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E15A" w14:textId="77777777" w:rsidR="00E44B80" w:rsidRPr="00F637B3" w:rsidRDefault="00E44B80" w:rsidP="00E44B80">
      <w:pPr>
        <w:jc w:val="center"/>
        <w:rPr>
          <w:b/>
          <w:szCs w:val="20"/>
        </w:rPr>
      </w:pPr>
      <w:r w:rsidRPr="00F637B3">
        <w:rPr>
          <w:b/>
          <w:noProof/>
          <w:szCs w:val="20"/>
          <w:lang w:eastAsia="en-AU"/>
        </w:rPr>
        <w:drawing>
          <wp:inline distT="0" distB="0" distL="0" distR="0" wp14:anchorId="07E736FF" wp14:editId="4C358BB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E9432ED" w14:textId="15701D60" w:rsidR="008B2610" w:rsidRPr="006F20CF" w:rsidRDefault="008B2610" w:rsidP="00F971CC">
      <w:pPr>
        <w:pStyle w:val="Title"/>
        <w:spacing w:before="2600"/>
      </w:pPr>
      <w:r w:rsidRPr="001906CD">
        <w:t>Application Form</w:t>
      </w:r>
      <w:r w:rsidR="00D94332">
        <w:t>s</w:t>
      </w:r>
    </w:p>
    <w:p w14:paraId="0F4E30D2" w14:textId="77777777" w:rsidR="00C73BE1" w:rsidRPr="0086267D" w:rsidRDefault="00C73BE1" w:rsidP="00C73BE1">
      <w:pPr>
        <w:pStyle w:val="Title"/>
        <w:spacing w:before="240"/>
        <w:rPr>
          <w:color w:val="548DD4" w:themeColor="text2" w:themeTint="99"/>
          <w:sz w:val="48"/>
          <w:szCs w:val="48"/>
        </w:rPr>
      </w:pPr>
      <w:r w:rsidRPr="0086267D">
        <w:rPr>
          <w:color w:val="548DD4" w:themeColor="text2" w:themeTint="99"/>
          <w:sz w:val="48"/>
          <w:szCs w:val="48"/>
        </w:rPr>
        <w:t xml:space="preserve">Arthroscopic injection of a </w:t>
      </w:r>
      <w:proofErr w:type="spellStart"/>
      <w:r w:rsidRPr="0086267D">
        <w:rPr>
          <w:color w:val="548DD4" w:themeColor="text2" w:themeTint="99"/>
          <w:sz w:val="48"/>
          <w:szCs w:val="48"/>
        </w:rPr>
        <w:t>bioadhesive</w:t>
      </w:r>
      <w:proofErr w:type="spellEnd"/>
      <w:r w:rsidRPr="0086267D">
        <w:rPr>
          <w:color w:val="548DD4" w:themeColor="text2" w:themeTint="99"/>
          <w:sz w:val="48"/>
          <w:szCs w:val="48"/>
        </w:rPr>
        <w:t xml:space="preserve"> hydrogel implant (</w:t>
      </w:r>
      <w:proofErr w:type="spellStart"/>
      <w:r w:rsidRPr="0086267D">
        <w:rPr>
          <w:color w:val="548DD4" w:themeColor="text2" w:themeTint="99"/>
          <w:sz w:val="48"/>
          <w:szCs w:val="48"/>
        </w:rPr>
        <w:t>JointRep</w:t>
      </w:r>
      <w:proofErr w:type="spellEnd"/>
      <w:r w:rsidRPr="0086267D">
        <w:rPr>
          <w:color w:val="548DD4" w:themeColor="text2" w:themeTint="99"/>
          <w:sz w:val="48"/>
          <w:szCs w:val="48"/>
        </w:rPr>
        <w:t xml:space="preserve">™), in conjunction with </w:t>
      </w:r>
      <w:proofErr w:type="spellStart"/>
      <w:r w:rsidRPr="0086267D">
        <w:rPr>
          <w:color w:val="548DD4" w:themeColor="text2" w:themeTint="99"/>
          <w:sz w:val="48"/>
          <w:szCs w:val="48"/>
        </w:rPr>
        <w:t>microfracture</w:t>
      </w:r>
      <w:proofErr w:type="spellEnd"/>
      <w:r w:rsidRPr="0086267D">
        <w:rPr>
          <w:color w:val="548DD4" w:themeColor="text2" w:themeTint="99"/>
          <w:sz w:val="48"/>
          <w:szCs w:val="48"/>
        </w:rPr>
        <w:t xml:space="preserve">, for treatment of </w:t>
      </w:r>
      <w:proofErr w:type="spellStart"/>
      <w:r w:rsidRPr="0086267D">
        <w:rPr>
          <w:color w:val="548DD4" w:themeColor="text2" w:themeTint="99"/>
          <w:sz w:val="48"/>
          <w:szCs w:val="48"/>
        </w:rPr>
        <w:t>osteochondral</w:t>
      </w:r>
      <w:proofErr w:type="spellEnd"/>
      <w:r w:rsidRPr="0086267D">
        <w:rPr>
          <w:color w:val="548DD4" w:themeColor="text2" w:themeTint="99"/>
          <w:sz w:val="48"/>
          <w:szCs w:val="48"/>
        </w:rPr>
        <w:t xml:space="preserve"> defects of the knee</w:t>
      </w:r>
    </w:p>
    <w:p w14:paraId="47FA58B4" w14:textId="748E39D9" w:rsidR="00E44B80" w:rsidRPr="00C73BE1" w:rsidRDefault="00E44B80" w:rsidP="00C73BE1">
      <w:pPr>
        <w:pStyle w:val="Title"/>
        <w:spacing w:before="240"/>
        <w:rPr>
          <w:color w:val="548DD4" w:themeColor="text2" w:themeTint="99"/>
        </w:rPr>
      </w:pPr>
      <w:r w:rsidRPr="00D73646">
        <w:rPr>
          <w:sz w:val="28"/>
          <w:szCs w:val="28"/>
        </w:rPr>
        <w:t>(</w:t>
      </w:r>
      <w:r w:rsidR="001906CD" w:rsidRPr="00D73646">
        <w:rPr>
          <w:sz w:val="28"/>
          <w:szCs w:val="28"/>
        </w:rPr>
        <w:t>New and Amended</w:t>
      </w:r>
      <w:r w:rsidR="00220D96">
        <w:rPr>
          <w:sz w:val="28"/>
          <w:szCs w:val="28"/>
        </w:rPr>
        <w:t xml:space="preserve"> </w:t>
      </w:r>
      <w:r w:rsidR="003433D1" w:rsidRPr="00D73646">
        <w:rPr>
          <w:sz w:val="28"/>
          <w:szCs w:val="28"/>
        </w:rPr>
        <w:t>Requests for Public Funding</w:t>
      </w:r>
      <w:r w:rsidR="008B2610" w:rsidRPr="00D73646">
        <w:rPr>
          <w:sz w:val="28"/>
          <w:szCs w:val="28"/>
        </w:rPr>
        <w:t>)</w:t>
      </w:r>
    </w:p>
    <w:p w14:paraId="603B4A0B"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D9478D6"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23EC98B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3A51DF9" w14:textId="77777777" w:rsidR="004A0416" w:rsidRDefault="004A0416" w:rsidP="003F7CB9">
      <w:pPr>
        <w:spacing w:before="0" w:after="0"/>
      </w:pPr>
    </w:p>
    <w:p w14:paraId="62778EB0" w14:textId="026E7C59"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1FA9EC67"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54DEE590"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6199D5B"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FB66FF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27FB8876" w14:textId="77777777" w:rsidR="003E1531" w:rsidRDefault="003E1531" w:rsidP="003E1531">
      <w:pPr>
        <w:pBdr>
          <w:top w:val="single" w:sz="4" w:space="1" w:color="auto"/>
          <w:left w:val="single" w:sz="4" w:space="4" w:color="auto"/>
          <w:bottom w:val="single" w:sz="4" w:space="1" w:color="auto"/>
          <w:right w:val="single" w:sz="4" w:space="4" w:color="auto"/>
        </w:pBdr>
      </w:pPr>
      <w:r>
        <w:t>Corporation name: Device Technologies Australia</w:t>
      </w:r>
    </w:p>
    <w:p w14:paraId="77AED31B" w14:textId="77777777" w:rsidR="003E1531" w:rsidRDefault="003E1531" w:rsidP="003E1531">
      <w:pPr>
        <w:pBdr>
          <w:top w:val="single" w:sz="4" w:space="1" w:color="auto"/>
          <w:left w:val="single" w:sz="4" w:space="4" w:color="auto"/>
          <w:bottom w:val="single" w:sz="4" w:space="1" w:color="auto"/>
          <w:right w:val="single" w:sz="4" w:space="4" w:color="auto"/>
        </w:pBdr>
      </w:pPr>
      <w:r>
        <w:t>ABN: 40 058 091 973</w:t>
      </w:r>
    </w:p>
    <w:p w14:paraId="1DE0AA5C" w14:textId="2435CDAA" w:rsidR="00C171FB" w:rsidRPr="00C171FB" w:rsidRDefault="003E1531" w:rsidP="003E1531">
      <w:pPr>
        <w:pBdr>
          <w:top w:val="single" w:sz="4" w:space="1" w:color="auto"/>
          <w:left w:val="single" w:sz="4" w:space="4" w:color="auto"/>
          <w:bottom w:val="single" w:sz="4" w:space="1" w:color="auto"/>
          <w:right w:val="single" w:sz="4" w:space="4" w:color="auto"/>
        </w:pBdr>
      </w:pPr>
      <w:r>
        <w:t>Business trading name: Device Technologies Australia</w:t>
      </w:r>
    </w:p>
    <w:p w14:paraId="4EF43F7F" w14:textId="01E67203" w:rsidR="00C171FB" w:rsidRPr="00C171FB" w:rsidRDefault="00C171FB" w:rsidP="003E1531">
      <w:pPr>
        <w:spacing w:before="240"/>
        <w:rPr>
          <w:b/>
        </w:rPr>
      </w:pPr>
      <w:r>
        <w:rPr>
          <w:b/>
        </w:rPr>
        <w:t>Primary contact name</w:t>
      </w:r>
      <w:r w:rsidRPr="003E1531">
        <w:rPr>
          <w:b/>
        </w:rPr>
        <w:t xml:space="preserve">: </w:t>
      </w:r>
      <w:r w:rsidR="003E1531" w:rsidRPr="003E1531">
        <w:rPr>
          <w:color w:val="FF0000"/>
        </w:rPr>
        <w:t>REDACTED</w:t>
      </w:r>
    </w:p>
    <w:p w14:paraId="0B34CE32"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3D70C97" w14:textId="67C53C81"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355C">
        <w:t>Redacted</w:t>
      </w:r>
    </w:p>
    <w:p w14:paraId="6C0AA7B6" w14:textId="31C272EF"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05355C">
        <w:t>Redacted</w:t>
      </w:r>
    </w:p>
    <w:p w14:paraId="3D312F43" w14:textId="2427A4E7" w:rsidR="00C171FB" w:rsidRPr="003E1531" w:rsidRDefault="00C171FB" w:rsidP="003E1531">
      <w:pPr>
        <w:pBdr>
          <w:top w:val="single" w:sz="4" w:space="1" w:color="auto"/>
          <w:left w:val="single" w:sz="4" w:space="4" w:color="auto"/>
          <w:bottom w:val="single" w:sz="4" w:space="1" w:color="auto"/>
          <w:right w:val="single" w:sz="4" w:space="4" w:color="auto"/>
        </w:pBdr>
      </w:pPr>
      <w:r>
        <w:t xml:space="preserve">Email: </w:t>
      </w:r>
      <w:r w:rsidR="0005355C">
        <w:t>Redacted</w:t>
      </w:r>
    </w:p>
    <w:p w14:paraId="22EEEDE4" w14:textId="1A1FE68E" w:rsidR="00C171FB" w:rsidRPr="00C171FB" w:rsidRDefault="00C171FB" w:rsidP="003E1531">
      <w:pPr>
        <w:spacing w:before="240"/>
        <w:rPr>
          <w:b/>
        </w:rPr>
      </w:pPr>
      <w:r>
        <w:rPr>
          <w:b/>
        </w:rPr>
        <w:t xml:space="preserve">Alternative contact name: </w:t>
      </w:r>
      <w:r w:rsidR="003E1531" w:rsidRPr="003E1531">
        <w:rPr>
          <w:color w:val="FF0000"/>
        </w:rPr>
        <w:t>REDACTED</w:t>
      </w:r>
    </w:p>
    <w:p w14:paraId="4329016B"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7284B8D" w14:textId="77DEAB6E"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355C">
        <w:t>Redacted</w:t>
      </w:r>
    </w:p>
    <w:p w14:paraId="7FE7265A" w14:textId="7D0D3F29"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05355C">
        <w:t>Redacted</w:t>
      </w:r>
    </w:p>
    <w:p w14:paraId="61B74B7F" w14:textId="75FA3E5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5355C">
        <w:t>Redacted</w:t>
      </w:r>
    </w:p>
    <w:p w14:paraId="4FD82A44" w14:textId="77777777" w:rsidR="00C171FB" w:rsidRPr="00C171FB" w:rsidRDefault="00C171FB" w:rsidP="00C171FB"/>
    <w:p w14:paraId="32DA5875" w14:textId="77777777" w:rsidR="00534C5F" w:rsidRPr="00154B00" w:rsidRDefault="00494011" w:rsidP="004A0BF4">
      <w:pPr>
        <w:pStyle w:val="Heading2"/>
      </w:pPr>
      <w:r>
        <w:t xml:space="preserve">(a) </w:t>
      </w:r>
      <w:r w:rsidR="00534C5F">
        <w:t>Are you a lobbyist acting on behalf of an Applicant?</w:t>
      </w:r>
    </w:p>
    <w:p w14:paraId="7D804D9A" w14:textId="77777777" w:rsidR="00A6491A" w:rsidRDefault="007308BD" w:rsidP="00A6491A">
      <w:pPr>
        <w:spacing w:before="0" w:after="0"/>
        <w:ind w:left="426"/>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284239">
        <w:rPr>
          <w:szCs w:val="20"/>
        </w:rPr>
      </w:r>
      <w:r w:rsidR="00284239">
        <w:rPr>
          <w:szCs w:val="20"/>
        </w:rPr>
        <w:fldChar w:fldCharType="separate"/>
      </w:r>
      <w:r>
        <w:rPr>
          <w:szCs w:val="20"/>
        </w:rPr>
        <w:fldChar w:fldCharType="end"/>
      </w:r>
      <w:bookmarkEnd w:id="1"/>
      <w:r w:rsidR="00A6491A">
        <w:rPr>
          <w:szCs w:val="20"/>
        </w:rPr>
        <w:t xml:space="preserve"> Yes</w:t>
      </w:r>
    </w:p>
    <w:p w14:paraId="3E2E09A0"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No</w:t>
      </w:r>
      <w:r w:rsidRPr="00753C44">
        <w:rPr>
          <w:szCs w:val="20"/>
        </w:rPr>
        <w:t xml:space="preserve">  </w:t>
      </w:r>
    </w:p>
    <w:p w14:paraId="0734228F" w14:textId="77777777" w:rsidR="00534C5F" w:rsidRPr="00154B00" w:rsidRDefault="00534C5F" w:rsidP="00494011">
      <w:pPr>
        <w:pStyle w:val="Heading2"/>
        <w:numPr>
          <w:ilvl w:val="0"/>
          <w:numId w:val="23"/>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761E7CD8" w14:textId="77777777" w:rsidR="00A6491A" w:rsidRDefault="007308BD"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A6491A">
        <w:rPr>
          <w:szCs w:val="20"/>
        </w:rPr>
        <w:t xml:space="preserve"> Yes</w:t>
      </w:r>
    </w:p>
    <w:p w14:paraId="0AA873D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No</w:t>
      </w:r>
      <w:r w:rsidRPr="00753C44">
        <w:rPr>
          <w:szCs w:val="20"/>
        </w:rPr>
        <w:t xml:space="preserve">  </w:t>
      </w:r>
    </w:p>
    <w:p w14:paraId="7B6FCA73" w14:textId="77777777" w:rsidR="00E04FB3" w:rsidRDefault="00E04FB3" w:rsidP="005C333E">
      <w:pPr>
        <w:spacing w:before="0" w:after="0"/>
        <w:ind w:left="426"/>
        <w:rPr>
          <w:b/>
          <w:szCs w:val="20"/>
        </w:rPr>
      </w:pPr>
      <w:r w:rsidRPr="00154B00">
        <w:rPr>
          <w:b/>
          <w:szCs w:val="20"/>
        </w:rPr>
        <w:br w:type="page"/>
      </w:r>
    </w:p>
    <w:p w14:paraId="0AB6A075"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B365397" w14:textId="77777777" w:rsidR="000B3CD0" w:rsidRDefault="000B3CD0" w:rsidP="003E1531">
      <w:pPr>
        <w:pStyle w:val="Heading2"/>
      </w:pPr>
      <w:r w:rsidRPr="00154B00">
        <w:t>Application title</w:t>
      </w:r>
      <w:r w:rsidR="00A8732C">
        <w:t xml:space="preserve"> </w:t>
      </w:r>
    </w:p>
    <w:p w14:paraId="0E318C58" w14:textId="5AD9DCB8" w:rsidR="009056C5" w:rsidRPr="009056C5" w:rsidRDefault="0006489A" w:rsidP="003E1531">
      <w:pPr>
        <w:ind w:left="360"/>
      </w:pPr>
      <w:r>
        <w:t>Arthroscopic</w:t>
      </w:r>
      <w:r w:rsidR="007308BD">
        <w:t xml:space="preserve"> </w:t>
      </w:r>
      <w:r w:rsidR="00875BA0">
        <w:t>i</w:t>
      </w:r>
      <w:r w:rsidR="007308BD">
        <w:t xml:space="preserve">njection of a </w:t>
      </w:r>
      <w:proofErr w:type="spellStart"/>
      <w:r w:rsidR="007308BD">
        <w:t>bioadhesive</w:t>
      </w:r>
      <w:proofErr w:type="spellEnd"/>
      <w:r w:rsidR="007308BD">
        <w:t xml:space="preserve"> hydrogel implant (</w:t>
      </w:r>
      <w:proofErr w:type="spellStart"/>
      <w:r w:rsidR="007308BD">
        <w:t>JointRep</w:t>
      </w:r>
      <w:proofErr w:type="spellEnd"/>
      <w:r w:rsidR="007308BD">
        <w:rPr>
          <w:rFonts w:cstheme="minorHAnsi"/>
        </w:rPr>
        <w:t>™</w:t>
      </w:r>
      <w:r w:rsidR="007308BD">
        <w:t xml:space="preserve">) in conjunction with </w:t>
      </w:r>
      <w:proofErr w:type="spellStart"/>
      <w:r w:rsidR="007308BD">
        <w:t>microfracture</w:t>
      </w:r>
      <w:proofErr w:type="spellEnd"/>
      <w:r w:rsidR="007308BD">
        <w:t xml:space="preserve"> for treatment of </w:t>
      </w:r>
      <w:proofErr w:type="spellStart"/>
      <w:r w:rsidR="007308BD">
        <w:t>osteochondral</w:t>
      </w:r>
      <w:proofErr w:type="spellEnd"/>
      <w:r w:rsidR="007308BD">
        <w:t xml:space="preserve"> defects of the knee.</w:t>
      </w:r>
    </w:p>
    <w:p w14:paraId="1DE1C03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89708CA" w14:textId="77777777" w:rsidR="008775C1" w:rsidRPr="008775C1" w:rsidRDefault="008775C1" w:rsidP="008775C1">
      <w:pPr>
        <w:ind w:left="360"/>
      </w:pPr>
      <w:r>
        <w:t xml:space="preserve">Moderate to severe symptomatic </w:t>
      </w:r>
      <w:r w:rsidR="00875BA0">
        <w:t xml:space="preserve">focal </w:t>
      </w:r>
      <w:proofErr w:type="spellStart"/>
      <w:r w:rsidR="0006489A">
        <w:t>osteochondral</w:t>
      </w:r>
      <w:proofErr w:type="spellEnd"/>
      <w:r>
        <w:t xml:space="preserve"> defects (OCDs) that </w:t>
      </w:r>
      <w:proofErr w:type="gramStart"/>
      <w:r>
        <w:t>have not been successfully treated</w:t>
      </w:r>
      <w:proofErr w:type="gramEnd"/>
      <w:r>
        <w:t xml:space="preserve"> with conservative therapy.  Symptoms can include pain, swelling, stiffness, locking, clicking or crepitus.  Hyaline cartilage has no vasculature and has a very limited capacity for self-repair.  Therefore</w:t>
      </w:r>
      <w:r w:rsidR="00AB2F9E">
        <w:t>,</w:t>
      </w:r>
      <w:r>
        <w:t xml:space="preserve"> if the lesion </w:t>
      </w:r>
      <w:proofErr w:type="gramStart"/>
      <w:r>
        <w:t>is left</w:t>
      </w:r>
      <w:proofErr w:type="gramEnd"/>
      <w:r>
        <w:t xml:space="preserve"> untreated there is likely progression to osteoarthritis and possible total knee replacement in later life.</w:t>
      </w:r>
    </w:p>
    <w:p w14:paraId="55392A4A"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D182AEF" w14:textId="2B160AF2" w:rsidR="00CB12EC" w:rsidRPr="00CB12EC" w:rsidRDefault="008775C1" w:rsidP="008775C1">
      <w:pPr>
        <w:ind w:left="360"/>
      </w:pPr>
      <w:r>
        <w:t xml:space="preserve">The </w:t>
      </w:r>
      <w:proofErr w:type="spellStart"/>
      <w:r>
        <w:t>JointRep</w:t>
      </w:r>
      <w:proofErr w:type="spellEnd"/>
      <w:r>
        <w:rPr>
          <w:rFonts w:cstheme="minorHAnsi"/>
        </w:rPr>
        <w:t>™</w:t>
      </w:r>
      <w:r>
        <w:t xml:space="preserve"> device is an injectable sterile, non-pyrogenic, thermo-gel implant </w:t>
      </w:r>
      <w:r w:rsidR="00AB2F9E">
        <w:t xml:space="preserve">with a glucosamine polysaccharide formulation </w:t>
      </w:r>
      <w:r>
        <w:t xml:space="preserve">that is used following </w:t>
      </w:r>
      <w:proofErr w:type="gramStart"/>
      <w:r w:rsidR="00AB2F9E">
        <w:t>bone-marrow</w:t>
      </w:r>
      <w:proofErr w:type="gramEnd"/>
      <w:r w:rsidR="00AB2F9E">
        <w:t xml:space="preserve"> stimulating arthroscopic surgery (</w:t>
      </w:r>
      <w:proofErr w:type="spellStart"/>
      <w:r w:rsidR="00AB2F9E">
        <w:t>microfracture</w:t>
      </w:r>
      <w:proofErr w:type="spellEnd"/>
      <w:r w:rsidR="00AB2F9E">
        <w:t>)</w:t>
      </w:r>
      <w:r w:rsidR="004A533B">
        <w:t>.</w:t>
      </w:r>
      <w:r w:rsidR="00AB2F9E">
        <w:t xml:space="preserve"> It </w:t>
      </w:r>
      <w:proofErr w:type="gramStart"/>
      <w:r w:rsidR="00AB2F9E">
        <w:t>is designed</w:t>
      </w:r>
      <w:proofErr w:type="gramEnd"/>
      <w:r w:rsidR="00AB2F9E">
        <w:t xml:space="preserve"> to fill and resurface cartilage defects. </w:t>
      </w:r>
      <w:proofErr w:type="spellStart"/>
      <w:r w:rsidR="00AB2F9E">
        <w:t>JointRep</w:t>
      </w:r>
      <w:proofErr w:type="spellEnd"/>
      <w:r w:rsidR="00AB2F9E">
        <w:rPr>
          <w:rFonts w:cstheme="minorHAnsi"/>
        </w:rPr>
        <w:t>™</w:t>
      </w:r>
      <w:r w:rsidR="00AB2F9E">
        <w:t xml:space="preserve"> forms a scaffold in situ that provides support for progenitor cells.  The </w:t>
      </w:r>
      <w:proofErr w:type="spellStart"/>
      <w:r w:rsidR="00AB2F9E">
        <w:t>microfracture</w:t>
      </w:r>
      <w:proofErr w:type="spellEnd"/>
      <w:r w:rsidR="00AB2F9E">
        <w:t xml:space="preserve"> arthroscopic surgery is an articular repair </w:t>
      </w:r>
      <w:proofErr w:type="gramStart"/>
      <w:r w:rsidR="00AB2F9E">
        <w:t>technique which</w:t>
      </w:r>
      <w:proofErr w:type="gramEnd"/>
      <w:r w:rsidR="00AB2F9E">
        <w:t xml:space="preserve"> requires the creation of tiny fractures in the underlying bone that allows entry of bone marrow cells into the vicinity of the defect.</w:t>
      </w:r>
      <w:r w:rsidR="00303613">
        <w:t xml:space="preserve"> Normally an extended period of non-</w:t>
      </w:r>
      <w:proofErr w:type="spellStart"/>
      <w:r w:rsidR="00303613">
        <w:t>weightbearing</w:t>
      </w:r>
      <w:proofErr w:type="spellEnd"/>
      <w:r w:rsidR="00A2328D">
        <w:t xml:space="preserve"> (approximately 6-8</w:t>
      </w:r>
      <w:r w:rsidR="00875BA0">
        <w:t xml:space="preserve"> weeks)</w:t>
      </w:r>
      <w:r w:rsidR="00303613">
        <w:t xml:space="preserve"> is required following surgery to protect the clot formed over the articular cartilage, however if </w:t>
      </w:r>
      <w:proofErr w:type="spellStart"/>
      <w:r w:rsidR="00303613">
        <w:t>JointRep</w:t>
      </w:r>
      <w:proofErr w:type="spellEnd"/>
      <w:r w:rsidR="00303613">
        <w:rPr>
          <w:rFonts w:cstheme="minorHAnsi"/>
        </w:rPr>
        <w:t>™</w:t>
      </w:r>
      <w:r w:rsidR="00303613">
        <w:t xml:space="preserve"> is implanted during the </w:t>
      </w:r>
      <w:proofErr w:type="spellStart"/>
      <w:r w:rsidR="00303613">
        <w:t>microfracture</w:t>
      </w:r>
      <w:proofErr w:type="spellEnd"/>
      <w:r w:rsidR="00303613">
        <w:t xml:space="preserve"> procedure, </w:t>
      </w:r>
      <w:r w:rsidR="00875BA0">
        <w:t>post-operative</w:t>
      </w:r>
      <w:r w:rsidR="00303613">
        <w:t xml:space="preserve"> </w:t>
      </w:r>
      <w:proofErr w:type="spellStart"/>
      <w:r w:rsidR="00303613">
        <w:t>weightbearing</w:t>
      </w:r>
      <w:proofErr w:type="spellEnd"/>
      <w:r w:rsidR="00875BA0">
        <w:t xml:space="preserve"> as tolerated (WBAT)</w:t>
      </w:r>
      <w:r w:rsidR="00303613">
        <w:t xml:space="preserve"> is possible</w:t>
      </w:r>
      <w:r w:rsidR="00524D8D">
        <w:t xml:space="preserve"> within 24-48 hours of the procedure</w:t>
      </w:r>
      <w:r w:rsidR="00303613">
        <w:t>.</w:t>
      </w:r>
    </w:p>
    <w:p w14:paraId="7333C253"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3B2F080" w14:textId="77777777"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Yes</w:t>
      </w:r>
    </w:p>
    <w:p w14:paraId="67C9883A" w14:textId="73F6E3D0" w:rsidR="00AB2F9E" w:rsidRDefault="00AB2F9E" w:rsidP="003E1531">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284239">
        <w:rPr>
          <w:szCs w:val="20"/>
        </w:rPr>
      </w:r>
      <w:r w:rsidR="00284239">
        <w:rPr>
          <w:szCs w:val="20"/>
        </w:rPr>
        <w:fldChar w:fldCharType="separate"/>
      </w:r>
      <w:r>
        <w:rPr>
          <w:szCs w:val="20"/>
        </w:rPr>
        <w:fldChar w:fldCharType="end"/>
      </w:r>
      <w:bookmarkEnd w:id="2"/>
      <w:r w:rsidR="006B6390">
        <w:rPr>
          <w:szCs w:val="20"/>
        </w:rPr>
        <w:t xml:space="preserve"> No</w:t>
      </w:r>
      <w:r w:rsidR="00753C44" w:rsidRPr="00753C44">
        <w:rPr>
          <w:szCs w:val="20"/>
        </w:rPr>
        <w:t xml:space="preserve">  </w:t>
      </w:r>
    </w:p>
    <w:p w14:paraId="397C01E5" w14:textId="77777777" w:rsidR="00AB2F9E" w:rsidRPr="00753C44" w:rsidRDefault="004A533B" w:rsidP="003E1531">
      <w:pPr>
        <w:spacing w:after="0"/>
        <w:ind w:left="284"/>
        <w:rPr>
          <w:szCs w:val="20"/>
        </w:rPr>
      </w:pPr>
      <w:proofErr w:type="spellStart"/>
      <w:r>
        <w:rPr>
          <w:szCs w:val="20"/>
        </w:rPr>
        <w:t>M</w:t>
      </w:r>
      <w:r w:rsidR="00AB2F9E">
        <w:rPr>
          <w:szCs w:val="20"/>
        </w:rPr>
        <w:t>icrofracture</w:t>
      </w:r>
      <w:proofErr w:type="spellEnd"/>
      <w:r>
        <w:rPr>
          <w:szCs w:val="20"/>
        </w:rPr>
        <w:t xml:space="preserve"> and </w:t>
      </w:r>
      <w:proofErr w:type="spellStart"/>
      <w:r>
        <w:rPr>
          <w:szCs w:val="20"/>
        </w:rPr>
        <w:t>chondroplasty</w:t>
      </w:r>
      <w:proofErr w:type="spellEnd"/>
      <w:r w:rsidR="00AB2F9E">
        <w:rPr>
          <w:szCs w:val="20"/>
        </w:rPr>
        <w:t xml:space="preserve"> technique</w:t>
      </w:r>
      <w:r>
        <w:rPr>
          <w:szCs w:val="20"/>
        </w:rPr>
        <w:t>s</w:t>
      </w:r>
      <w:r w:rsidR="00AB2F9E">
        <w:rPr>
          <w:szCs w:val="20"/>
        </w:rPr>
        <w:t xml:space="preserve"> </w:t>
      </w:r>
      <w:r>
        <w:rPr>
          <w:szCs w:val="20"/>
        </w:rPr>
        <w:t>are</w:t>
      </w:r>
      <w:r w:rsidR="00AB2F9E">
        <w:rPr>
          <w:szCs w:val="20"/>
        </w:rPr>
        <w:t xml:space="preserve"> already included on the MBS.  The </w:t>
      </w:r>
      <w:proofErr w:type="gramStart"/>
      <w:r w:rsidR="00AB2F9E">
        <w:rPr>
          <w:szCs w:val="20"/>
        </w:rPr>
        <w:t>current application is being made a</w:t>
      </w:r>
      <w:r w:rsidR="00617F70">
        <w:rPr>
          <w:szCs w:val="20"/>
        </w:rPr>
        <w:t>s a response to a referral</w:t>
      </w:r>
      <w:r w:rsidR="002D12C0">
        <w:rPr>
          <w:szCs w:val="20"/>
        </w:rPr>
        <w:t xml:space="preserve"> by </w:t>
      </w:r>
      <w:r w:rsidR="00AB2F9E">
        <w:rPr>
          <w:szCs w:val="20"/>
        </w:rPr>
        <w:t xml:space="preserve">the Prostheses List Advisory Committee </w:t>
      </w:r>
      <w:r w:rsidR="00617F70">
        <w:rPr>
          <w:szCs w:val="20"/>
        </w:rPr>
        <w:t>(PLAC)</w:t>
      </w:r>
      <w:proofErr w:type="gramEnd"/>
      <w:r w:rsidR="00617F70">
        <w:rPr>
          <w:szCs w:val="20"/>
        </w:rPr>
        <w:t xml:space="preserve"> to MSAC as part of a wider assessment of cartilage repair procedures.</w:t>
      </w:r>
    </w:p>
    <w:p w14:paraId="65618C73" w14:textId="77777777"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A5604F2" w14:textId="4E68EDF1" w:rsidR="002D12C0" w:rsidRPr="002D12C0" w:rsidRDefault="002D12C0" w:rsidP="002D12C0">
      <w:pPr>
        <w:ind w:left="284"/>
      </w:pPr>
      <w:r>
        <w:t xml:space="preserve">The implantation of </w:t>
      </w:r>
      <w:proofErr w:type="spellStart"/>
      <w:r>
        <w:t>JointRep</w:t>
      </w:r>
      <w:proofErr w:type="spellEnd"/>
      <w:r>
        <w:rPr>
          <w:rFonts w:cstheme="minorHAnsi"/>
        </w:rPr>
        <w:t>™</w:t>
      </w:r>
      <w:r>
        <w:t xml:space="preserve"> is included in the procedures included in MBS item numbers 49559 and 49562</w:t>
      </w:r>
      <w:r w:rsidR="003E1531">
        <w:t>.</w:t>
      </w:r>
    </w:p>
    <w:p w14:paraId="6EC1380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58E3B5C" w14:textId="77777777" w:rsidR="003D795C" w:rsidRPr="00CB12EC" w:rsidRDefault="00617F70" w:rsidP="00A6491A">
      <w:pPr>
        <w:ind w:left="284"/>
      </w:pPr>
      <w:r>
        <w:t xml:space="preserve">While an amendment to an existing item number </w:t>
      </w:r>
      <w:proofErr w:type="gramStart"/>
      <w:r>
        <w:t>is not being sought</w:t>
      </w:r>
      <w:proofErr w:type="gramEnd"/>
      <w:r>
        <w:t xml:space="preserve">, the relevant item numbers for the </w:t>
      </w:r>
      <w:proofErr w:type="spellStart"/>
      <w:r>
        <w:t>microfracture</w:t>
      </w:r>
      <w:proofErr w:type="spellEnd"/>
      <w:r>
        <w:t xml:space="preserve"> </w:t>
      </w:r>
      <w:r w:rsidR="009D285D">
        <w:t xml:space="preserve">and/or </w:t>
      </w:r>
      <w:proofErr w:type="spellStart"/>
      <w:r w:rsidR="009D285D">
        <w:t>chondroplasty</w:t>
      </w:r>
      <w:proofErr w:type="spellEnd"/>
      <w:r w:rsidR="009D285D">
        <w:t xml:space="preserve"> </w:t>
      </w:r>
      <w:r>
        <w:t>procedure</w:t>
      </w:r>
      <w:r w:rsidR="009D285D">
        <w:t>s</w:t>
      </w:r>
      <w:r>
        <w:t xml:space="preserve"> include MBS 49559 and MBS 49562</w:t>
      </w:r>
      <w:r w:rsidR="00303613">
        <w:t>.</w:t>
      </w:r>
    </w:p>
    <w:p w14:paraId="3C87E681"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4A2B18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3081CA5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E3BF87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DB8DCE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7FF6FC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D6EC67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DC048B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4B1DED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26BE691F" w14:textId="77777777" w:rsidR="002A270B" w:rsidRDefault="004A263B" w:rsidP="004A263B">
      <w:pPr>
        <w:pStyle w:val="ListParagraph"/>
        <w:numPr>
          <w:ilvl w:val="0"/>
          <w:numId w:val="34"/>
        </w:numPr>
        <w:ind w:left="851" w:hanging="425"/>
        <w:rPr>
          <w:rStyle w:val="Strong"/>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284239">
        <w:rPr>
          <w:b/>
          <w:szCs w:val="20"/>
        </w:rPr>
      </w:r>
      <w:r w:rsidR="00284239">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1D398A2"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5D937EE7"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7E784E1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84239">
        <w:rPr>
          <w:b/>
          <w:szCs w:val="20"/>
        </w:rPr>
      </w:r>
      <w:r w:rsidR="0028423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858B0F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84239">
        <w:rPr>
          <w:b/>
          <w:szCs w:val="20"/>
        </w:rPr>
      </w:r>
      <w:r w:rsidR="00284239">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2D89705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84239">
        <w:rPr>
          <w:b/>
          <w:szCs w:val="20"/>
        </w:rPr>
      </w:r>
      <w:r w:rsidR="0028423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0CA84C99"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84239">
        <w:rPr>
          <w:b/>
          <w:szCs w:val="20"/>
        </w:rPr>
      </w:r>
      <w:r w:rsidR="0028423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F8F2E86" w14:textId="77777777" w:rsidR="003027BB"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53451DD" w14:textId="77777777" w:rsidR="000A5B32" w:rsidRDefault="000A5B32" w:rsidP="00A6491A">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Yes</w:t>
      </w:r>
    </w:p>
    <w:p w14:paraId="33355D8F" w14:textId="684E3BD5" w:rsidR="00626365" w:rsidRDefault="00297592"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0A5B32" w:rsidRPr="000A5B32">
        <w:rPr>
          <w:szCs w:val="20"/>
        </w:rPr>
        <w:t xml:space="preserve"> No</w:t>
      </w:r>
    </w:p>
    <w:p w14:paraId="2152FB5C"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0781CC0C"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97D90C0"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0126C58F" w14:textId="77777777" w:rsidR="000B3CD0" w:rsidRDefault="000B3CD0" w:rsidP="00730C04">
      <w:pPr>
        <w:pStyle w:val="Heading2"/>
      </w:pPr>
      <w:r w:rsidRPr="00154B00">
        <w:t xml:space="preserve">What is the type of </w:t>
      </w:r>
      <w:proofErr w:type="gramStart"/>
      <w:r w:rsidRPr="00154B00">
        <w:t>service:</w:t>
      </w:r>
      <w:proofErr w:type="gramEnd"/>
    </w:p>
    <w:p w14:paraId="4775AE14" w14:textId="77777777" w:rsidR="00A6594E" w:rsidRDefault="00617F7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84239">
        <w:rPr>
          <w:b/>
          <w:szCs w:val="20"/>
        </w:rPr>
      </w:r>
      <w:r w:rsidR="00284239">
        <w:rPr>
          <w:b/>
          <w:szCs w:val="20"/>
        </w:rPr>
        <w:fldChar w:fldCharType="separate"/>
      </w:r>
      <w:r>
        <w:rPr>
          <w:b/>
          <w:szCs w:val="20"/>
        </w:rPr>
        <w:fldChar w:fldCharType="end"/>
      </w:r>
      <w:r w:rsidR="00A6594E" w:rsidRPr="0027105F">
        <w:rPr>
          <w:b/>
          <w:szCs w:val="20"/>
        </w:rPr>
        <w:t xml:space="preserve"> </w:t>
      </w:r>
      <w:r w:rsidR="00A6594E">
        <w:t>Therapeutic medical service</w:t>
      </w:r>
    </w:p>
    <w:p w14:paraId="08A418C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Investigative medical service</w:t>
      </w:r>
    </w:p>
    <w:p w14:paraId="1A572B4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Single consultation medical service</w:t>
      </w:r>
    </w:p>
    <w:p w14:paraId="1D23802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Global consultation medical service</w:t>
      </w:r>
    </w:p>
    <w:p w14:paraId="75F9528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Allied health service</w:t>
      </w:r>
    </w:p>
    <w:p w14:paraId="78E0F65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Co-dependent technology</w:t>
      </w:r>
    </w:p>
    <w:p w14:paraId="6958337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Hybrid health technology</w:t>
      </w:r>
    </w:p>
    <w:p w14:paraId="77BB226F"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125041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84239">
        <w:rPr>
          <w:b/>
          <w:szCs w:val="20"/>
        </w:rPr>
      </w:r>
      <w:r w:rsidR="00284239">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41AEBA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84239">
        <w:rPr>
          <w:b/>
          <w:szCs w:val="20"/>
        </w:rPr>
      </w:r>
      <w:r w:rsidR="00284239">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7CF44D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84239">
        <w:rPr>
          <w:b/>
          <w:szCs w:val="20"/>
        </w:rPr>
      </w:r>
      <w:r w:rsidR="00284239">
        <w:rPr>
          <w:b/>
          <w:szCs w:val="20"/>
        </w:rPr>
        <w:fldChar w:fldCharType="separate"/>
      </w:r>
      <w:r w:rsidRPr="00AF4466">
        <w:rPr>
          <w:b/>
          <w:szCs w:val="20"/>
        </w:rPr>
        <w:fldChar w:fldCharType="end"/>
      </w:r>
      <w:r w:rsidRPr="00AF4466">
        <w:rPr>
          <w:b/>
          <w:szCs w:val="20"/>
        </w:rPr>
        <w:t xml:space="preserve"> </w:t>
      </w:r>
      <w:r>
        <w:t>Provides information about prognosis</w:t>
      </w:r>
    </w:p>
    <w:p w14:paraId="659046B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84239">
        <w:rPr>
          <w:b/>
          <w:szCs w:val="20"/>
        </w:rPr>
      </w:r>
      <w:r w:rsidR="00284239">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6AF5C241"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84239">
        <w:rPr>
          <w:b/>
          <w:szCs w:val="20"/>
        </w:rPr>
      </w:r>
      <w:r w:rsidR="00284239">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12A276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9369AEB"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Pharmaceutical / Biological</w:t>
      </w:r>
    </w:p>
    <w:p w14:paraId="3EE216FE" w14:textId="77777777" w:rsidR="00FE16C1" w:rsidRDefault="00617F7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84239">
        <w:rPr>
          <w:b/>
          <w:szCs w:val="20"/>
        </w:rPr>
      </w:r>
      <w:r w:rsidR="00284239">
        <w:rPr>
          <w:b/>
          <w:szCs w:val="20"/>
        </w:rPr>
        <w:fldChar w:fldCharType="separate"/>
      </w:r>
      <w:r>
        <w:rPr>
          <w:b/>
          <w:szCs w:val="20"/>
        </w:rPr>
        <w:fldChar w:fldCharType="end"/>
      </w:r>
      <w:r w:rsidR="00FE16C1" w:rsidRPr="0027105F">
        <w:rPr>
          <w:b/>
          <w:szCs w:val="20"/>
        </w:rPr>
        <w:t xml:space="preserve"> </w:t>
      </w:r>
      <w:r w:rsidR="00FE16C1">
        <w:t>Prosthesis or device</w:t>
      </w:r>
    </w:p>
    <w:p w14:paraId="0298DE3A"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84239">
        <w:rPr>
          <w:b/>
          <w:szCs w:val="20"/>
        </w:rPr>
      </w:r>
      <w:r w:rsidR="00284239">
        <w:rPr>
          <w:b/>
          <w:szCs w:val="20"/>
        </w:rPr>
        <w:fldChar w:fldCharType="separate"/>
      </w:r>
      <w:r w:rsidRPr="0027105F">
        <w:rPr>
          <w:b/>
          <w:szCs w:val="20"/>
        </w:rPr>
        <w:fldChar w:fldCharType="end"/>
      </w:r>
      <w:r w:rsidRPr="0027105F">
        <w:rPr>
          <w:b/>
          <w:szCs w:val="20"/>
        </w:rPr>
        <w:t xml:space="preserve"> </w:t>
      </w:r>
      <w:r>
        <w:t>No</w:t>
      </w:r>
    </w:p>
    <w:p w14:paraId="3D920347" w14:textId="77777777" w:rsidR="000E5439" w:rsidRDefault="00530204" w:rsidP="00730C04">
      <w:pPr>
        <w:pStyle w:val="Heading2"/>
      </w:pPr>
      <w:r>
        <w:t xml:space="preserve">(a)  </w:t>
      </w:r>
      <w:r w:rsidR="000E5439" w:rsidRPr="001E6958">
        <w:t xml:space="preserve">If the proposed service has a pharmaceutical component to it, </w:t>
      </w:r>
      <w:proofErr w:type="gramStart"/>
      <w:r w:rsidR="000E5439" w:rsidRPr="001E6958">
        <w:t>is it already covered</w:t>
      </w:r>
      <w:proofErr w:type="gramEnd"/>
      <w:r w:rsidR="000E5439" w:rsidRPr="001E6958">
        <w:t xml:space="preserve"> under an existing Pharmaceutical Benefits Scheme (PBS) listing?</w:t>
      </w:r>
    </w:p>
    <w:p w14:paraId="25949B15" w14:textId="77777777" w:rsidR="00617F70" w:rsidRPr="00617F70" w:rsidRDefault="00617F70" w:rsidP="00617F70">
      <w:pPr>
        <w:ind w:left="284"/>
      </w:pPr>
      <w:r>
        <w:t>Not applicable</w:t>
      </w:r>
    </w:p>
    <w:p w14:paraId="510E2867"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Yes</w:t>
      </w:r>
    </w:p>
    <w:p w14:paraId="2730E4F7"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No  </w:t>
      </w:r>
    </w:p>
    <w:p w14:paraId="19CCA0A3"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A3B5CF0" w14:textId="77777777" w:rsidR="007E39E4" w:rsidRPr="007E39E4" w:rsidRDefault="00617F70" w:rsidP="00A6491A">
      <w:pPr>
        <w:ind w:left="284"/>
        <w:rPr>
          <w:b/>
          <w:szCs w:val="20"/>
        </w:rPr>
      </w:pPr>
      <w:r>
        <w:t>Not applicable</w:t>
      </w:r>
    </w:p>
    <w:p w14:paraId="32694738" w14:textId="77777777"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0BDDF5A1" w14:textId="77777777" w:rsidR="00617F70" w:rsidRPr="00617F70" w:rsidRDefault="00617F70" w:rsidP="00617F70">
      <w:pPr>
        <w:ind w:left="284"/>
      </w:pPr>
      <w:r>
        <w:t>Not applicable</w:t>
      </w:r>
    </w:p>
    <w:p w14:paraId="5D24E380"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6B388050"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001E6919">
        <w:rPr>
          <w:szCs w:val="20"/>
        </w:rPr>
        <w:t xml:space="preserve"> No</w:t>
      </w:r>
    </w:p>
    <w:p w14:paraId="719F5C98" w14:textId="77777777" w:rsidR="001E6919" w:rsidRPr="007E39E4" w:rsidRDefault="001E6919" w:rsidP="00A6491A">
      <w:pPr>
        <w:spacing w:before="0" w:after="0"/>
        <w:ind w:left="284"/>
        <w:rPr>
          <w:szCs w:val="20"/>
        </w:rPr>
      </w:pPr>
      <w:r>
        <w:lastRenderedPageBreak/>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09B023D7"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455BA2E2" w14:textId="77777777" w:rsidR="00617F70" w:rsidRPr="00617F70" w:rsidRDefault="00617F70" w:rsidP="00617F70">
      <w:pPr>
        <w:ind w:left="284"/>
      </w:pPr>
      <w:r>
        <w:t>Not applicable</w:t>
      </w:r>
    </w:p>
    <w:p w14:paraId="67847F48"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6113DC6C"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51FC1152"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E315AD1" w14:textId="77777777" w:rsidR="001E6958" w:rsidRDefault="00617F70"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1E6958" w:rsidRPr="000A5B32">
        <w:rPr>
          <w:szCs w:val="20"/>
        </w:rPr>
        <w:t xml:space="preserve"> Yes</w:t>
      </w:r>
    </w:p>
    <w:p w14:paraId="059AF96B" w14:textId="653D4006" w:rsidR="00617F70" w:rsidRDefault="00617F70" w:rsidP="003E1531">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1E6958">
        <w:rPr>
          <w:szCs w:val="20"/>
        </w:rPr>
        <w:t xml:space="preserve"> No  </w:t>
      </w:r>
    </w:p>
    <w:p w14:paraId="501A5352" w14:textId="1B14F7F1" w:rsidR="001E6919" w:rsidRPr="001E6958" w:rsidRDefault="00617F70" w:rsidP="003E1531">
      <w:pPr>
        <w:spacing w:after="0"/>
        <w:ind w:left="284"/>
        <w:rPr>
          <w:szCs w:val="20"/>
        </w:rPr>
      </w:pPr>
      <w:r>
        <w:rPr>
          <w:szCs w:val="20"/>
        </w:rPr>
        <w:t xml:space="preserve">The </w:t>
      </w:r>
      <w:proofErr w:type="spellStart"/>
      <w:r>
        <w:rPr>
          <w:szCs w:val="20"/>
        </w:rPr>
        <w:t>JointRep</w:t>
      </w:r>
      <w:proofErr w:type="spellEnd"/>
      <w:r>
        <w:rPr>
          <w:rFonts w:cstheme="minorHAnsi"/>
          <w:szCs w:val="20"/>
        </w:rPr>
        <w:t>™</w:t>
      </w:r>
      <w:r>
        <w:rPr>
          <w:szCs w:val="20"/>
        </w:rPr>
        <w:t xml:space="preserve"> device </w:t>
      </w:r>
      <w:r w:rsidR="003E1531">
        <w:rPr>
          <w:szCs w:val="20"/>
        </w:rPr>
        <w:t>has been included on the July</w:t>
      </w:r>
      <w:r>
        <w:rPr>
          <w:szCs w:val="20"/>
        </w:rPr>
        <w:t xml:space="preserve"> 2019 Prostheses List following a recommendation for listing by the PLAC on August 10</w:t>
      </w:r>
      <w:r w:rsidR="008203ED">
        <w:rPr>
          <w:szCs w:val="20"/>
        </w:rPr>
        <w:t>,</w:t>
      </w:r>
      <w:r>
        <w:rPr>
          <w:szCs w:val="20"/>
        </w:rPr>
        <w:t xml:space="preserve"> 2018 pending ARTG</w:t>
      </w:r>
      <w:r w:rsidR="00297592">
        <w:rPr>
          <w:szCs w:val="20"/>
        </w:rPr>
        <w:t>.</w:t>
      </w:r>
    </w:p>
    <w:p w14:paraId="1CFB6155"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2D1CCF9" w14:textId="0992243D" w:rsidR="001E6958" w:rsidRDefault="001E6958" w:rsidP="00A6491A">
      <w:pPr>
        <w:spacing w:before="0" w:after="0"/>
        <w:ind w:left="284"/>
      </w:pPr>
      <w:r>
        <w:t xml:space="preserve">Billing code(s): </w:t>
      </w:r>
      <w:r w:rsidR="003E1531">
        <w:t>DE681</w:t>
      </w:r>
    </w:p>
    <w:p w14:paraId="75B15727" w14:textId="77777777" w:rsidR="001E6958" w:rsidRDefault="001E6958" w:rsidP="00A6491A">
      <w:pPr>
        <w:spacing w:before="0" w:after="0"/>
        <w:ind w:left="284"/>
      </w:pPr>
      <w:r>
        <w:t xml:space="preserve">Trade name of prostheses: </w:t>
      </w:r>
      <w:proofErr w:type="spellStart"/>
      <w:r w:rsidR="008203ED">
        <w:t>JointRep</w:t>
      </w:r>
      <w:proofErr w:type="spellEnd"/>
      <w:r w:rsidR="008203ED">
        <w:rPr>
          <w:rFonts w:cstheme="minorHAnsi"/>
        </w:rPr>
        <w:t>™</w:t>
      </w:r>
    </w:p>
    <w:p w14:paraId="2F69662F" w14:textId="77777777" w:rsidR="001E6958" w:rsidRDefault="001E6958" w:rsidP="00A6491A">
      <w:pPr>
        <w:spacing w:before="0" w:after="0"/>
        <w:ind w:left="284"/>
      </w:pPr>
      <w:r>
        <w:t xml:space="preserve">Clinical name of prostheses: </w:t>
      </w:r>
      <w:proofErr w:type="spellStart"/>
      <w:r w:rsidR="008203ED">
        <w:t>Thermogelling</w:t>
      </w:r>
      <w:proofErr w:type="spellEnd"/>
      <w:r w:rsidR="008203ED">
        <w:t xml:space="preserve"> </w:t>
      </w:r>
      <w:proofErr w:type="spellStart"/>
      <w:r w:rsidR="008203ED">
        <w:t>bioscaffold</w:t>
      </w:r>
      <w:proofErr w:type="spellEnd"/>
    </w:p>
    <w:p w14:paraId="08485895" w14:textId="2F7360E6" w:rsidR="009939DC" w:rsidRDefault="001E6958" w:rsidP="003E1531">
      <w:pPr>
        <w:spacing w:before="0" w:after="0"/>
        <w:ind w:left="284"/>
      </w:pPr>
      <w:r>
        <w:t xml:space="preserve">Other device components delivered as part of the service: </w:t>
      </w:r>
    </w:p>
    <w:p w14:paraId="5A7AFACF" w14:textId="77777777" w:rsidR="00411735" w:rsidRDefault="00411735" w:rsidP="003E1531">
      <w:pPr>
        <w:pStyle w:val="Heading2"/>
        <w:numPr>
          <w:ilvl w:val="0"/>
          <w:numId w:val="26"/>
        </w:numPr>
        <w:ind w:left="714" w:hanging="357"/>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AF4B742" w14:textId="77777777" w:rsidR="002D12C0" w:rsidRPr="002D12C0" w:rsidRDefault="002D12C0" w:rsidP="002D12C0">
      <w:pPr>
        <w:ind w:left="284"/>
      </w:pPr>
      <w:r>
        <w:t>Please see Question 11</w:t>
      </w:r>
      <w:r w:rsidR="00CF7EFF">
        <w:t>.</w:t>
      </w:r>
    </w:p>
    <w:p w14:paraId="5927339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Yes</w:t>
      </w:r>
    </w:p>
    <w:p w14:paraId="4FF244A6"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No  </w:t>
      </w:r>
    </w:p>
    <w:p w14:paraId="1C4081A1" w14:textId="77777777" w:rsidR="00016B6E" w:rsidRPr="009939DC" w:rsidRDefault="00016B6E" w:rsidP="00220D96">
      <w:pPr>
        <w:pStyle w:val="Heading2"/>
        <w:numPr>
          <w:ilvl w:val="0"/>
          <w:numId w:val="26"/>
        </w:numPr>
        <w:ind w:left="714" w:hanging="357"/>
        <w:contextualSpacing w:val="0"/>
      </w:pPr>
      <w:r w:rsidRPr="009939DC">
        <w:t>Are there any other sponsor(s) and / or manufacturer(</w:t>
      </w:r>
      <w:r w:rsidR="008B729C" w:rsidRPr="009939DC">
        <w:t>s) that have a similar prosthesi</w:t>
      </w:r>
      <w:r w:rsidRPr="009939DC">
        <w:t xml:space="preserve">s or device component in the Australian market </w:t>
      </w:r>
      <w:proofErr w:type="gramStart"/>
      <w:r w:rsidRPr="009939DC">
        <w:t>place which</w:t>
      </w:r>
      <w:proofErr w:type="gramEnd"/>
      <w:r w:rsidRPr="009939DC">
        <w:t xml:space="preserve"> this application is relevant to?</w:t>
      </w:r>
    </w:p>
    <w:p w14:paraId="71B9B17C" w14:textId="1C5A5257" w:rsidR="009939DC" w:rsidRDefault="00AC726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9939DC" w:rsidRPr="000A5B32">
        <w:rPr>
          <w:szCs w:val="20"/>
        </w:rPr>
        <w:t xml:space="preserve"> Yes</w:t>
      </w:r>
    </w:p>
    <w:p w14:paraId="7BDAE47E" w14:textId="0299B38B" w:rsidR="009939DC" w:rsidRDefault="00AC7269"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9939DC">
        <w:rPr>
          <w:szCs w:val="20"/>
        </w:rPr>
        <w:t xml:space="preserve"> No  </w:t>
      </w:r>
    </w:p>
    <w:p w14:paraId="177CBF1F" w14:textId="77777777" w:rsidR="00CF7EFF" w:rsidRDefault="00CF7EFF" w:rsidP="00A6491A">
      <w:pPr>
        <w:spacing w:before="0" w:after="0"/>
        <w:ind w:left="284"/>
        <w:rPr>
          <w:szCs w:val="20"/>
        </w:rPr>
      </w:pPr>
    </w:p>
    <w:p w14:paraId="27BCB9CB" w14:textId="3DCAB907" w:rsidR="00CF7EFF" w:rsidRPr="001E6958" w:rsidRDefault="00CF7EFF" w:rsidP="00A6491A">
      <w:pPr>
        <w:spacing w:before="0" w:after="0"/>
        <w:ind w:left="284"/>
        <w:rPr>
          <w:szCs w:val="20"/>
        </w:rPr>
      </w:pPr>
      <w:r>
        <w:rPr>
          <w:szCs w:val="20"/>
        </w:rPr>
        <w:t xml:space="preserve">This application only pertains to </w:t>
      </w:r>
      <w:proofErr w:type="spellStart"/>
      <w:r>
        <w:rPr>
          <w:szCs w:val="20"/>
        </w:rPr>
        <w:t>JointRep</w:t>
      </w:r>
      <w:proofErr w:type="spellEnd"/>
      <w:r w:rsidR="00AC7269">
        <w:rPr>
          <w:rFonts w:cstheme="minorHAnsi"/>
          <w:szCs w:val="20"/>
        </w:rPr>
        <w:t>™</w:t>
      </w:r>
      <w:r w:rsidR="00AC7269">
        <w:rPr>
          <w:szCs w:val="20"/>
        </w:rPr>
        <w:t xml:space="preserve">, however there </w:t>
      </w:r>
      <w:proofErr w:type="spellStart"/>
      <w:r w:rsidR="00AC7269">
        <w:rPr>
          <w:szCs w:val="20"/>
        </w:rPr>
        <w:t>Cargel</w:t>
      </w:r>
      <w:proofErr w:type="spellEnd"/>
      <w:r w:rsidR="00AC7269">
        <w:rPr>
          <w:szCs w:val="20"/>
        </w:rPr>
        <w:t xml:space="preserve"> is an earlier generation device that requires mixing with the</w:t>
      </w:r>
      <w:r w:rsidR="00350632">
        <w:rPr>
          <w:szCs w:val="20"/>
        </w:rPr>
        <w:t xml:space="preserve"> </w:t>
      </w:r>
      <w:r w:rsidR="00AC7269">
        <w:rPr>
          <w:szCs w:val="20"/>
        </w:rPr>
        <w:t>patient</w:t>
      </w:r>
      <w:r w:rsidR="00350632">
        <w:rPr>
          <w:szCs w:val="20"/>
        </w:rPr>
        <w:t>’</w:t>
      </w:r>
      <w:r w:rsidR="00AC7269">
        <w:rPr>
          <w:szCs w:val="20"/>
        </w:rPr>
        <w:t>s blood</w:t>
      </w:r>
      <w:r w:rsidR="00350632">
        <w:rPr>
          <w:szCs w:val="20"/>
        </w:rPr>
        <w:t xml:space="preserve"> prior to implantation.  </w:t>
      </w:r>
      <w:proofErr w:type="spellStart"/>
      <w:r w:rsidR="00350632">
        <w:rPr>
          <w:szCs w:val="20"/>
        </w:rPr>
        <w:t>Cargel</w:t>
      </w:r>
      <w:proofErr w:type="spellEnd"/>
      <w:r w:rsidR="00350632">
        <w:rPr>
          <w:szCs w:val="20"/>
        </w:rPr>
        <w:t xml:space="preserve"> is currently included on the Prostheses </w:t>
      </w:r>
      <w:r w:rsidR="0005355C">
        <w:rPr>
          <w:szCs w:val="20"/>
        </w:rPr>
        <w:t>List</w:t>
      </w:r>
    </w:p>
    <w:p w14:paraId="16D6A26B" w14:textId="77777777" w:rsidR="004A0416" w:rsidRDefault="00016B6E" w:rsidP="004A0416">
      <w:pPr>
        <w:pStyle w:val="Heading2"/>
        <w:numPr>
          <w:ilvl w:val="0"/>
          <w:numId w:val="26"/>
        </w:numPr>
      </w:pPr>
      <w:r w:rsidRPr="009939DC">
        <w:t>If yes, please provide the name(s) of the spon</w:t>
      </w:r>
      <w:r w:rsidR="009939DC">
        <w:t>sor(s) and / or manufacturer(s):</w:t>
      </w:r>
    </w:p>
    <w:p w14:paraId="029ACE39" w14:textId="1C196F7C" w:rsidR="004A0416" w:rsidRPr="004A0416" w:rsidRDefault="00350632" w:rsidP="004A0416">
      <w:pPr>
        <w:pStyle w:val="Heading2"/>
        <w:numPr>
          <w:ilvl w:val="0"/>
          <w:numId w:val="0"/>
        </w:numPr>
        <w:ind w:left="360"/>
        <w:rPr>
          <w:b w:val="0"/>
        </w:rPr>
      </w:pPr>
      <w:r w:rsidRPr="004A0416">
        <w:rPr>
          <w:b w:val="0"/>
        </w:rPr>
        <w:t xml:space="preserve">The sponsor is Smith and Nephew Pty Ltd and the manufacturer is </w:t>
      </w:r>
      <w:proofErr w:type="spellStart"/>
      <w:r w:rsidRPr="004A0416">
        <w:rPr>
          <w:b w:val="0"/>
        </w:rPr>
        <w:t>Piramal</w:t>
      </w:r>
      <w:proofErr w:type="spellEnd"/>
      <w:r w:rsidRPr="004A0416">
        <w:rPr>
          <w:b w:val="0"/>
        </w:rPr>
        <w:t xml:space="preserve"> Healthcare Canada Ltd, Bio-Orthopaedics Division</w:t>
      </w:r>
      <w:r w:rsidRPr="004A0416" w:rsidDel="00350632">
        <w:rPr>
          <w:b w:val="0"/>
        </w:rPr>
        <w:t xml:space="preserve"> </w:t>
      </w:r>
    </w:p>
    <w:p w14:paraId="528F6905" w14:textId="0A65E8A6" w:rsidR="0084657B" w:rsidRPr="009939DC" w:rsidRDefault="00A9062D" w:rsidP="004A0416">
      <w:pPr>
        <w:pStyle w:val="Heading2"/>
        <w:spacing w:before="240"/>
        <w:ind w:left="357" w:hanging="357"/>
        <w:contextualSpacing w:val="0"/>
      </w:pPr>
      <w:proofErr w:type="gramStart"/>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roofErr w:type="gramEnd"/>
    </w:p>
    <w:p w14:paraId="62BCBF8E" w14:textId="77777777" w:rsidR="009939DC" w:rsidRDefault="009939DC" w:rsidP="00A6491A">
      <w:pPr>
        <w:spacing w:before="0" w:after="0"/>
        <w:ind w:left="284"/>
      </w:pPr>
      <w:r>
        <w:t xml:space="preserve">Single use consumables: </w:t>
      </w:r>
      <w:r w:rsidR="00303613">
        <w:t>None</w:t>
      </w:r>
    </w:p>
    <w:p w14:paraId="7E0D8326" w14:textId="77777777" w:rsidR="00F301F1" w:rsidRPr="00855944" w:rsidRDefault="009939DC" w:rsidP="00A6491A">
      <w:pPr>
        <w:spacing w:before="0" w:after="0"/>
        <w:ind w:left="284"/>
      </w:pPr>
      <w:r>
        <w:t>Multi-use consumables:</w:t>
      </w:r>
      <w:r w:rsidRPr="009939DC">
        <w:t xml:space="preserve"> </w:t>
      </w:r>
      <w:r w:rsidR="00303613">
        <w:t>None</w:t>
      </w:r>
      <w:r w:rsidR="00F301F1" w:rsidRPr="00855944">
        <w:br w:type="page"/>
      </w:r>
    </w:p>
    <w:p w14:paraId="676D3D77" w14:textId="77777777" w:rsidR="00226777" w:rsidRPr="00C776B1" w:rsidRDefault="00530204" w:rsidP="004A0416">
      <w:pPr>
        <w:pStyle w:val="Heading1"/>
        <w:ind w:left="1560" w:hanging="1560"/>
      </w:pPr>
      <w:r>
        <w:lastRenderedPageBreak/>
        <w:t>PART 3</w:t>
      </w:r>
      <w:r w:rsidR="00F93784">
        <w:t xml:space="preserve"> – </w:t>
      </w:r>
      <w:r w:rsidR="00226777" w:rsidRPr="00C776B1">
        <w:t>INFORMATION ABOUT REGULATORY REQUIREMENTS</w:t>
      </w:r>
    </w:p>
    <w:p w14:paraId="64DBF763"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5AE8627"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F7EFF">
        <w:rPr>
          <w:szCs w:val="20"/>
        </w:rPr>
        <w:t>Medical Device</w:t>
      </w:r>
    </w:p>
    <w:p w14:paraId="735D634D" w14:textId="2529238D" w:rsidR="00A26343" w:rsidRPr="00A26343" w:rsidRDefault="00A26343" w:rsidP="00A6491A">
      <w:pPr>
        <w:spacing w:before="0" w:after="0"/>
        <w:ind w:left="284"/>
        <w:rPr>
          <w:szCs w:val="20"/>
        </w:rPr>
      </w:pPr>
      <w:r w:rsidRPr="00A26343">
        <w:rPr>
          <w:szCs w:val="20"/>
        </w:rPr>
        <w:t>Manufacturer’s name</w:t>
      </w:r>
      <w:r>
        <w:rPr>
          <w:szCs w:val="20"/>
        </w:rPr>
        <w:t xml:space="preserve">: </w:t>
      </w:r>
      <w:r w:rsidR="009B56D6">
        <w:t>Oligo Medic</w:t>
      </w:r>
    </w:p>
    <w:p w14:paraId="60B778B5"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CF7EFF">
        <w:t>Device Technologies Australia</w:t>
      </w:r>
    </w:p>
    <w:p w14:paraId="799E9BC8" w14:textId="77777777" w:rsidR="005E2CE3" w:rsidRPr="00154B00" w:rsidRDefault="005E2CE3" w:rsidP="0011369B">
      <w:pPr>
        <w:pStyle w:val="Heading2"/>
        <w:numPr>
          <w:ilvl w:val="0"/>
          <w:numId w:val="27"/>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54CB344D" w14:textId="77777777" w:rsidR="00615F42" w:rsidRPr="00615F42" w:rsidRDefault="009B56D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12A25680"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w:t>
      </w:r>
      <w:r w:rsidRPr="00615F42">
        <w:rPr>
          <w:szCs w:val="20"/>
        </w:rPr>
        <w:t>AIMD</w:t>
      </w:r>
    </w:p>
    <w:p w14:paraId="78DD2EE2"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sidRPr="000A5B32">
        <w:rPr>
          <w:szCs w:val="20"/>
        </w:rPr>
        <w:t xml:space="preserve"> </w:t>
      </w:r>
      <w:r w:rsidRPr="00615F42">
        <w:rPr>
          <w:szCs w:val="20"/>
        </w:rPr>
        <w:t>N/A</w:t>
      </w:r>
    </w:p>
    <w:p w14:paraId="585C91C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72508A7A"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6DD63B5" w14:textId="77777777" w:rsidR="003421AE" w:rsidRPr="00615F42" w:rsidRDefault="00CF7EFF"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615F42">
        <w:rPr>
          <w:szCs w:val="20"/>
        </w:rPr>
        <w:t xml:space="preserve"> No</w:t>
      </w:r>
    </w:p>
    <w:p w14:paraId="4646D41F" w14:textId="77777777" w:rsidR="00D85676" w:rsidRDefault="00D85676" w:rsidP="0011369B">
      <w:pPr>
        <w:pStyle w:val="Heading2"/>
        <w:numPr>
          <w:ilvl w:val="0"/>
          <w:numId w:val="28"/>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26447A09" w14:textId="2664E15F" w:rsidR="0043654D" w:rsidRDefault="003E1531"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43654D">
        <w:rPr>
          <w:szCs w:val="20"/>
        </w:rPr>
        <w:t xml:space="preserve"> Yes (if yes, please provide details below)</w:t>
      </w:r>
    </w:p>
    <w:p w14:paraId="2C0A7DC4" w14:textId="11FB644D" w:rsidR="0043654D" w:rsidRDefault="003E1531"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43654D">
        <w:rPr>
          <w:szCs w:val="20"/>
        </w:rPr>
        <w:t xml:space="preserve"> No</w:t>
      </w:r>
    </w:p>
    <w:p w14:paraId="2987A185" w14:textId="77777777" w:rsidR="0043654D" w:rsidRPr="00615F42" w:rsidRDefault="0043654D" w:rsidP="0043654D">
      <w:pPr>
        <w:spacing w:before="0" w:after="0"/>
        <w:ind w:left="284"/>
        <w:rPr>
          <w:b/>
          <w:szCs w:val="20"/>
        </w:rPr>
      </w:pPr>
    </w:p>
    <w:p w14:paraId="534C3293" w14:textId="719589B1" w:rsidR="0043654D" w:rsidRPr="0043654D" w:rsidRDefault="0043654D" w:rsidP="0043654D">
      <w:pPr>
        <w:spacing w:before="0" w:after="0"/>
        <w:ind w:left="284"/>
        <w:rPr>
          <w:szCs w:val="20"/>
        </w:rPr>
      </w:pPr>
      <w:r w:rsidRPr="0043654D">
        <w:rPr>
          <w:szCs w:val="20"/>
        </w:rPr>
        <w:t>ARTG listing, registration or inclusion number:</w:t>
      </w:r>
      <w:r w:rsidR="00CB60C7">
        <w:rPr>
          <w:szCs w:val="20"/>
        </w:rPr>
        <w:t xml:space="preserve"> </w:t>
      </w:r>
      <w:r w:rsidR="00FD080A">
        <w:t>316444</w:t>
      </w:r>
    </w:p>
    <w:p w14:paraId="3CD4927C" w14:textId="7A32AB53" w:rsidR="00CB60C7" w:rsidRDefault="0043654D" w:rsidP="00CB60C7">
      <w:pPr>
        <w:spacing w:before="0" w:after="0"/>
        <w:ind w:left="284"/>
      </w:pPr>
      <w:r w:rsidRPr="0043654D">
        <w:rPr>
          <w:szCs w:val="20"/>
        </w:rPr>
        <w:t>TGA approved indication(s), if applicable:</w:t>
      </w:r>
      <w:r w:rsidR="00E16D0A">
        <w:rPr>
          <w:szCs w:val="20"/>
        </w:rPr>
        <w:t xml:space="preserve"> </w:t>
      </w:r>
      <w:proofErr w:type="spellStart"/>
      <w:r w:rsidR="00E16D0A" w:rsidRPr="00CB60C7">
        <w:t>JointRep</w:t>
      </w:r>
      <w:proofErr w:type="spellEnd"/>
      <w:r w:rsidR="00E16D0A" w:rsidRPr="00CB60C7">
        <w:t xml:space="preserve"> injectable implant </w:t>
      </w:r>
      <w:proofErr w:type="gramStart"/>
      <w:r w:rsidR="00E16D0A" w:rsidRPr="00CB60C7">
        <w:t>is indicated</w:t>
      </w:r>
      <w:proofErr w:type="gramEnd"/>
      <w:r w:rsidR="00E16D0A" w:rsidRPr="00CB60C7">
        <w:t xml:space="preserve"> for implantation for the treatment of cartilage defects, for reducing joint pain and improving joint functions and patient activities</w:t>
      </w:r>
    </w:p>
    <w:p w14:paraId="1866CC66" w14:textId="362F1BF7" w:rsidR="00F301F1" w:rsidRPr="00E16D0A" w:rsidRDefault="0043654D" w:rsidP="00E16D0A">
      <w:pPr>
        <w:spacing w:before="0" w:after="0"/>
        <w:ind w:left="284"/>
        <w:rPr>
          <w:szCs w:val="20"/>
        </w:rPr>
      </w:pPr>
      <w:r w:rsidRPr="0043654D">
        <w:rPr>
          <w:szCs w:val="20"/>
        </w:rPr>
        <w:t>TGA approved purpose(s), if applicable:</w:t>
      </w:r>
      <w:r w:rsidR="00CB60C7">
        <w:rPr>
          <w:szCs w:val="20"/>
        </w:rPr>
        <w:t xml:space="preserve"> </w:t>
      </w:r>
      <w:proofErr w:type="spellStart"/>
      <w:r w:rsidR="00FD080A" w:rsidRPr="003E1531">
        <w:rPr>
          <w:rFonts w:cstheme="minorHAnsi"/>
          <w:szCs w:val="20"/>
        </w:rPr>
        <w:t>JointRep</w:t>
      </w:r>
      <w:proofErr w:type="spellEnd"/>
      <w:r w:rsidR="00FD080A" w:rsidRPr="003E1531">
        <w:rPr>
          <w:rFonts w:cstheme="minorHAnsi"/>
          <w:szCs w:val="20"/>
        </w:rPr>
        <w:t xml:space="preserve">™ injectable implant </w:t>
      </w:r>
      <w:proofErr w:type="gramStart"/>
      <w:r w:rsidR="00FD080A" w:rsidRPr="003E1531">
        <w:rPr>
          <w:rFonts w:cstheme="minorHAnsi"/>
          <w:szCs w:val="20"/>
        </w:rPr>
        <w:t>is indicated</w:t>
      </w:r>
      <w:proofErr w:type="gramEnd"/>
      <w:r w:rsidR="00FD080A" w:rsidRPr="003E1531">
        <w:rPr>
          <w:rFonts w:cstheme="minorHAnsi"/>
          <w:szCs w:val="20"/>
        </w:rPr>
        <w:t xml:space="preserve"> for implantation for the</w:t>
      </w:r>
      <w:r w:rsidR="00CB60C7">
        <w:t xml:space="preserve"> </w:t>
      </w:r>
      <w:r w:rsidR="00FD080A" w:rsidRPr="003E1531">
        <w:rPr>
          <w:rFonts w:cstheme="minorHAnsi"/>
          <w:szCs w:val="20"/>
        </w:rPr>
        <w:t>treatment of isolated cartilage defects grade III and IV</w:t>
      </w:r>
      <w:r w:rsidR="00CB60C7">
        <w:t xml:space="preserve"> </w:t>
      </w:r>
      <w:r w:rsidR="00FD080A" w:rsidRPr="003E1531">
        <w:rPr>
          <w:rFonts w:cstheme="minorHAnsi"/>
          <w:szCs w:val="20"/>
        </w:rPr>
        <w:t>(ICRS/</w:t>
      </w:r>
      <w:proofErr w:type="spellStart"/>
      <w:r w:rsidR="00FD080A" w:rsidRPr="003E1531">
        <w:rPr>
          <w:rFonts w:cstheme="minorHAnsi"/>
          <w:szCs w:val="20"/>
        </w:rPr>
        <w:t>Outerbridge</w:t>
      </w:r>
      <w:proofErr w:type="spellEnd"/>
      <w:r w:rsidR="00FD080A" w:rsidRPr="003E1531">
        <w:rPr>
          <w:rFonts w:cstheme="minorHAnsi"/>
          <w:szCs w:val="20"/>
        </w:rPr>
        <w:t xml:space="preserve"> scores) of the kn</w:t>
      </w:r>
      <w:r w:rsidR="00CB60C7">
        <w:rPr>
          <w:rFonts w:cstheme="minorHAnsi"/>
          <w:szCs w:val="20"/>
        </w:rPr>
        <w:t xml:space="preserve">ee joint in </w:t>
      </w:r>
      <w:r w:rsidR="00FD080A" w:rsidRPr="003E1531">
        <w:rPr>
          <w:rFonts w:cstheme="minorHAnsi"/>
          <w:szCs w:val="20"/>
        </w:rPr>
        <w:t>combination with</w:t>
      </w:r>
      <w:r w:rsidR="00CB60C7">
        <w:rPr>
          <w:rFonts w:cstheme="minorHAnsi"/>
          <w:szCs w:val="20"/>
        </w:rPr>
        <w:t xml:space="preserve"> </w:t>
      </w:r>
      <w:proofErr w:type="spellStart"/>
      <w:r w:rsidR="00FD080A" w:rsidRPr="003E1531">
        <w:rPr>
          <w:rFonts w:cstheme="minorHAnsi"/>
          <w:szCs w:val="20"/>
        </w:rPr>
        <w:t>microfracture</w:t>
      </w:r>
      <w:proofErr w:type="spellEnd"/>
      <w:r w:rsidR="00FD080A" w:rsidRPr="003E1531">
        <w:rPr>
          <w:rFonts w:cstheme="minorHAnsi"/>
          <w:szCs w:val="20"/>
        </w:rPr>
        <w:t xml:space="preserve"> surgery. Use of the implant is not appropriate in the</w:t>
      </w:r>
      <w:r w:rsidR="00CB60C7">
        <w:t xml:space="preserve"> </w:t>
      </w:r>
      <w:r w:rsidR="00FD080A" w:rsidRPr="003E1531">
        <w:rPr>
          <w:rFonts w:cstheme="minorHAnsi"/>
          <w:szCs w:val="20"/>
        </w:rPr>
        <w:t>presence of more generalised degeneration, meniscal deficiency or</w:t>
      </w:r>
      <w:r w:rsidR="00CB60C7">
        <w:t xml:space="preserve"> </w:t>
      </w:r>
      <w:r w:rsidR="00FD080A" w:rsidRPr="003E1531">
        <w:rPr>
          <w:rFonts w:cstheme="minorHAnsi"/>
          <w:szCs w:val="20"/>
        </w:rPr>
        <w:t>established osteoarthritis</w:t>
      </w:r>
    </w:p>
    <w:p w14:paraId="3ABC2319" w14:textId="77777777" w:rsidR="00C0796F" w:rsidRPr="0043654D" w:rsidRDefault="00C0796F" w:rsidP="00530204">
      <w:pPr>
        <w:pStyle w:val="Heading2"/>
      </w:pPr>
      <w:bookmarkStart w:id="3" w:name="_Hlk529978661"/>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5E9B38D7" w14:textId="68D3A5CC" w:rsidR="0047581D" w:rsidRDefault="003E1531"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47581D">
        <w:rPr>
          <w:szCs w:val="20"/>
        </w:rPr>
        <w:t xml:space="preserve"> Yes (please provide details below)</w:t>
      </w:r>
    </w:p>
    <w:p w14:paraId="03E08A3E" w14:textId="0E1934E6" w:rsidR="0047581D" w:rsidRDefault="003E1531"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47581D">
        <w:rPr>
          <w:szCs w:val="20"/>
        </w:rPr>
        <w:t xml:space="preserve"> No</w:t>
      </w:r>
    </w:p>
    <w:p w14:paraId="1C434232" w14:textId="77777777" w:rsidR="004A0416" w:rsidRPr="0047581D" w:rsidRDefault="004A0416" w:rsidP="004A0416">
      <w:pPr>
        <w:spacing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5B4F3754" w14:textId="77777777" w:rsidR="004A0416" w:rsidRPr="0047581D" w:rsidRDefault="004A0416" w:rsidP="004A0416">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090A7014" w14:textId="77777777" w:rsidR="004A0416" w:rsidRPr="0047581D" w:rsidRDefault="004A0416" w:rsidP="004A0416">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707A6B95" w14:textId="77777777" w:rsidR="004A0416" w:rsidRPr="0047581D" w:rsidRDefault="004A0416" w:rsidP="004A0416">
      <w:pPr>
        <w:spacing w:before="0" w:after="0"/>
        <w:rPr>
          <w:szCs w:val="20"/>
        </w:rPr>
      </w:pPr>
      <w:r w:rsidRPr="0047581D">
        <w:rPr>
          <w:szCs w:val="20"/>
        </w:rPr>
        <w:t>TGA approved indication(s), if applicable</w:t>
      </w:r>
      <w:r>
        <w:rPr>
          <w:szCs w:val="20"/>
        </w:rPr>
        <w:t xml:space="preserve">:  </w:t>
      </w:r>
      <w:r>
        <w:fldChar w:fldCharType="begin">
          <w:ffData>
            <w:name w:val=""/>
            <w:enabled/>
            <w:calcOnExit w:val="0"/>
            <w:textInput>
              <w:default w:val="If applicable, insert description of TGA approved indication(s) here"/>
            </w:textInput>
          </w:ffData>
        </w:fldChar>
      </w:r>
      <w:r>
        <w:instrText xml:space="preserve"> FORMTEXT </w:instrText>
      </w:r>
      <w:r>
        <w:fldChar w:fldCharType="separate"/>
      </w:r>
      <w:r>
        <w:rPr>
          <w:noProof/>
        </w:rPr>
        <w:t>If applicable, insert description of TGA approved indication(s) here</w:t>
      </w:r>
      <w:r>
        <w:fldChar w:fldCharType="end"/>
      </w:r>
    </w:p>
    <w:p w14:paraId="78016835" w14:textId="176A9DA4" w:rsidR="003433D1" w:rsidRPr="0047581D" w:rsidRDefault="004A0416" w:rsidP="0047581D">
      <w:pPr>
        <w:spacing w:before="0" w:after="0"/>
        <w:rPr>
          <w:szCs w:val="20"/>
        </w:rPr>
      </w:pPr>
      <w:r w:rsidRPr="0047581D">
        <w:rPr>
          <w:szCs w:val="20"/>
        </w:rPr>
        <w:t>TGA approved purpose(s), if applicable</w:t>
      </w:r>
      <w:r>
        <w:rPr>
          <w:szCs w:val="20"/>
        </w:rPr>
        <w:t xml:space="preserve">:  </w:t>
      </w:r>
      <w:r>
        <w:fldChar w:fldCharType="begin">
          <w:ffData>
            <w:name w:val=""/>
            <w:enabled/>
            <w:calcOnExit w:val="0"/>
            <w:textInput>
              <w:default w:val="If applicable, insert description of TGA approved purpose(s) here"/>
            </w:textInput>
          </w:ffData>
        </w:fldChar>
      </w:r>
      <w:r>
        <w:instrText xml:space="preserve"> FORMTEXT </w:instrText>
      </w:r>
      <w:r>
        <w:fldChar w:fldCharType="separate"/>
      </w:r>
      <w:r>
        <w:rPr>
          <w:noProof/>
        </w:rPr>
        <w:t>If applicable, insert description of TGA approved purpose(s) here</w:t>
      </w:r>
      <w:r>
        <w:fldChar w:fldCharType="end"/>
      </w:r>
    </w:p>
    <w:bookmarkEnd w:id="3"/>
    <w:p w14:paraId="6907A021" w14:textId="77777777" w:rsidR="00C0796F" w:rsidRPr="000A110D" w:rsidRDefault="000A110D" w:rsidP="004A0416">
      <w:pPr>
        <w:pStyle w:val="Heading2"/>
        <w:spacing w:before="240"/>
        <w:ind w:left="357" w:hanging="357"/>
        <w:contextualSpacing w:val="0"/>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496FAF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Yes (please provide details below)</w:t>
      </w:r>
    </w:p>
    <w:p w14:paraId="0F269B9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No</w:t>
      </w:r>
    </w:p>
    <w:p w14:paraId="74E6A5AB" w14:textId="77777777" w:rsidR="004A0416" w:rsidRPr="00971EDB" w:rsidRDefault="004A0416" w:rsidP="004A0416">
      <w:pPr>
        <w:spacing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4F6E8DCD" w14:textId="77777777" w:rsidR="004A0416" w:rsidRPr="00971EDB" w:rsidRDefault="004A0416" w:rsidP="004A0416">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5F42D4E7" w14:textId="77777777" w:rsidR="004A0416" w:rsidRPr="00971EDB" w:rsidRDefault="004A0416" w:rsidP="004A0416">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45766443" w14:textId="65257015"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9F147E9" w14:textId="7FAE1ABB" w:rsidR="00DD308E" w:rsidRDefault="00B17CBE" w:rsidP="00F222BE">
      <w:pPr>
        <w:pStyle w:val="Heading1"/>
      </w:pPr>
      <w:r>
        <w:lastRenderedPageBreak/>
        <w:t>PART 4</w:t>
      </w:r>
      <w:r w:rsidR="00DD308E">
        <w:t xml:space="preserve"> – SUMMARY</w:t>
      </w:r>
      <w:r w:rsidR="00DD308E" w:rsidRPr="00C776B1">
        <w:t xml:space="preserve"> OF EVIDENCE</w:t>
      </w:r>
    </w:p>
    <w:p w14:paraId="55446434" w14:textId="7CC545CA" w:rsidR="004A0416" w:rsidRPr="004A0416" w:rsidRDefault="004A0416" w:rsidP="004A0416">
      <w:pPr>
        <w:pStyle w:val="Heading2"/>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r w:rsidRPr="004A0416">
        <w:t xml:space="preserve"> </w:t>
      </w:r>
    </w:p>
    <w:tbl>
      <w:tblPr>
        <w:tblStyle w:val="TableGrid"/>
        <w:tblW w:w="5000" w:type="pct"/>
        <w:tblLayout w:type="fixed"/>
        <w:tblLook w:val="04A0" w:firstRow="1" w:lastRow="0" w:firstColumn="1" w:lastColumn="0" w:noHBand="0" w:noVBand="1"/>
        <w:tblCaption w:val="Summary of Evidence - Published"/>
      </w:tblPr>
      <w:tblGrid>
        <w:gridCol w:w="845"/>
        <w:gridCol w:w="2550"/>
        <w:gridCol w:w="2552"/>
        <w:gridCol w:w="4112"/>
        <w:gridCol w:w="2126"/>
        <w:gridCol w:w="1763"/>
      </w:tblGrid>
      <w:tr w:rsidR="00DC5022" w14:paraId="02EBD509" w14:textId="77777777" w:rsidTr="00C73BE1">
        <w:trPr>
          <w:cantSplit/>
          <w:tblHeader/>
        </w:trPr>
        <w:tc>
          <w:tcPr>
            <w:tcW w:w="303" w:type="pct"/>
          </w:tcPr>
          <w:p w14:paraId="6860B339" w14:textId="330731AC" w:rsidR="00DD308E" w:rsidRDefault="00DD308E" w:rsidP="00855944">
            <w:pPr>
              <w:pStyle w:val="TableHEADER"/>
            </w:pPr>
          </w:p>
        </w:tc>
        <w:tc>
          <w:tcPr>
            <w:tcW w:w="914" w:type="pct"/>
          </w:tcPr>
          <w:p w14:paraId="60C87C07" w14:textId="77777777" w:rsidR="00DD308E" w:rsidRDefault="00DD308E" w:rsidP="00855944">
            <w:pPr>
              <w:pStyle w:val="TableHEADER"/>
            </w:pPr>
            <w:r>
              <w:t>Type of study design*</w:t>
            </w:r>
          </w:p>
        </w:tc>
        <w:tc>
          <w:tcPr>
            <w:tcW w:w="915" w:type="pct"/>
          </w:tcPr>
          <w:p w14:paraId="064B0F15" w14:textId="77777777" w:rsidR="00DD308E" w:rsidRDefault="00DD308E" w:rsidP="00855944">
            <w:pPr>
              <w:pStyle w:val="TableHEADER"/>
            </w:pPr>
            <w:r>
              <w:t xml:space="preserve">Title of journal </w:t>
            </w:r>
            <w:r w:rsidR="0006489A">
              <w:t>article or</w:t>
            </w:r>
            <w:r>
              <w:t xml:space="preserve"> research project (including any trial identifier or study lead if relevant)</w:t>
            </w:r>
          </w:p>
        </w:tc>
        <w:tc>
          <w:tcPr>
            <w:tcW w:w="1474" w:type="pct"/>
          </w:tcPr>
          <w:p w14:paraId="088E59BF" w14:textId="77777777" w:rsidR="00DD308E" w:rsidRDefault="00DD308E" w:rsidP="00855944">
            <w:pPr>
              <w:pStyle w:val="TableHEADER"/>
            </w:pPr>
            <w:r>
              <w:t xml:space="preserve">Short description of </w:t>
            </w:r>
            <w:r w:rsidR="0006489A">
              <w:t>research (</w:t>
            </w:r>
            <w:r>
              <w:t xml:space="preserve">max 50 </w:t>
            </w:r>
            <w:r w:rsidR="0006489A">
              <w:t>words) *</w:t>
            </w:r>
            <w:r>
              <w:t>*</w:t>
            </w:r>
          </w:p>
        </w:tc>
        <w:tc>
          <w:tcPr>
            <w:tcW w:w="762" w:type="pct"/>
          </w:tcPr>
          <w:p w14:paraId="5815A1F1" w14:textId="77777777" w:rsidR="00DD308E" w:rsidRDefault="00DD308E" w:rsidP="00855944">
            <w:pPr>
              <w:pStyle w:val="TableHEADER"/>
            </w:pPr>
            <w:r w:rsidRPr="00E82F54">
              <w:t xml:space="preserve">Website link to </w:t>
            </w:r>
            <w:r>
              <w:t>journal article or research (if available)</w:t>
            </w:r>
          </w:p>
        </w:tc>
        <w:tc>
          <w:tcPr>
            <w:tcW w:w="632" w:type="pct"/>
          </w:tcPr>
          <w:p w14:paraId="50F2852C" w14:textId="77777777" w:rsidR="00DD308E" w:rsidRDefault="00DD308E" w:rsidP="00855944">
            <w:pPr>
              <w:pStyle w:val="TableHEADER"/>
            </w:pPr>
            <w:r w:rsidRPr="00E82F54">
              <w:t>Date</w:t>
            </w:r>
            <w:r>
              <w:t xml:space="preserve"> of publication</w:t>
            </w:r>
            <w:r w:rsidRPr="00E82F54">
              <w:t>*</w:t>
            </w:r>
            <w:r>
              <w:t>**</w:t>
            </w:r>
          </w:p>
        </w:tc>
      </w:tr>
      <w:tr w:rsidR="00DC5022" w14:paraId="6BDDB045" w14:textId="77777777" w:rsidTr="00C73BE1">
        <w:trPr>
          <w:cantSplit/>
        </w:trPr>
        <w:tc>
          <w:tcPr>
            <w:tcW w:w="303" w:type="pct"/>
          </w:tcPr>
          <w:p w14:paraId="2C586AE6" w14:textId="77777777" w:rsidR="00DD308E" w:rsidRPr="00965B6B" w:rsidRDefault="00DD308E" w:rsidP="00DD308E">
            <w:pPr>
              <w:rPr>
                <w:szCs w:val="20"/>
              </w:rPr>
            </w:pPr>
            <w:r w:rsidRPr="00965B6B">
              <w:rPr>
                <w:szCs w:val="20"/>
              </w:rPr>
              <w:t>1</w:t>
            </w:r>
            <w:r>
              <w:rPr>
                <w:szCs w:val="20"/>
              </w:rPr>
              <w:t>.</w:t>
            </w:r>
          </w:p>
        </w:tc>
        <w:tc>
          <w:tcPr>
            <w:tcW w:w="914" w:type="pct"/>
          </w:tcPr>
          <w:p w14:paraId="5709CEF9" w14:textId="77777777" w:rsidR="00DD308E" w:rsidRPr="004A0416" w:rsidRDefault="00A10241" w:rsidP="00DD308E">
            <w:pPr>
              <w:rPr>
                <w:szCs w:val="20"/>
              </w:rPr>
            </w:pPr>
            <w:r w:rsidRPr="004A0416">
              <w:rPr>
                <w:szCs w:val="20"/>
              </w:rPr>
              <w:t xml:space="preserve">Controlled trial of </w:t>
            </w:r>
            <w:proofErr w:type="spellStart"/>
            <w:r w:rsidRPr="004A0416">
              <w:rPr>
                <w:szCs w:val="20"/>
              </w:rPr>
              <w:t>microfracture</w:t>
            </w:r>
            <w:proofErr w:type="spellEnd"/>
            <w:r w:rsidRPr="004A0416">
              <w:rPr>
                <w:szCs w:val="20"/>
              </w:rPr>
              <w:t xml:space="preserve"> and </w:t>
            </w:r>
            <w:proofErr w:type="spellStart"/>
            <w:r w:rsidRPr="004A0416">
              <w:rPr>
                <w:szCs w:val="20"/>
              </w:rPr>
              <w:t>microfracture</w:t>
            </w:r>
            <w:proofErr w:type="spellEnd"/>
            <w:r w:rsidRPr="004A0416">
              <w:rPr>
                <w:szCs w:val="20"/>
              </w:rPr>
              <w:t xml:space="preserve"> plus hydrogel scaffolds</w:t>
            </w:r>
          </w:p>
        </w:tc>
        <w:tc>
          <w:tcPr>
            <w:tcW w:w="915" w:type="pct"/>
          </w:tcPr>
          <w:p w14:paraId="2E5619FF" w14:textId="77777777" w:rsidR="00DD308E" w:rsidRPr="004A0416" w:rsidRDefault="00A10241" w:rsidP="00DD308E">
            <w:pPr>
              <w:rPr>
                <w:szCs w:val="20"/>
              </w:rPr>
            </w:pPr>
            <w:proofErr w:type="spellStart"/>
            <w:r w:rsidRPr="004A0416">
              <w:rPr>
                <w:szCs w:val="20"/>
              </w:rPr>
              <w:t>Pipino</w:t>
            </w:r>
            <w:proofErr w:type="spellEnd"/>
            <w:r w:rsidRPr="004A0416">
              <w:rPr>
                <w:szCs w:val="20"/>
              </w:rPr>
              <w:t xml:space="preserve"> G et al </w:t>
            </w:r>
            <w:r w:rsidRPr="004A0416">
              <w:rPr>
                <w:i/>
                <w:szCs w:val="20"/>
              </w:rPr>
              <w:t>‘</w:t>
            </w:r>
            <w:proofErr w:type="spellStart"/>
            <w:r w:rsidRPr="004A0416">
              <w:rPr>
                <w:i/>
                <w:szCs w:val="20"/>
              </w:rPr>
              <w:t>Microfractures</w:t>
            </w:r>
            <w:proofErr w:type="spellEnd"/>
            <w:r w:rsidRPr="004A0416">
              <w:rPr>
                <w:i/>
                <w:szCs w:val="20"/>
              </w:rPr>
              <w:t xml:space="preserve"> and hydrogel scaffolds in the treatment of </w:t>
            </w:r>
            <w:proofErr w:type="spellStart"/>
            <w:r w:rsidRPr="004A0416">
              <w:rPr>
                <w:i/>
                <w:szCs w:val="20"/>
              </w:rPr>
              <w:t>osteochondral</w:t>
            </w:r>
            <w:proofErr w:type="spellEnd"/>
            <w:r w:rsidRPr="004A0416">
              <w:rPr>
                <w:i/>
                <w:szCs w:val="20"/>
              </w:rPr>
              <w:t xml:space="preserve"> knee defects: A clinical and histological evaluation’</w:t>
            </w:r>
            <w:r w:rsidRPr="004A0416">
              <w:rPr>
                <w:szCs w:val="20"/>
              </w:rPr>
              <w:t xml:space="preserve"> J </w:t>
            </w:r>
            <w:proofErr w:type="spellStart"/>
            <w:r w:rsidRPr="004A0416">
              <w:rPr>
                <w:szCs w:val="20"/>
              </w:rPr>
              <w:t>Clin</w:t>
            </w:r>
            <w:proofErr w:type="spellEnd"/>
            <w:r w:rsidRPr="004A0416">
              <w:rPr>
                <w:szCs w:val="20"/>
              </w:rPr>
              <w:t xml:space="preserve"> </w:t>
            </w:r>
            <w:proofErr w:type="spellStart"/>
            <w:r w:rsidRPr="004A0416">
              <w:rPr>
                <w:szCs w:val="20"/>
              </w:rPr>
              <w:t>Orthop</w:t>
            </w:r>
            <w:proofErr w:type="spellEnd"/>
            <w:r w:rsidRPr="004A0416">
              <w:rPr>
                <w:szCs w:val="20"/>
              </w:rPr>
              <w:t xml:space="preserve"> Trauma (2018) https://doi.org/10.1016/j.jcot.2018.03.001</w:t>
            </w:r>
          </w:p>
        </w:tc>
        <w:tc>
          <w:tcPr>
            <w:tcW w:w="1474" w:type="pct"/>
          </w:tcPr>
          <w:p w14:paraId="383028EC" w14:textId="015681FD" w:rsidR="00DD308E" w:rsidRPr="004A0416" w:rsidRDefault="00A10241" w:rsidP="00DD308E">
            <w:pPr>
              <w:rPr>
                <w:szCs w:val="20"/>
              </w:rPr>
            </w:pPr>
            <w:r w:rsidRPr="004A0416">
              <w:rPr>
                <w:szCs w:val="20"/>
              </w:rPr>
              <w:t xml:space="preserve">A controlled trial of </w:t>
            </w:r>
            <w:proofErr w:type="spellStart"/>
            <w:proofErr w:type="gramStart"/>
            <w:r w:rsidRPr="004A0416">
              <w:rPr>
                <w:szCs w:val="20"/>
              </w:rPr>
              <w:t>microfracture</w:t>
            </w:r>
            <w:proofErr w:type="spellEnd"/>
            <w:r w:rsidRPr="004A0416">
              <w:rPr>
                <w:szCs w:val="20"/>
              </w:rPr>
              <w:t xml:space="preserve"> and </w:t>
            </w:r>
            <w:proofErr w:type="spellStart"/>
            <w:r w:rsidRPr="004A0416">
              <w:rPr>
                <w:szCs w:val="20"/>
              </w:rPr>
              <w:t>microfracture</w:t>
            </w:r>
            <w:proofErr w:type="spellEnd"/>
            <w:proofErr w:type="gramEnd"/>
            <w:r w:rsidRPr="004A0416">
              <w:rPr>
                <w:szCs w:val="20"/>
              </w:rPr>
              <w:t xml:space="preserve"> and </w:t>
            </w:r>
            <w:proofErr w:type="spellStart"/>
            <w:r w:rsidRPr="004A0416">
              <w:rPr>
                <w:szCs w:val="20"/>
              </w:rPr>
              <w:t>JointRep</w:t>
            </w:r>
            <w:proofErr w:type="spellEnd"/>
            <w:r w:rsidRPr="004A0416">
              <w:rPr>
                <w:rFonts w:cstheme="minorHAnsi"/>
                <w:szCs w:val="20"/>
              </w:rPr>
              <w:t>™</w:t>
            </w:r>
            <w:r w:rsidRPr="004A0416">
              <w:rPr>
                <w:szCs w:val="20"/>
              </w:rPr>
              <w:t xml:space="preserve">.  46 patients </w:t>
            </w:r>
            <w:proofErr w:type="gramStart"/>
            <w:r w:rsidRPr="004A0416">
              <w:rPr>
                <w:szCs w:val="20"/>
              </w:rPr>
              <w:t>were consecutively treated</w:t>
            </w:r>
            <w:proofErr w:type="gramEnd"/>
            <w:r w:rsidRPr="004A0416">
              <w:rPr>
                <w:szCs w:val="20"/>
              </w:rPr>
              <w:t xml:space="preserve"> with </w:t>
            </w:r>
            <w:proofErr w:type="spellStart"/>
            <w:r w:rsidRPr="004A0416">
              <w:rPr>
                <w:szCs w:val="20"/>
              </w:rPr>
              <w:t>microfracture</w:t>
            </w:r>
            <w:proofErr w:type="spellEnd"/>
            <w:r w:rsidRPr="004A0416">
              <w:rPr>
                <w:szCs w:val="20"/>
              </w:rPr>
              <w:t xml:space="preserve"> and </w:t>
            </w:r>
            <w:proofErr w:type="spellStart"/>
            <w:r w:rsidRPr="004A0416">
              <w:rPr>
                <w:szCs w:val="20"/>
              </w:rPr>
              <w:t>JointRep</w:t>
            </w:r>
            <w:proofErr w:type="spellEnd"/>
            <w:r w:rsidRPr="004A0416">
              <w:rPr>
                <w:rFonts w:cstheme="minorHAnsi"/>
                <w:szCs w:val="20"/>
              </w:rPr>
              <w:t>™</w:t>
            </w:r>
            <w:r w:rsidRPr="004A0416">
              <w:rPr>
                <w:szCs w:val="20"/>
              </w:rPr>
              <w:t xml:space="preserve">.  The results </w:t>
            </w:r>
            <w:proofErr w:type="gramStart"/>
            <w:r w:rsidRPr="004A0416">
              <w:rPr>
                <w:szCs w:val="20"/>
              </w:rPr>
              <w:t>were compared</w:t>
            </w:r>
            <w:proofErr w:type="gramEnd"/>
            <w:r w:rsidRPr="004A0416">
              <w:rPr>
                <w:szCs w:val="20"/>
              </w:rPr>
              <w:t xml:space="preserve"> with a consecutive matched controlled group of 23 patients and all were followed for 2 years.  A parallel and separate </w:t>
            </w:r>
            <w:proofErr w:type="spellStart"/>
            <w:r w:rsidRPr="004A0416">
              <w:rPr>
                <w:szCs w:val="20"/>
              </w:rPr>
              <w:t>invitro</w:t>
            </w:r>
            <w:proofErr w:type="spellEnd"/>
            <w:r w:rsidRPr="004A0416">
              <w:rPr>
                <w:szCs w:val="20"/>
              </w:rPr>
              <w:t xml:space="preserve"> histological </w:t>
            </w:r>
            <w:r w:rsidR="004F18B1" w:rsidRPr="004A0416">
              <w:rPr>
                <w:szCs w:val="20"/>
              </w:rPr>
              <w:t xml:space="preserve">study </w:t>
            </w:r>
            <w:proofErr w:type="gramStart"/>
            <w:r w:rsidRPr="004A0416">
              <w:rPr>
                <w:szCs w:val="20"/>
              </w:rPr>
              <w:t>was also conducted</w:t>
            </w:r>
            <w:proofErr w:type="gramEnd"/>
            <w:r w:rsidRPr="004A0416">
              <w:rPr>
                <w:szCs w:val="20"/>
              </w:rPr>
              <w:t>.</w:t>
            </w:r>
          </w:p>
        </w:tc>
        <w:tc>
          <w:tcPr>
            <w:tcW w:w="762" w:type="pct"/>
          </w:tcPr>
          <w:p w14:paraId="5D994CD1" w14:textId="0C4F1839" w:rsidR="00DC5022" w:rsidRDefault="00284239" w:rsidP="00DD308E">
            <w:pPr>
              <w:rPr>
                <w:szCs w:val="20"/>
              </w:rPr>
            </w:pPr>
            <w:hyperlink r:id="rId17" w:history="1">
              <w:r w:rsidR="00DC5022" w:rsidRPr="004A0416">
                <w:rPr>
                  <w:rStyle w:val="Hyperlink"/>
                  <w:szCs w:val="20"/>
                </w:rPr>
                <w:t>www.sciencedirect.com/science/article/pii/S0976566217304769</w:t>
              </w:r>
            </w:hyperlink>
          </w:p>
          <w:p w14:paraId="6B737FBB" w14:textId="77777777" w:rsidR="004A0416" w:rsidRDefault="004A0416" w:rsidP="00DD308E">
            <w:pPr>
              <w:rPr>
                <w:szCs w:val="20"/>
              </w:rPr>
            </w:pPr>
          </w:p>
          <w:p w14:paraId="27FA12A3" w14:textId="748641DA" w:rsidR="004A0416" w:rsidRPr="004A0416" w:rsidRDefault="004A0416" w:rsidP="00DD308E">
            <w:pPr>
              <w:rPr>
                <w:szCs w:val="20"/>
              </w:rPr>
            </w:pPr>
          </w:p>
        </w:tc>
        <w:tc>
          <w:tcPr>
            <w:tcW w:w="632" w:type="pct"/>
          </w:tcPr>
          <w:p w14:paraId="3FA9B050" w14:textId="77777777" w:rsidR="00DD308E" w:rsidRPr="004A0416" w:rsidRDefault="00DC5022" w:rsidP="00DD308E">
            <w:pPr>
              <w:rPr>
                <w:szCs w:val="20"/>
              </w:rPr>
            </w:pPr>
            <w:r w:rsidRPr="004A0416">
              <w:rPr>
                <w:szCs w:val="20"/>
              </w:rPr>
              <w:t>March 3 2018</w:t>
            </w:r>
          </w:p>
        </w:tc>
      </w:tr>
    </w:tbl>
    <w:p w14:paraId="32C044A6"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5165845" w14:textId="77777777" w:rsidR="00DD308E" w:rsidRDefault="00DD308E" w:rsidP="00DD308E">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1544F8E1"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120C90DB" w14:textId="77777777" w:rsidR="00DD308E" w:rsidRDefault="00DD308E" w:rsidP="00DD308E">
      <w:pPr>
        <w:rPr>
          <w:i/>
          <w:szCs w:val="20"/>
        </w:rPr>
      </w:pPr>
      <w:r>
        <w:rPr>
          <w:i/>
          <w:szCs w:val="20"/>
        </w:rPr>
        <w:br w:type="page"/>
      </w:r>
    </w:p>
    <w:p w14:paraId="071DCF1E"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D9F7629" w14:textId="77777777" w:rsidR="004C49EF" w:rsidRDefault="004C49EF" w:rsidP="00530204">
      <w:pPr>
        <w:pStyle w:val="Heading2"/>
      </w:pPr>
      <w:r w:rsidRPr="00E82F54">
        <w:lastRenderedPageBreak/>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2544"/>
        <w:gridCol w:w="4109"/>
        <w:gridCol w:w="2427"/>
        <w:gridCol w:w="1462"/>
      </w:tblGrid>
      <w:tr w:rsidR="004C49EF" w14:paraId="36036D22" w14:textId="77777777" w:rsidTr="00C73BE1">
        <w:trPr>
          <w:cantSplit/>
          <w:tblHeader/>
        </w:trPr>
        <w:tc>
          <w:tcPr>
            <w:tcW w:w="326" w:type="pct"/>
          </w:tcPr>
          <w:p w14:paraId="0984C895" w14:textId="77777777" w:rsidR="004C49EF" w:rsidRDefault="004C49EF" w:rsidP="00855944">
            <w:pPr>
              <w:pStyle w:val="TableHEADER"/>
            </w:pPr>
          </w:p>
        </w:tc>
        <w:tc>
          <w:tcPr>
            <w:tcW w:w="895" w:type="pct"/>
          </w:tcPr>
          <w:p w14:paraId="460FACC2" w14:textId="77777777" w:rsidR="004C49EF" w:rsidRDefault="004C49EF" w:rsidP="00855944">
            <w:pPr>
              <w:pStyle w:val="TableHEADER"/>
            </w:pPr>
            <w:r>
              <w:t>Type of study design*</w:t>
            </w:r>
          </w:p>
        </w:tc>
        <w:tc>
          <w:tcPr>
            <w:tcW w:w="912" w:type="pct"/>
          </w:tcPr>
          <w:p w14:paraId="626363E5" w14:textId="77777777" w:rsidR="004C49EF" w:rsidRDefault="004C49EF" w:rsidP="00855944">
            <w:pPr>
              <w:pStyle w:val="TableHEADER"/>
            </w:pPr>
            <w:r>
              <w:t>Title of research (including any trial identifier if relevant)</w:t>
            </w:r>
          </w:p>
        </w:tc>
        <w:tc>
          <w:tcPr>
            <w:tcW w:w="1473" w:type="pct"/>
          </w:tcPr>
          <w:p w14:paraId="19FC24BB" w14:textId="77777777" w:rsidR="004C49EF" w:rsidRDefault="00367C1B" w:rsidP="00855944">
            <w:pPr>
              <w:pStyle w:val="TableHEADER"/>
            </w:pPr>
            <w:r>
              <w:t xml:space="preserve">Short description of research </w:t>
            </w:r>
            <w:r w:rsidR="004C49EF">
              <w:t>(max 50 words)**</w:t>
            </w:r>
          </w:p>
        </w:tc>
        <w:tc>
          <w:tcPr>
            <w:tcW w:w="870" w:type="pct"/>
          </w:tcPr>
          <w:p w14:paraId="7919D9EB" w14:textId="77777777" w:rsidR="004C49EF" w:rsidRDefault="004C49EF" w:rsidP="00855944">
            <w:pPr>
              <w:pStyle w:val="TableHEADER"/>
            </w:pPr>
            <w:r w:rsidRPr="00E82F54">
              <w:t xml:space="preserve">Website link to </w:t>
            </w:r>
            <w:r>
              <w:t>research (if available)</w:t>
            </w:r>
          </w:p>
        </w:tc>
        <w:tc>
          <w:tcPr>
            <w:tcW w:w="524" w:type="pct"/>
          </w:tcPr>
          <w:p w14:paraId="6FCA1137" w14:textId="77777777" w:rsidR="004C49EF" w:rsidRDefault="004C49EF" w:rsidP="00855944">
            <w:pPr>
              <w:pStyle w:val="TableHEADER"/>
            </w:pPr>
            <w:r w:rsidRPr="00E82F54">
              <w:t>Date*</w:t>
            </w:r>
            <w:r>
              <w:t>**</w:t>
            </w:r>
          </w:p>
        </w:tc>
      </w:tr>
      <w:tr w:rsidR="004C49EF" w14:paraId="32044B40" w14:textId="77777777" w:rsidTr="00C73BE1">
        <w:trPr>
          <w:cantSplit/>
        </w:trPr>
        <w:tc>
          <w:tcPr>
            <w:tcW w:w="326" w:type="pct"/>
          </w:tcPr>
          <w:p w14:paraId="3C7E7876" w14:textId="77777777" w:rsidR="004C49EF" w:rsidRPr="00965B6B" w:rsidRDefault="004C49EF" w:rsidP="00526478">
            <w:pPr>
              <w:rPr>
                <w:szCs w:val="20"/>
              </w:rPr>
            </w:pPr>
            <w:r w:rsidRPr="00965B6B">
              <w:rPr>
                <w:szCs w:val="20"/>
              </w:rPr>
              <w:t>1</w:t>
            </w:r>
            <w:r>
              <w:rPr>
                <w:szCs w:val="20"/>
              </w:rPr>
              <w:t>.</w:t>
            </w:r>
          </w:p>
        </w:tc>
        <w:tc>
          <w:tcPr>
            <w:tcW w:w="895" w:type="pct"/>
          </w:tcPr>
          <w:p w14:paraId="5AE008CE" w14:textId="77777777" w:rsidR="003249C2" w:rsidRPr="004A0416" w:rsidRDefault="003249C2" w:rsidP="00526478">
            <w:pPr>
              <w:rPr>
                <w:szCs w:val="20"/>
              </w:rPr>
            </w:pPr>
            <w:r w:rsidRPr="004A0416">
              <w:rPr>
                <w:szCs w:val="20"/>
              </w:rPr>
              <w:t>Blinded Pragmatic RCT</w:t>
            </w:r>
          </w:p>
        </w:tc>
        <w:tc>
          <w:tcPr>
            <w:tcW w:w="912" w:type="pct"/>
          </w:tcPr>
          <w:p w14:paraId="5FBE9AAE" w14:textId="77777777" w:rsidR="003249C2" w:rsidRPr="004A0416" w:rsidRDefault="003249C2" w:rsidP="003249C2">
            <w:pPr>
              <w:rPr>
                <w:szCs w:val="20"/>
              </w:rPr>
            </w:pPr>
            <w:proofErr w:type="spellStart"/>
            <w:r w:rsidRPr="004A0416">
              <w:rPr>
                <w:szCs w:val="20"/>
              </w:rPr>
              <w:t>Microfracture</w:t>
            </w:r>
            <w:proofErr w:type="spellEnd"/>
            <w:r w:rsidRPr="004A0416">
              <w:rPr>
                <w:szCs w:val="20"/>
              </w:rPr>
              <w:t xml:space="preserve"> and AMIC in </w:t>
            </w:r>
            <w:proofErr w:type="spellStart"/>
            <w:r w:rsidRPr="004A0416">
              <w:rPr>
                <w:szCs w:val="20"/>
              </w:rPr>
              <w:t>Osteochondral</w:t>
            </w:r>
            <w:proofErr w:type="spellEnd"/>
            <w:r w:rsidRPr="004A0416">
              <w:rPr>
                <w:szCs w:val="20"/>
              </w:rPr>
              <w:t xml:space="preserve"> Lesions of the Talus</w:t>
            </w:r>
          </w:p>
          <w:p w14:paraId="2E40E8DE" w14:textId="77777777" w:rsidR="004C49EF" w:rsidRPr="004A0416" w:rsidRDefault="004C49EF" w:rsidP="00526478">
            <w:pPr>
              <w:rPr>
                <w:szCs w:val="20"/>
              </w:rPr>
            </w:pPr>
          </w:p>
        </w:tc>
        <w:tc>
          <w:tcPr>
            <w:tcW w:w="1473" w:type="pct"/>
          </w:tcPr>
          <w:p w14:paraId="252B76C2" w14:textId="3787FE68" w:rsidR="003249C2" w:rsidRPr="004A0416" w:rsidRDefault="003249C2" w:rsidP="00526478">
            <w:pPr>
              <w:rPr>
                <w:szCs w:val="20"/>
              </w:rPr>
            </w:pPr>
            <w:r w:rsidRPr="004A0416">
              <w:rPr>
                <w:szCs w:val="20"/>
              </w:rPr>
              <w:t xml:space="preserve">RCT comparing </w:t>
            </w:r>
            <w:proofErr w:type="spellStart"/>
            <w:r w:rsidRPr="004A0416">
              <w:rPr>
                <w:szCs w:val="20"/>
              </w:rPr>
              <w:t>microfracture</w:t>
            </w:r>
            <w:proofErr w:type="spellEnd"/>
            <w:r w:rsidRPr="004A0416">
              <w:rPr>
                <w:szCs w:val="20"/>
              </w:rPr>
              <w:t xml:space="preserve"> of the talus with </w:t>
            </w:r>
            <w:proofErr w:type="spellStart"/>
            <w:r w:rsidRPr="004A0416">
              <w:rPr>
                <w:szCs w:val="20"/>
              </w:rPr>
              <w:t>microfracture</w:t>
            </w:r>
            <w:proofErr w:type="spellEnd"/>
            <w:r w:rsidRPr="004A0416">
              <w:rPr>
                <w:szCs w:val="20"/>
              </w:rPr>
              <w:t xml:space="preserve"> and </w:t>
            </w:r>
            <w:proofErr w:type="spellStart"/>
            <w:r w:rsidRPr="004A0416">
              <w:rPr>
                <w:szCs w:val="20"/>
              </w:rPr>
              <w:t>JointRep</w:t>
            </w:r>
            <w:proofErr w:type="spellEnd"/>
            <w:r w:rsidRPr="004A0416">
              <w:rPr>
                <w:rFonts w:cstheme="minorHAnsi"/>
                <w:szCs w:val="20"/>
              </w:rPr>
              <w:t>™</w:t>
            </w:r>
            <w:r w:rsidRPr="004A0416">
              <w:rPr>
                <w:szCs w:val="20"/>
              </w:rPr>
              <w:t xml:space="preserve"> of the talus in 1</w:t>
            </w:r>
            <w:r w:rsidR="00A241E9" w:rsidRPr="004A0416">
              <w:rPr>
                <w:szCs w:val="20"/>
              </w:rPr>
              <w:t>65</w:t>
            </w:r>
            <w:r w:rsidRPr="004A0416">
              <w:rPr>
                <w:szCs w:val="20"/>
              </w:rPr>
              <w:t>0 patients</w:t>
            </w:r>
          </w:p>
          <w:p w14:paraId="0F77C96B" w14:textId="77777777" w:rsidR="003249C2" w:rsidRPr="004A0416" w:rsidRDefault="003249C2" w:rsidP="00526478">
            <w:pPr>
              <w:rPr>
                <w:szCs w:val="20"/>
              </w:rPr>
            </w:pPr>
            <w:r w:rsidRPr="004A0416">
              <w:rPr>
                <w:szCs w:val="20"/>
              </w:rPr>
              <w:t>Outcome measures:</w:t>
            </w:r>
          </w:p>
          <w:p w14:paraId="0176D8A7" w14:textId="77777777" w:rsidR="003249C2" w:rsidRPr="004A0416" w:rsidRDefault="003249C2" w:rsidP="004A0416">
            <w:pPr>
              <w:spacing w:after="0"/>
              <w:rPr>
                <w:szCs w:val="20"/>
              </w:rPr>
            </w:pPr>
            <w:r w:rsidRPr="004A0416">
              <w:rPr>
                <w:szCs w:val="20"/>
              </w:rPr>
              <w:t>VAS pain during ADL</w:t>
            </w:r>
          </w:p>
          <w:p w14:paraId="47623CC9" w14:textId="77777777" w:rsidR="003249C2" w:rsidRPr="004A0416" w:rsidRDefault="003249C2" w:rsidP="004A0416">
            <w:pPr>
              <w:spacing w:after="0"/>
              <w:rPr>
                <w:szCs w:val="20"/>
              </w:rPr>
            </w:pPr>
            <w:r w:rsidRPr="004A0416">
              <w:rPr>
                <w:szCs w:val="20"/>
              </w:rPr>
              <w:t>VAS pain during exercise</w:t>
            </w:r>
          </w:p>
          <w:p w14:paraId="1EC2B4C1" w14:textId="77777777" w:rsidR="003249C2" w:rsidRPr="004A0416" w:rsidRDefault="003249C2" w:rsidP="004A0416">
            <w:pPr>
              <w:spacing w:after="0"/>
              <w:rPr>
                <w:szCs w:val="20"/>
              </w:rPr>
            </w:pPr>
            <w:r w:rsidRPr="004A0416">
              <w:rPr>
                <w:szCs w:val="20"/>
              </w:rPr>
              <w:t xml:space="preserve">AOFAS </w:t>
            </w:r>
            <w:proofErr w:type="spellStart"/>
            <w:r w:rsidRPr="004A0416">
              <w:rPr>
                <w:szCs w:val="20"/>
              </w:rPr>
              <w:t>hindfoot</w:t>
            </w:r>
            <w:proofErr w:type="spellEnd"/>
            <w:r w:rsidRPr="004A0416">
              <w:rPr>
                <w:szCs w:val="20"/>
              </w:rPr>
              <w:t xml:space="preserve"> score</w:t>
            </w:r>
          </w:p>
          <w:p w14:paraId="2E9D04DD" w14:textId="77777777" w:rsidR="003249C2" w:rsidRPr="004A0416" w:rsidRDefault="003249C2" w:rsidP="004A0416">
            <w:pPr>
              <w:spacing w:after="0"/>
              <w:rPr>
                <w:szCs w:val="20"/>
              </w:rPr>
            </w:pPr>
            <w:r w:rsidRPr="004A0416">
              <w:rPr>
                <w:szCs w:val="20"/>
              </w:rPr>
              <w:t xml:space="preserve">Roles and </w:t>
            </w:r>
            <w:proofErr w:type="spellStart"/>
            <w:r w:rsidRPr="004A0416">
              <w:rPr>
                <w:szCs w:val="20"/>
              </w:rPr>
              <w:t>Maudsley</w:t>
            </w:r>
            <w:proofErr w:type="spellEnd"/>
            <w:r w:rsidRPr="004A0416">
              <w:rPr>
                <w:szCs w:val="20"/>
              </w:rPr>
              <w:t xml:space="preserve"> scores</w:t>
            </w:r>
          </w:p>
          <w:p w14:paraId="58D06754" w14:textId="77777777" w:rsidR="003249C2" w:rsidRPr="004A0416" w:rsidRDefault="003249C2" w:rsidP="00526478">
            <w:pPr>
              <w:rPr>
                <w:szCs w:val="20"/>
              </w:rPr>
            </w:pPr>
          </w:p>
        </w:tc>
        <w:tc>
          <w:tcPr>
            <w:tcW w:w="870" w:type="pct"/>
          </w:tcPr>
          <w:p w14:paraId="4E18E193" w14:textId="55264906" w:rsidR="004C49EF" w:rsidRPr="00E82F54" w:rsidRDefault="004A0416"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B9298FF" w14:textId="77777777" w:rsidR="004C49EF" w:rsidRPr="00C73BE1" w:rsidRDefault="003249C2" w:rsidP="00526478">
            <w:pPr>
              <w:rPr>
                <w:szCs w:val="20"/>
              </w:rPr>
            </w:pPr>
            <w:r w:rsidRPr="00C73BE1">
              <w:rPr>
                <w:szCs w:val="20"/>
              </w:rPr>
              <w:t>2021 approx.</w:t>
            </w:r>
          </w:p>
        </w:tc>
      </w:tr>
      <w:tr w:rsidR="004C49EF" w14:paraId="7DBA7FAB" w14:textId="77777777" w:rsidTr="00C73BE1">
        <w:trPr>
          <w:cantSplit/>
        </w:trPr>
        <w:tc>
          <w:tcPr>
            <w:tcW w:w="326" w:type="pct"/>
          </w:tcPr>
          <w:p w14:paraId="69C79D34" w14:textId="77777777" w:rsidR="004C49EF" w:rsidRPr="00965B6B" w:rsidRDefault="004C49EF" w:rsidP="00526478">
            <w:pPr>
              <w:rPr>
                <w:szCs w:val="20"/>
              </w:rPr>
            </w:pPr>
            <w:r>
              <w:rPr>
                <w:szCs w:val="20"/>
              </w:rPr>
              <w:t>2.</w:t>
            </w:r>
          </w:p>
        </w:tc>
        <w:tc>
          <w:tcPr>
            <w:tcW w:w="895" w:type="pct"/>
          </w:tcPr>
          <w:p w14:paraId="29E6D49E" w14:textId="77777777" w:rsidR="004C49EF" w:rsidRPr="004A0416" w:rsidRDefault="003249C2" w:rsidP="00526478">
            <w:pPr>
              <w:rPr>
                <w:szCs w:val="20"/>
              </w:rPr>
            </w:pPr>
            <w:r w:rsidRPr="004A0416">
              <w:rPr>
                <w:szCs w:val="20"/>
              </w:rPr>
              <w:t xml:space="preserve">RCT </w:t>
            </w:r>
          </w:p>
        </w:tc>
        <w:tc>
          <w:tcPr>
            <w:tcW w:w="912" w:type="pct"/>
          </w:tcPr>
          <w:p w14:paraId="17778D7D" w14:textId="77777777" w:rsidR="004C49EF" w:rsidRPr="004A0416" w:rsidRDefault="003249C2" w:rsidP="00526478">
            <w:pPr>
              <w:rPr>
                <w:szCs w:val="20"/>
              </w:rPr>
            </w:pPr>
            <w:r w:rsidRPr="004A0416">
              <w:rPr>
                <w:szCs w:val="20"/>
              </w:rPr>
              <w:t>FDA abridged 510k study</w:t>
            </w:r>
          </w:p>
        </w:tc>
        <w:tc>
          <w:tcPr>
            <w:tcW w:w="1473" w:type="pct"/>
          </w:tcPr>
          <w:p w14:paraId="607BB0F3" w14:textId="77777777" w:rsidR="004C49EF" w:rsidRPr="004A0416" w:rsidRDefault="003249C2" w:rsidP="00526478">
            <w:pPr>
              <w:rPr>
                <w:szCs w:val="20"/>
              </w:rPr>
            </w:pPr>
            <w:r w:rsidRPr="004A0416">
              <w:rPr>
                <w:szCs w:val="20"/>
              </w:rPr>
              <w:t xml:space="preserve">150 patients randomised to either </w:t>
            </w:r>
            <w:proofErr w:type="spellStart"/>
            <w:r w:rsidRPr="004A0416">
              <w:rPr>
                <w:szCs w:val="20"/>
              </w:rPr>
              <w:t>microfracture</w:t>
            </w:r>
            <w:proofErr w:type="spellEnd"/>
            <w:r w:rsidRPr="004A0416">
              <w:rPr>
                <w:szCs w:val="20"/>
              </w:rPr>
              <w:t xml:space="preserve"> of </w:t>
            </w:r>
            <w:proofErr w:type="spellStart"/>
            <w:r w:rsidRPr="004A0416">
              <w:rPr>
                <w:szCs w:val="20"/>
              </w:rPr>
              <w:t>JointRep</w:t>
            </w:r>
            <w:proofErr w:type="spellEnd"/>
            <w:r w:rsidRPr="004A0416">
              <w:rPr>
                <w:rFonts w:cstheme="minorHAnsi"/>
                <w:szCs w:val="20"/>
              </w:rPr>
              <w:t>™</w:t>
            </w:r>
            <w:r w:rsidRPr="004A0416">
              <w:rPr>
                <w:szCs w:val="20"/>
              </w:rPr>
              <w:t xml:space="preserve"> and </w:t>
            </w:r>
            <w:proofErr w:type="spellStart"/>
            <w:r w:rsidRPr="004A0416">
              <w:rPr>
                <w:szCs w:val="20"/>
              </w:rPr>
              <w:t>microfracture</w:t>
            </w:r>
            <w:proofErr w:type="spellEnd"/>
            <w:r w:rsidRPr="004A0416">
              <w:rPr>
                <w:szCs w:val="20"/>
              </w:rPr>
              <w:t xml:space="preserve">. </w:t>
            </w:r>
          </w:p>
          <w:p w14:paraId="0440517E" w14:textId="77777777" w:rsidR="003249C2" w:rsidRPr="004A0416" w:rsidRDefault="003249C2" w:rsidP="00526478">
            <w:pPr>
              <w:rPr>
                <w:szCs w:val="20"/>
              </w:rPr>
            </w:pPr>
            <w:r w:rsidRPr="004A0416">
              <w:rPr>
                <w:szCs w:val="20"/>
              </w:rPr>
              <w:t xml:space="preserve">Outcomes will include MRI imaging and arthroscopic examination </w:t>
            </w:r>
          </w:p>
        </w:tc>
        <w:tc>
          <w:tcPr>
            <w:tcW w:w="870" w:type="pct"/>
          </w:tcPr>
          <w:p w14:paraId="328301E0"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6EBC391" w14:textId="77777777" w:rsidR="004C49EF" w:rsidRPr="00C73BE1" w:rsidRDefault="003249C2" w:rsidP="00526478">
            <w:pPr>
              <w:rPr>
                <w:szCs w:val="20"/>
              </w:rPr>
            </w:pPr>
            <w:r w:rsidRPr="00C73BE1">
              <w:rPr>
                <w:szCs w:val="20"/>
              </w:rPr>
              <w:t>2022</w:t>
            </w:r>
          </w:p>
        </w:tc>
      </w:tr>
      <w:tr w:rsidR="004C49EF" w14:paraId="45E889D3" w14:textId="77777777" w:rsidTr="00C73BE1">
        <w:trPr>
          <w:cantSplit/>
        </w:trPr>
        <w:tc>
          <w:tcPr>
            <w:tcW w:w="326" w:type="pct"/>
          </w:tcPr>
          <w:p w14:paraId="76C0B5D5" w14:textId="77777777" w:rsidR="004C49EF" w:rsidRDefault="004C49EF" w:rsidP="00526478">
            <w:pPr>
              <w:rPr>
                <w:szCs w:val="20"/>
              </w:rPr>
            </w:pPr>
            <w:r>
              <w:rPr>
                <w:szCs w:val="20"/>
              </w:rPr>
              <w:t>3.</w:t>
            </w:r>
          </w:p>
        </w:tc>
        <w:tc>
          <w:tcPr>
            <w:tcW w:w="895" w:type="pct"/>
          </w:tcPr>
          <w:p w14:paraId="5A0CB02D" w14:textId="77777777" w:rsidR="004C49EF" w:rsidRPr="004A0416" w:rsidRDefault="003249C2" w:rsidP="00526478">
            <w:pPr>
              <w:rPr>
                <w:szCs w:val="20"/>
              </w:rPr>
            </w:pPr>
            <w:r w:rsidRPr="004A0416">
              <w:rPr>
                <w:szCs w:val="20"/>
              </w:rPr>
              <w:t>Pilot</w:t>
            </w:r>
          </w:p>
        </w:tc>
        <w:tc>
          <w:tcPr>
            <w:tcW w:w="912" w:type="pct"/>
          </w:tcPr>
          <w:p w14:paraId="33CF9BAB" w14:textId="77777777" w:rsidR="004C49EF" w:rsidRPr="004A0416" w:rsidRDefault="003249C2" w:rsidP="00526478">
            <w:pPr>
              <w:rPr>
                <w:szCs w:val="20"/>
              </w:rPr>
            </w:pPr>
            <w:r w:rsidRPr="004A0416">
              <w:rPr>
                <w:szCs w:val="20"/>
              </w:rPr>
              <w:t>Not available</w:t>
            </w:r>
          </w:p>
        </w:tc>
        <w:tc>
          <w:tcPr>
            <w:tcW w:w="1473" w:type="pct"/>
          </w:tcPr>
          <w:p w14:paraId="3E93C97C" w14:textId="77777777" w:rsidR="004C49EF" w:rsidRPr="004A0416" w:rsidRDefault="003249C2" w:rsidP="00526478">
            <w:pPr>
              <w:rPr>
                <w:szCs w:val="20"/>
              </w:rPr>
            </w:pPr>
            <w:r w:rsidRPr="004A0416">
              <w:rPr>
                <w:szCs w:val="20"/>
              </w:rPr>
              <w:t>10 patient</w:t>
            </w:r>
            <w:r w:rsidR="004F1C15" w:rsidRPr="004A0416">
              <w:rPr>
                <w:szCs w:val="20"/>
              </w:rPr>
              <w:t xml:space="preserve"> </w:t>
            </w:r>
            <w:r w:rsidRPr="004A0416">
              <w:rPr>
                <w:szCs w:val="20"/>
              </w:rPr>
              <w:t xml:space="preserve">safety and efficacy study of </w:t>
            </w:r>
            <w:proofErr w:type="spellStart"/>
            <w:r w:rsidRPr="004A0416">
              <w:rPr>
                <w:szCs w:val="20"/>
              </w:rPr>
              <w:t>JointRep</w:t>
            </w:r>
            <w:proofErr w:type="spellEnd"/>
            <w:r w:rsidRPr="004A0416">
              <w:rPr>
                <w:rFonts w:cstheme="minorHAnsi"/>
                <w:szCs w:val="20"/>
              </w:rPr>
              <w:t>™</w:t>
            </w:r>
            <w:r w:rsidRPr="004A0416">
              <w:rPr>
                <w:szCs w:val="20"/>
              </w:rPr>
              <w:t xml:space="preserve"> in the first metatarsal phalangeal joint</w:t>
            </w:r>
          </w:p>
        </w:tc>
        <w:tc>
          <w:tcPr>
            <w:tcW w:w="870" w:type="pct"/>
          </w:tcPr>
          <w:p w14:paraId="46A5762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4B1D942" w14:textId="77777777" w:rsidR="004C49EF" w:rsidRPr="00C73BE1" w:rsidRDefault="004F1C15" w:rsidP="00526478">
            <w:pPr>
              <w:rPr>
                <w:szCs w:val="20"/>
              </w:rPr>
            </w:pPr>
            <w:r w:rsidRPr="00C73BE1">
              <w:t>Q2 2019</w:t>
            </w:r>
          </w:p>
        </w:tc>
      </w:tr>
    </w:tbl>
    <w:p w14:paraId="04FC3D1F"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BC17D17" w14:textId="77777777" w:rsidR="004C49EF" w:rsidRDefault="004C49EF" w:rsidP="004C49EF">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28E8C95A"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05814E0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C9BFFB8" w14:textId="77777777" w:rsidR="00E82F54" w:rsidRPr="00C776B1" w:rsidRDefault="005C3AE7" w:rsidP="00C73BE1">
      <w:pPr>
        <w:pStyle w:val="Heading1"/>
        <w:ind w:left="1560" w:hanging="1560"/>
      </w:pPr>
      <w:r>
        <w:lastRenderedPageBreak/>
        <w:t>PART 5</w:t>
      </w:r>
      <w:r w:rsidR="00F93784">
        <w:t xml:space="preserve"> – </w:t>
      </w:r>
      <w:r w:rsidR="00E82F54" w:rsidRPr="00C776B1">
        <w:t>CLINICAL ENDORSEMENT AND CONSUMER INFORMATION</w:t>
      </w:r>
    </w:p>
    <w:p w14:paraId="17AE1C20"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D79A8C8" w14:textId="77777777" w:rsidR="00A727B6" w:rsidRPr="00A727B6" w:rsidRDefault="00DE74CB" w:rsidP="00A727B6">
      <w:pPr>
        <w:ind w:left="426"/>
      </w:pPr>
      <w:r>
        <w:t>Australian Orthopaedic Association</w:t>
      </w:r>
    </w:p>
    <w:p w14:paraId="0F4CBA21"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p>
    <w:p w14:paraId="0D8D43AE" w14:textId="77777777" w:rsidR="00EA173C" w:rsidRDefault="00DE74CB" w:rsidP="00A727B6">
      <w:pPr>
        <w:ind w:left="426"/>
      </w:pPr>
      <w:r>
        <w:t>Australian Orthopaedic Association</w:t>
      </w:r>
    </w:p>
    <w:p w14:paraId="7F6A2CD2" w14:textId="77777777" w:rsidR="00E82F54"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746607D" w14:textId="77777777" w:rsidR="00DE74CB" w:rsidRPr="00DE74CB" w:rsidRDefault="009D285D" w:rsidP="00DE74CB">
      <w:pPr>
        <w:ind w:left="360"/>
      </w:pPr>
      <w:r>
        <w:t>Not applicable</w:t>
      </w:r>
    </w:p>
    <w:p w14:paraId="51F059F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0CB89900" w14:textId="5C823073" w:rsidR="00EE6450" w:rsidRDefault="005B4692" w:rsidP="00EE6450">
      <w:pPr>
        <w:ind w:left="426"/>
        <w:rPr>
          <w:szCs w:val="20"/>
        </w:rPr>
      </w:pPr>
      <w:r>
        <w:rPr>
          <w:szCs w:val="20"/>
        </w:rPr>
        <w:t>Smith and Nephew Pty Ltd</w:t>
      </w:r>
    </w:p>
    <w:p w14:paraId="20D24BED" w14:textId="77777777" w:rsidR="00E82F54" w:rsidRDefault="00E82F54" w:rsidP="00530204">
      <w:pPr>
        <w:pStyle w:val="Heading2"/>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p w14:paraId="1E680EDB" w14:textId="68841938" w:rsidR="00C73BE1" w:rsidRPr="00C73BE1" w:rsidRDefault="00C73BE1" w:rsidP="00C73BE1">
      <w:pPr>
        <w:ind w:left="426"/>
        <w:rPr>
          <w:color w:val="FF0000"/>
          <w:szCs w:val="20"/>
        </w:rPr>
      </w:pPr>
      <w:r>
        <w:rPr>
          <w:szCs w:val="20"/>
        </w:rPr>
        <w:t xml:space="preserve">Name of expert 1: </w:t>
      </w:r>
      <w:r w:rsidRPr="00C73BE1">
        <w:rPr>
          <w:color w:val="FF0000"/>
          <w:szCs w:val="20"/>
        </w:rPr>
        <w:t>REDACTED</w:t>
      </w:r>
    </w:p>
    <w:p w14:paraId="6BFDAEF2" w14:textId="4B87B391" w:rsidR="00987ABE" w:rsidRPr="00C73BE1" w:rsidRDefault="00C73BE1" w:rsidP="00C73BE1">
      <w:pPr>
        <w:ind w:left="426"/>
        <w:rPr>
          <w:color w:val="FF0000"/>
          <w:szCs w:val="20"/>
        </w:rPr>
      </w:pPr>
      <w:r>
        <w:rPr>
          <w:szCs w:val="20"/>
        </w:rPr>
        <w:t xml:space="preserve">Name of expert 2: </w:t>
      </w:r>
      <w:r w:rsidRPr="00C73BE1">
        <w:rPr>
          <w:color w:val="FF0000"/>
          <w:szCs w:val="20"/>
        </w:rPr>
        <w:t>REDACTED</w:t>
      </w:r>
    </w:p>
    <w:p w14:paraId="7E2D62A9"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2E2EEB33" w14:textId="77777777" w:rsidR="003433D1" w:rsidRDefault="003433D1">
      <w:pPr>
        <w:rPr>
          <w:b/>
          <w:sz w:val="32"/>
          <w:szCs w:val="32"/>
        </w:rPr>
      </w:pPr>
      <w:r>
        <w:rPr>
          <w:b/>
          <w:sz w:val="32"/>
          <w:szCs w:val="32"/>
        </w:rPr>
        <w:br w:type="page"/>
      </w:r>
    </w:p>
    <w:p w14:paraId="5901DC77" w14:textId="79781AEC" w:rsidR="00E82F54" w:rsidRPr="00EA173C" w:rsidRDefault="00F93784" w:rsidP="00C73BE1">
      <w:pPr>
        <w:pStyle w:val="Heading1"/>
        <w:ind w:left="1418" w:hanging="1418"/>
      </w:pPr>
      <w:r>
        <w:lastRenderedPageBreak/>
        <w:t>PAR</w:t>
      </w:r>
      <w:r w:rsidR="005C3AE7">
        <w:t>T 6</w:t>
      </w:r>
      <w:r>
        <w:t xml:space="preserve"> – POPULATION</w:t>
      </w:r>
      <w:r w:rsidR="000525BC">
        <w:t xml:space="preserve"> (AND PRIOR TESTS)</w:t>
      </w:r>
      <w:r w:rsidR="00C73BE1">
        <w:t xml:space="preserve">, </w:t>
      </w:r>
      <w:r>
        <w:t>INDICATION, COMPARATOR, OUTCOME (PICO)</w:t>
      </w:r>
    </w:p>
    <w:p w14:paraId="3773B25F" w14:textId="77777777" w:rsidR="0021185D" w:rsidRPr="005C3AE7" w:rsidRDefault="005C3AE7" w:rsidP="005C3AE7">
      <w:pPr>
        <w:pStyle w:val="Subtitle"/>
      </w:pPr>
      <w:r w:rsidRPr="005C3AE7">
        <w:t xml:space="preserve">PART 6a – </w:t>
      </w:r>
      <w:r w:rsidR="0021185D" w:rsidRPr="005C3AE7">
        <w:t>INFORMATION ABOUT THE PROPOSED POPULATION</w:t>
      </w:r>
    </w:p>
    <w:p w14:paraId="6C8ECAFD"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D0E3C01" w14:textId="77777777" w:rsidR="002A6753" w:rsidRDefault="009D285D" w:rsidP="00E357B9">
      <w:pPr>
        <w:ind w:left="426"/>
      </w:pPr>
      <w:r>
        <w:t>Articular cartilage is a connective tissue that covers articulating surfaces of weight-bearing</w:t>
      </w:r>
      <w:r w:rsidR="00DA2AFF">
        <w:t xml:space="preserve"> </w:t>
      </w:r>
      <w:r>
        <w:t xml:space="preserve">bones. These include the </w:t>
      </w:r>
      <w:r w:rsidR="00DA2AFF">
        <w:t xml:space="preserve">distal surface of the femoral condyles, the posterior surface of the patella and medial and lateral surfaces of the tibial plateau of the knee, the acetabular fossa of the hip joint, the superior surface of the </w:t>
      </w:r>
      <w:proofErr w:type="spellStart"/>
      <w:r w:rsidR="00DA2AFF">
        <w:t>talar</w:t>
      </w:r>
      <w:proofErr w:type="spellEnd"/>
      <w:r w:rsidR="00DA2AFF">
        <w:t xml:space="preserve"> and distal surface of the tibia in the ankle.</w:t>
      </w:r>
    </w:p>
    <w:p w14:paraId="6620C203" w14:textId="77777777" w:rsidR="00DA2AFF" w:rsidRDefault="00DA2AFF" w:rsidP="00E357B9">
      <w:pPr>
        <w:ind w:left="426"/>
        <w:rPr>
          <w:szCs w:val="20"/>
        </w:rPr>
      </w:pPr>
      <w:r>
        <w:rPr>
          <w:szCs w:val="20"/>
        </w:rPr>
        <w:t xml:space="preserve">Articular cartilage is composed of hyaline </w:t>
      </w:r>
      <w:proofErr w:type="gramStart"/>
      <w:r>
        <w:rPr>
          <w:szCs w:val="20"/>
        </w:rPr>
        <w:t>cartilage which</w:t>
      </w:r>
      <w:proofErr w:type="gramEnd"/>
      <w:r>
        <w:rPr>
          <w:szCs w:val="20"/>
        </w:rPr>
        <w:t xml:space="preserve"> consists of a dense extracellular matrix with a distribution of chondrocyte (cartilage) cells.  Articular cartilage performs a crucial biomechanical function.  Cartilage tissue decreases friction and distributes load so that highly complex joints such as the knee and the ankle can progress through a variety of range of motion planes, accelerate and decelerate movement while </w:t>
      </w:r>
      <w:proofErr w:type="spellStart"/>
      <w:r>
        <w:rPr>
          <w:szCs w:val="20"/>
        </w:rPr>
        <w:t>weightbearing</w:t>
      </w:r>
      <w:proofErr w:type="spellEnd"/>
      <w:r>
        <w:rPr>
          <w:szCs w:val="20"/>
        </w:rPr>
        <w:t>.</w:t>
      </w:r>
      <w:r w:rsidR="00CF0163">
        <w:rPr>
          <w:szCs w:val="20"/>
        </w:rPr>
        <w:t xml:space="preserve"> This application pertains to the knee.</w:t>
      </w:r>
    </w:p>
    <w:p w14:paraId="11BFCA27" w14:textId="77777777" w:rsidR="001E2BE2" w:rsidRDefault="001E2BE2" w:rsidP="00E357B9">
      <w:pPr>
        <w:ind w:left="426"/>
        <w:rPr>
          <w:szCs w:val="20"/>
        </w:rPr>
      </w:pPr>
      <w:r>
        <w:rPr>
          <w:szCs w:val="20"/>
        </w:rPr>
        <w:t xml:space="preserve">Injuries to articular cartilage can be problematic as articular cartilage does not have </w:t>
      </w:r>
      <w:proofErr w:type="gramStart"/>
      <w:r>
        <w:rPr>
          <w:szCs w:val="20"/>
        </w:rPr>
        <w:t>vasculature and nutrition is received by diffusion from the synovial fluid</w:t>
      </w:r>
      <w:proofErr w:type="gramEnd"/>
      <w:r>
        <w:rPr>
          <w:szCs w:val="20"/>
        </w:rPr>
        <w:t xml:space="preserve"> and therefore articular cartilage lacks the ability to repair itself.</w:t>
      </w:r>
    </w:p>
    <w:p w14:paraId="05BB0493" w14:textId="77777777" w:rsidR="001E2BE2" w:rsidRDefault="001E2BE2" w:rsidP="00E357B9">
      <w:pPr>
        <w:ind w:left="426"/>
        <w:rPr>
          <w:szCs w:val="20"/>
        </w:rPr>
      </w:pPr>
      <w:r>
        <w:rPr>
          <w:szCs w:val="20"/>
        </w:rPr>
        <w:t xml:space="preserve">Sporting injuries are a common cause of damage to articular cartilage.  Damage to the articular cartilage may also be a result of arthritis or through a disease process such as </w:t>
      </w:r>
      <w:proofErr w:type="spellStart"/>
      <w:r>
        <w:rPr>
          <w:szCs w:val="20"/>
        </w:rPr>
        <w:t>osteochondritis</w:t>
      </w:r>
      <w:proofErr w:type="spellEnd"/>
      <w:r>
        <w:rPr>
          <w:szCs w:val="20"/>
        </w:rPr>
        <w:t xml:space="preserve"> </w:t>
      </w:r>
      <w:proofErr w:type="spellStart"/>
      <w:r>
        <w:rPr>
          <w:szCs w:val="20"/>
        </w:rPr>
        <w:t>dissecans</w:t>
      </w:r>
      <w:proofErr w:type="spellEnd"/>
      <w:r>
        <w:rPr>
          <w:szCs w:val="20"/>
        </w:rPr>
        <w:t xml:space="preserve"> (OCD).  Cartilage damage may also be a secondary injury from joint instability or abnormal loading of joint surfaces secondary to other musculoskeletal abnormalities</w:t>
      </w:r>
      <w:r>
        <w:rPr>
          <w:rStyle w:val="FootnoteReference"/>
          <w:szCs w:val="20"/>
        </w:rPr>
        <w:footnoteReference w:id="1"/>
      </w:r>
      <w:r w:rsidR="00AF4A21">
        <w:rPr>
          <w:szCs w:val="20"/>
        </w:rPr>
        <w:t xml:space="preserve">.  Loss of articular cartilage </w:t>
      </w:r>
      <w:proofErr w:type="gramStart"/>
      <w:r w:rsidR="00AF4A21">
        <w:rPr>
          <w:szCs w:val="20"/>
        </w:rPr>
        <w:t>is commonly referred</w:t>
      </w:r>
      <w:proofErr w:type="gramEnd"/>
      <w:r w:rsidR="00AF4A21">
        <w:rPr>
          <w:szCs w:val="20"/>
        </w:rPr>
        <w:t xml:space="preserve"> to as a ‘chondral defect’.</w:t>
      </w:r>
    </w:p>
    <w:p w14:paraId="72AB3D09" w14:textId="77777777" w:rsidR="00F8428E" w:rsidRDefault="0098317E" w:rsidP="00E357B9">
      <w:pPr>
        <w:ind w:left="426"/>
        <w:rPr>
          <w:szCs w:val="20"/>
        </w:rPr>
      </w:pPr>
      <w:r>
        <w:rPr>
          <w:szCs w:val="20"/>
        </w:rPr>
        <w:t>Patients with chondral defects, particularly those that are deeper and larger</w:t>
      </w:r>
      <w:r w:rsidR="000F2091">
        <w:rPr>
          <w:szCs w:val="20"/>
        </w:rPr>
        <w:t>,</w:t>
      </w:r>
      <w:r>
        <w:rPr>
          <w:szCs w:val="20"/>
        </w:rPr>
        <w:t xml:space="preserve"> suffer pain and </w:t>
      </w:r>
      <w:r w:rsidR="000F2091">
        <w:rPr>
          <w:szCs w:val="20"/>
        </w:rPr>
        <w:t xml:space="preserve">loss of function.  Symptoms include pain, joint infusion, joint locking or instability.  These symptoms in weight bearing joints can have a significant impact on the ability to participate in work and leisure activities and have the ability </w:t>
      </w:r>
      <w:proofErr w:type="gramStart"/>
      <w:r w:rsidR="000F2091">
        <w:rPr>
          <w:szCs w:val="20"/>
        </w:rPr>
        <w:t>to significantly reduce</w:t>
      </w:r>
      <w:proofErr w:type="gramEnd"/>
      <w:r w:rsidR="000F2091">
        <w:rPr>
          <w:szCs w:val="20"/>
        </w:rPr>
        <w:t xml:space="preserve"> quality of life.  Functional impairments can be similar to patients who are candidates for knee replacement surgery</w:t>
      </w:r>
      <w:r w:rsidR="000F2091">
        <w:rPr>
          <w:rStyle w:val="FootnoteReference"/>
          <w:szCs w:val="20"/>
        </w:rPr>
        <w:footnoteReference w:id="2"/>
      </w:r>
      <w:r w:rsidR="007809CD">
        <w:rPr>
          <w:szCs w:val="20"/>
        </w:rPr>
        <w:t xml:space="preserve">. </w:t>
      </w:r>
      <w:r w:rsidR="00F8428E">
        <w:rPr>
          <w:szCs w:val="20"/>
        </w:rPr>
        <w:t xml:space="preserve"> As chondral defects typically occur in younger patients, productivity losses to society may be significant.</w:t>
      </w:r>
      <w:r w:rsidR="007809CD">
        <w:rPr>
          <w:szCs w:val="20"/>
        </w:rPr>
        <w:t xml:space="preserve"> </w:t>
      </w:r>
    </w:p>
    <w:p w14:paraId="08B3A5F3" w14:textId="7AC4E5DA" w:rsidR="00CF0163" w:rsidRDefault="00CF0163" w:rsidP="00C73BE1">
      <w:pPr>
        <w:ind w:left="426"/>
        <w:rPr>
          <w:szCs w:val="20"/>
        </w:rPr>
      </w:pPr>
      <w:r>
        <w:rPr>
          <w:szCs w:val="20"/>
        </w:rPr>
        <w:t xml:space="preserve">Chondral Defects </w:t>
      </w:r>
      <w:proofErr w:type="gramStart"/>
      <w:r>
        <w:rPr>
          <w:szCs w:val="20"/>
        </w:rPr>
        <w:t>can be classified</w:t>
      </w:r>
      <w:proofErr w:type="gramEnd"/>
      <w:r>
        <w:rPr>
          <w:szCs w:val="20"/>
        </w:rPr>
        <w:t xml:space="preserve"> using the </w:t>
      </w:r>
      <w:proofErr w:type="spellStart"/>
      <w:r>
        <w:rPr>
          <w:szCs w:val="20"/>
        </w:rPr>
        <w:t>Outerbridge</w:t>
      </w:r>
      <w:proofErr w:type="spellEnd"/>
      <w:r>
        <w:rPr>
          <w:szCs w:val="20"/>
        </w:rPr>
        <w:t xml:space="preserve"> classification system.</w:t>
      </w:r>
    </w:p>
    <w:tbl>
      <w:tblPr>
        <w:tblStyle w:val="TableGrid"/>
        <w:tblW w:w="0" w:type="auto"/>
        <w:tblInd w:w="426" w:type="dxa"/>
        <w:tblLook w:val="04A0" w:firstRow="1" w:lastRow="0" w:firstColumn="1" w:lastColumn="0" w:noHBand="0" w:noVBand="1"/>
        <w:tblCaption w:val="Table"/>
        <w:tblDescription w:val="Outerbridge classification system"/>
      </w:tblPr>
      <w:tblGrid>
        <w:gridCol w:w="4280"/>
        <w:gridCol w:w="4310"/>
      </w:tblGrid>
      <w:tr w:rsidR="00CF0163" w14:paraId="30FD4CE7" w14:textId="77777777" w:rsidTr="00D94332">
        <w:trPr>
          <w:tblHeader/>
        </w:trPr>
        <w:tc>
          <w:tcPr>
            <w:tcW w:w="4508" w:type="dxa"/>
          </w:tcPr>
          <w:p w14:paraId="6EF20430" w14:textId="77777777" w:rsidR="00CF0163" w:rsidRPr="00CF0163" w:rsidRDefault="00CF0163" w:rsidP="00CF0163">
            <w:pPr>
              <w:jc w:val="center"/>
              <w:rPr>
                <w:b/>
                <w:szCs w:val="20"/>
              </w:rPr>
            </w:pPr>
            <w:r w:rsidRPr="00CF0163">
              <w:rPr>
                <w:b/>
                <w:szCs w:val="20"/>
              </w:rPr>
              <w:t>Grade</w:t>
            </w:r>
          </w:p>
        </w:tc>
        <w:tc>
          <w:tcPr>
            <w:tcW w:w="4508" w:type="dxa"/>
          </w:tcPr>
          <w:p w14:paraId="55978605" w14:textId="77777777" w:rsidR="00CF0163" w:rsidRPr="00CF0163" w:rsidRDefault="00CF0163" w:rsidP="00CF0163">
            <w:pPr>
              <w:jc w:val="center"/>
              <w:rPr>
                <w:b/>
                <w:szCs w:val="20"/>
              </w:rPr>
            </w:pPr>
            <w:r w:rsidRPr="00CF0163">
              <w:rPr>
                <w:b/>
                <w:szCs w:val="20"/>
              </w:rPr>
              <w:t>Definition</w:t>
            </w:r>
          </w:p>
        </w:tc>
      </w:tr>
      <w:tr w:rsidR="00CF0163" w14:paraId="0170D015" w14:textId="77777777" w:rsidTr="00CF0163">
        <w:tc>
          <w:tcPr>
            <w:tcW w:w="4508" w:type="dxa"/>
          </w:tcPr>
          <w:p w14:paraId="007C00A8" w14:textId="77777777" w:rsidR="00CF0163" w:rsidRDefault="00CF0163" w:rsidP="00CF0163">
            <w:pPr>
              <w:jc w:val="center"/>
              <w:rPr>
                <w:szCs w:val="20"/>
              </w:rPr>
            </w:pPr>
            <w:r>
              <w:rPr>
                <w:szCs w:val="20"/>
              </w:rPr>
              <w:t>0</w:t>
            </w:r>
          </w:p>
        </w:tc>
        <w:tc>
          <w:tcPr>
            <w:tcW w:w="4508" w:type="dxa"/>
          </w:tcPr>
          <w:p w14:paraId="3031CC21" w14:textId="77777777" w:rsidR="00CF0163" w:rsidRDefault="00CF0163" w:rsidP="00CF0163">
            <w:pPr>
              <w:jc w:val="center"/>
              <w:rPr>
                <w:szCs w:val="20"/>
              </w:rPr>
            </w:pPr>
            <w:r>
              <w:rPr>
                <w:szCs w:val="20"/>
              </w:rPr>
              <w:t>Normal</w:t>
            </w:r>
          </w:p>
        </w:tc>
      </w:tr>
      <w:tr w:rsidR="00CF0163" w14:paraId="1FF49C2F" w14:textId="77777777" w:rsidTr="00CF0163">
        <w:tc>
          <w:tcPr>
            <w:tcW w:w="4508" w:type="dxa"/>
          </w:tcPr>
          <w:p w14:paraId="5FEB562F" w14:textId="77777777" w:rsidR="00CF0163" w:rsidRDefault="00CF0163" w:rsidP="00CF0163">
            <w:pPr>
              <w:jc w:val="center"/>
              <w:rPr>
                <w:szCs w:val="20"/>
              </w:rPr>
            </w:pPr>
            <w:r>
              <w:rPr>
                <w:szCs w:val="20"/>
              </w:rPr>
              <w:t>I</w:t>
            </w:r>
          </w:p>
        </w:tc>
        <w:tc>
          <w:tcPr>
            <w:tcW w:w="4508" w:type="dxa"/>
          </w:tcPr>
          <w:p w14:paraId="62563322" w14:textId="77777777" w:rsidR="00CF0163" w:rsidRDefault="00CF0163" w:rsidP="00CF0163">
            <w:pPr>
              <w:jc w:val="center"/>
              <w:rPr>
                <w:szCs w:val="20"/>
              </w:rPr>
            </w:pPr>
            <w:r>
              <w:rPr>
                <w:szCs w:val="20"/>
              </w:rPr>
              <w:t>Cartilage with softening and swelling</w:t>
            </w:r>
          </w:p>
        </w:tc>
      </w:tr>
      <w:tr w:rsidR="00CF0163" w14:paraId="283B3040" w14:textId="77777777" w:rsidTr="00CF0163">
        <w:tc>
          <w:tcPr>
            <w:tcW w:w="4508" w:type="dxa"/>
          </w:tcPr>
          <w:p w14:paraId="06188215" w14:textId="77777777" w:rsidR="00CF0163" w:rsidRDefault="00CF0163" w:rsidP="00CF0163">
            <w:pPr>
              <w:jc w:val="center"/>
              <w:rPr>
                <w:szCs w:val="20"/>
              </w:rPr>
            </w:pPr>
            <w:r>
              <w:rPr>
                <w:szCs w:val="20"/>
              </w:rPr>
              <w:t>II</w:t>
            </w:r>
          </w:p>
        </w:tc>
        <w:tc>
          <w:tcPr>
            <w:tcW w:w="4508" w:type="dxa"/>
          </w:tcPr>
          <w:p w14:paraId="75430C49" w14:textId="77777777" w:rsidR="00CF0163" w:rsidRDefault="00CF0163" w:rsidP="00CF0163">
            <w:pPr>
              <w:jc w:val="center"/>
              <w:rPr>
                <w:szCs w:val="20"/>
              </w:rPr>
            </w:pPr>
            <w:r>
              <w:rPr>
                <w:szCs w:val="20"/>
              </w:rPr>
              <w:t>A partial-thickness defect with fissures on the surface that do not reach the subchondral bone or exceed 1.5cm in d</w:t>
            </w:r>
            <w:r w:rsidR="0065704B">
              <w:rPr>
                <w:szCs w:val="20"/>
              </w:rPr>
              <w:t>ia</w:t>
            </w:r>
            <w:r>
              <w:rPr>
                <w:szCs w:val="20"/>
              </w:rPr>
              <w:t>meter</w:t>
            </w:r>
          </w:p>
        </w:tc>
      </w:tr>
      <w:tr w:rsidR="00CF0163" w14:paraId="64C0A00E" w14:textId="77777777" w:rsidTr="00CF0163">
        <w:tc>
          <w:tcPr>
            <w:tcW w:w="4508" w:type="dxa"/>
          </w:tcPr>
          <w:p w14:paraId="01B6D81A" w14:textId="77777777" w:rsidR="00CF0163" w:rsidRDefault="00CF0163" w:rsidP="00CF0163">
            <w:pPr>
              <w:jc w:val="center"/>
              <w:rPr>
                <w:szCs w:val="20"/>
              </w:rPr>
            </w:pPr>
            <w:r>
              <w:rPr>
                <w:szCs w:val="20"/>
              </w:rPr>
              <w:t>III</w:t>
            </w:r>
          </w:p>
        </w:tc>
        <w:tc>
          <w:tcPr>
            <w:tcW w:w="4508" w:type="dxa"/>
          </w:tcPr>
          <w:p w14:paraId="5E8D108B" w14:textId="77777777" w:rsidR="00CF0163" w:rsidRDefault="0065704B" w:rsidP="00CF0163">
            <w:pPr>
              <w:jc w:val="center"/>
              <w:rPr>
                <w:szCs w:val="20"/>
              </w:rPr>
            </w:pPr>
            <w:r>
              <w:rPr>
                <w:szCs w:val="20"/>
              </w:rPr>
              <w:t>Fissuring to the level of subchondral bone in an area with a diameter more than 1.5 cm</w:t>
            </w:r>
          </w:p>
        </w:tc>
      </w:tr>
      <w:tr w:rsidR="00CF0163" w14:paraId="641ADAF5" w14:textId="77777777" w:rsidTr="00CF0163">
        <w:tc>
          <w:tcPr>
            <w:tcW w:w="4508" w:type="dxa"/>
          </w:tcPr>
          <w:p w14:paraId="4CC917B8" w14:textId="77777777" w:rsidR="00CF0163" w:rsidRDefault="00CF0163" w:rsidP="00CF0163">
            <w:pPr>
              <w:jc w:val="center"/>
              <w:rPr>
                <w:szCs w:val="20"/>
              </w:rPr>
            </w:pPr>
            <w:r>
              <w:rPr>
                <w:szCs w:val="20"/>
              </w:rPr>
              <w:t>IV</w:t>
            </w:r>
          </w:p>
        </w:tc>
        <w:tc>
          <w:tcPr>
            <w:tcW w:w="4508" w:type="dxa"/>
          </w:tcPr>
          <w:p w14:paraId="599FD77E" w14:textId="77777777" w:rsidR="00CF0163" w:rsidRDefault="0065704B" w:rsidP="00CF0163">
            <w:pPr>
              <w:jc w:val="center"/>
              <w:rPr>
                <w:szCs w:val="20"/>
              </w:rPr>
            </w:pPr>
            <w:r>
              <w:rPr>
                <w:szCs w:val="20"/>
              </w:rPr>
              <w:t>Exposed subchondral bone</w:t>
            </w:r>
          </w:p>
        </w:tc>
      </w:tr>
    </w:tbl>
    <w:p w14:paraId="754ECF34" w14:textId="77777777" w:rsidR="00CF0163" w:rsidRDefault="00CF0163" w:rsidP="00E357B9">
      <w:pPr>
        <w:ind w:left="426"/>
        <w:rPr>
          <w:szCs w:val="20"/>
        </w:rPr>
      </w:pPr>
    </w:p>
    <w:p w14:paraId="6B6FF4CD" w14:textId="49E33286" w:rsidR="00F8428E" w:rsidRDefault="00F8428E" w:rsidP="00E357B9">
      <w:pPr>
        <w:ind w:left="426"/>
        <w:rPr>
          <w:szCs w:val="20"/>
        </w:rPr>
      </w:pPr>
      <w:r>
        <w:rPr>
          <w:szCs w:val="20"/>
        </w:rPr>
        <w:t>It is difficult to quantify the number of Australians who may have a chondral defect.  Repair of chondral defects most commonly occurs in knee joints</w:t>
      </w:r>
      <w:r w:rsidR="00180F51">
        <w:rPr>
          <w:szCs w:val="20"/>
        </w:rPr>
        <w:t xml:space="preserve"> and this application will focus primarily on this group</w:t>
      </w:r>
      <w:r>
        <w:rPr>
          <w:szCs w:val="20"/>
        </w:rPr>
        <w:t xml:space="preserve">. It </w:t>
      </w:r>
      <w:proofErr w:type="gramStart"/>
      <w:r>
        <w:rPr>
          <w:szCs w:val="20"/>
        </w:rPr>
        <w:t>is estimated</w:t>
      </w:r>
      <w:proofErr w:type="gramEnd"/>
      <w:r>
        <w:rPr>
          <w:szCs w:val="20"/>
        </w:rPr>
        <w:t xml:space="preserve"> that between 5-11% of the general population may have a chondral defect of the knee</w:t>
      </w:r>
      <w:r>
        <w:rPr>
          <w:rStyle w:val="FootnoteReference"/>
          <w:szCs w:val="20"/>
        </w:rPr>
        <w:footnoteReference w:id="3"/>
      </w:r>
      <w:r>
        <w:rPr>
          <w:szCs w:val="20"/>
        </w:rPr>
        <w:t xml:space="preserve"> </w:t>
      </w:r>
      <w:proofErr w:type="spellStart"/>
      <w:r>
        <w:rPr>
          <w:szCs w:val="20"/>
        </w:rPr>
        <w:t>Widuchowski</w:t>
      </w:r>
      <w:proofErr w:type="spellEnd"/>
      <w:r>
        <w:rPr>
          <w:szCs w:val="20"/>
        </w:rPr>
        <w:t xml:space="preserve"> et al </w:t>
      </w:r>
      <w:r>
        <w:rPr>
          <w:rStyle w:val="FootnoteReference"/>
          <w:szCs w:val="20"/>
        </w:rPr>
        <w:footnoteReference w:id="4"/>
      </w:r>
      <w:r>
        <w:rPr>
          <w:szCs w:val="20"/>
        </w:rPr>
        <w:t xml:space="preserve"> studie</w:t>
      </w:r>
      <w:r w:rsidR="004F1C15">
        <w:rPr>
          <w:szCs w:val="20"/>
        </w:rPr>
        <w:t>d</w:t>
      </w:r>
      <w:r>
        <w:rPr>
          <w:szCs w:val="20"/>
        </w:rPr>
        <w:t xml:space="preserve"> over 25,000 arthroscopies and determined that 7% of patients under 40 and 9% of those under 50 were candidates for chondral repair. </w:t>
      </w:r>
      <w:r w:rsidR="005B4692">
        <w:rPr>
          <w:szCs w:val="20"/>
        </w:rPr>
        <w:t xml:space="preserve">These patients had one to three localised grade III or IV lesions. </w:t>
      </w:r>
      <w:r>
        <w:rPr>
          <w:szCs w:val="20"/>
        </w:rPr>
        <w:t xml:space="preserve">The condition </w:t>
      </w:r>
      <w:proofErr w:type="gramStart"/>
      <w:r>
        <w:rPr>
          <w:szCs w:val="20"/>
        </w:rPr>
        <w:t>is often seen</w:t>
      </w:r>
      <w:proofErr w:type="gramEnd"/>
      <w:r>
        <w:rPr>
          <w:szCs w:val="20"/>
        </w:rPr>
        <w:t xml:space="preserve"> in combination with other internal derangements of the knee such as ligament damage and a mal-tracking patella.</w:t>
      </w:r>
    </w:p>
    <w:p w14:paraId="410F4081" w14:textId="77777777" w:rsidR="00180F51" w:rsidRDefault="00180F51" w:rsidP="00E357B9">
      <w:pPr>
        <w:ind w:left="426"/>
        <w:rPr>
          <w:szCs w:val="20"/>
        </w:rPr>
      </w:pPr>
      <w:proofErr w:type="spellStart"/>
      <w:r>
        <w:rPr>
          <w:szCs w:val="20"/>
        </w:rPr>
        <w:t>Chondroplasty</w:t>
      </w:r>
      <w:proofErr w:type="spellEnd"/>
      <w:r>
        <w:rPr>
          <w:szCs w:val="20"/>
        </w:rPr>
        <w:t xml:space="preserve">, </w:t>
      </w:r>
      <w:proofErr w:type="spellStart"/>
      <w:r>
        <w:rPr>
          <w:szCs w:val="20"/>
        </w:rPr>
        <w:t>microfracture</w:t>
      </w:r>
      <w:proofErr w:type="spellEnd"/>
      <w:r>
        <w:rPr>
          <w:szCs w:val="20"/>
        </w:rPr>
        <w:t xml:space="preserve"> and </w:t>
      </w:r>
      <w:proofErr w:type="spellStart"/>
      <w:r>
        <w:rPr>
          <w:szCs w:val="20"/>
        </w:rPr>
        <w:t>mosaicplasty</w:t>
      </w:r>
      <w:proofErr w:type="spellEnd"/>
      <w:r>
        <w:rPr>
          <w:szCs w:val="20"/>
        </w:rPr>
        <w:t xml:space="preserve"> are all procedures performed in Australia to repair chondral defects of the knee.  The number of these procedures performed in Australia is an indication of the burden the condition imposes </w:t>
      </w:r>
      <w:r w:rsidR="00F11938">
        <w:rPr>
          <w:szCs w:val="20"/>
        </w:rPr>
        <w:t>up</w:t>
      </w:r>
      <w:r>
        <w:rPr>
          <w:szCs w:val="20"/>
        </w:rPr>
        <w:t xml:space="preserve">on the health system. </w:t>
      </w:r>
    </w:p>
    <w:p w14:paraId="012A5B3A" w14:textId="77777777" w:rsidR="00180F51" w:rsidRDefault="00180F51" w:rsidP="00E357B9">
      <w:pPr>
        <w:ind w:left="426"/>
        <w:rPr>
          <w:szCs w:val="20"/>
        </w:rPr>
      </w:pPr>
      <w:r>
        <w:rPr>
          <w:szCs w:val="20"/>
        </w:rPr>
        <w:t xml:space="preserve">Item numbers MBS 49559, 49562, 49563 and 49561 encompass these procedures. Please see Table </w:t>
      </w:r>
      <w:proofErr w:type="gramStart"/>
      <w:r>
        <w:rPr>
          <w:szCs w:val="20"/>
        </w:rPr>
        <w:t>1 which</w:t>
      </w:r>
      <w:proofErr w:type="gramEnd"/>
      <w:r>
        <w:rPr>
          <w:szCs w:val="20"/>
        </w:rPr>
        <w:t xml:space="preserve"> lists the number of claims for financial year 2017-2018 for these item numbers</w:t>
      </w:r>
      <w:r w:rsidR="00E60DF6">
        <w:rPr>
          <w:rStyle w:val="FootnoteReference"/>
          <w:szCs w:val="20"/>
        </w:rPr>
        <w:footnoteReference w:id="5"/>
      </w:r>
      <w:r>
        <w:rPr>
          <w:szCs w:val="20"/>
        </w:rPr>
        <w:t>.</w:t>
      </w:r>
    </w:p>
    <w:p w14:paraId="50FA62B0" w14:textId="77777777" w:rsidR="00F11938" w:rsidRDefault="00F11938" w:rsidP="00E357B9">
      <w:pPr>
        <w:ind w:left="426"/>
        <w:rPr>
          <w:b/>
          <w:szCs w:val="20"/>
        </w:rPr>
      </w:pPr>
      <w:r>
        <w:rPr>
          <w:b/>
          <w:szCs w:val="20"/>
        </w:rPr>
        <w:t>Table 1</w:t>
      </w:r>
    </w:p>
    <w:tbl>
      <w:tblPr>
        <w:tblStyle w:val="TableGrid"/>
        <w:tblW w:w="0" w:type="auto"/>
        <w:tblInd w:w="426" w:type="dxa"/>
        <w:tblLook w:val="04A0" w:firstRow="1" w:lastRow="0" w:firstColumn="1" w:lastColumn="0" w:noHBand="0" w:noVBand="1"/>
        <w:tblCaption w:val="Table 1"/>
        <w:tblDescription w:val="Current applicable MBS items"/>
      </w:tblPr>
      <w:tblGrid>
        <w:gridCol w:w="7224"/>
        <w:gridCol w:w="1366"/>
      </w:tblGrid>
      <w:tr w:rsidR="00F11938" w14:paraId="7D602BEC" w14:textId="77777777" w:rsidTr="00D94332">
        <w:trPr>
          <w:tblHeader/>
        </w:trPr>
        <w:tc>
          <w:tcPr>
            <w:tcW w:w="7224" w:type="dxa"/>
          </w:tcPr>
          <w:p w14:paraId="30A8D0A2" w14:textId="77777777" w:rsidR="00F11938" w:rsidRDefault="00E60DF6" w:rsidP="00E60DF6">
            <w:pPr>
              <w:jc w:val="center"/>
              <w:rPr>
                <w:b/>
                <w:szCs w:val="20"/>
              </w:rPr>
            </w:pPr>
            <w:r>
              <w:rPr>
                <w:b/>
                <w:szCs w:val="20"/>
              </w:rPr>
              <w:t>MBS Item</w:t>
            </w:r>
          </w:p>
        </w:tc>
        <w:tc>
          <w:tcPr>
            <w:tcW w:w="1366" w:type="dxa"/>
          </w:tcPr>
          <w:p w14:paraId="57589BDC" w14:textId="77777777" w:rsidR="00F11938" w:rsidRDefault="00E60DF6" w:rsidP="00E60DF6">
            <w:pPr>
              <w:jc w:val="center"/>
              <w:rPr>
                <w:b/>
                <w:szCs w:val="20"/>
              </w:rPr>
            </w:pPr>
            <w:r>
              <w:rPr>
                <w:b/>
                <w:szCs w:val="20"/>
              </w:rPr>
              <w:t>No of claims 2017-2018</w:t>
            </w:r>
          </w:p>
        </w:tc>
      </w:tr>
      <w:tr w:rsidR="00F11938" w14:paraId="45229E00" w14:textId="77777777" w:rsidTr="00E60DF6">
        <w:tc>
          <w:tcPr>
            <w:tcW w:w="7224" w:type="dxa"/>
          </w:tcPr>
          <w:p w14:paraId="6D81F73D" w14:textId="77777777" w:rsidR="00E60DF6" w:rsidRPr="001E37FF" w:rsidRDefault="00E60DF6" w:rsidP="00E60DF6">
            <w:r w:rsidRPr="001E37FF">
              <w:t>MBS 49559</w:t>
            </w:r>
          </w:p>
          <w:p w14:paraId="2DF6DEC4" w14:textId="77777777" w:rsidR="00E60DF6" w:rsidRPr="001E37FF" w:rsidRDefault="00E60DF6" w:rsidP="00E60DF6">
            <w:pPr>
              <w:rPr>
                <w:lang w:val="en-GB"/>
              </w:rPr>
            </w:pPr>
            <w:r w:rsidRPr="001E37FF">
              <w:rPr>
                <w:lang w:val="en-GB"/>
              </w:rPr>
              <w:t xml:space="preserve">KNEE, arthroscopic surgery of, involving </w:t>
            </w:r>
            <w:proofErr w:type="spellStart"/>
            <w:r w:rsidRPr="001E37FF">
              <w:rPr>
                <w:lang w:val="en-GB"/>
              </w:rPr>
              <w:t>chondroplasty</w:t>
            </w:r>
            <w:proofErr w:type="spellEnd"/>
            <w:r w:rsidRPr="001E37FF">
              <w:rPr>
                <w:lang w:val="en-GB"/>
              </w:rPr>
              <w:t xml:space="preserve"> requiring multiple drilling or carbon fibre (or similar) implant</w:t>
            </w:r>
            <w:proofErr w:type="gramStart"/>
            <w:r w:rsidRPr="001E37FF">
              <w:rPr>
                <w:lang w:val="en-GB"/>
              </w:rPr>
              <w:t>;</w:t>
            </w:r>
            <w:proofErr w:type="gramEnd"/>
            <w:r w:rsidRPr="001E37FF">
              <w:rPr>
                <w:lang w:val="en-GB"/>
              </w:rPr>
              <w:t xml:space="preserve"> including any associated debridement or </w:t>
            </w:r>
            <w:proofErr w:type="spellStart"/>
            <w:r w:rsidRPr="001E37FF">
              <w:rPr>
                <w:lang w:val="en-GB"/>
              </w:rPr>
              <w:t>osteoplasty</w:t>
            </w:r>
            <w:proofErr w:type="spellEnd"/>
            <w:r w:rsidRPr="001E37FF">
              <w:rPr>
                <w:lang w:val="en-GB"/>
              </w:rPr>
              <w:t xml:space="preserve"> - not associated with any other arthroscopic procedure of the knee region (</w:t>
            </w:r>
            <w:proofErr w:type="spellStart"/>
            <w:r w:rsidRPr="001E37FF">
              <w:rPr>
                <w:lang w:val="en-GB"/>
              </w:rPr>
              <w:t>Anes</w:t>
            </w:r>
            <w:proofErr w:type="spellEnd"/>
            <w:r w:rsidRPr="001E37FF">
              <w:rPr>
                <w:lang w:val="en-GB"/>
              </w:rPr>
              <w:t>.) (Assist.)</w:t>
            </w:r>
          </w:p>
          <w:p w14:paraId="72CCC590" w14:textId="77777777" w:rsidR="00F11938" w:rsidRDefault="00E60DF6" w:rsidP="00E60DF6">
            <w:pPr>
              <w:rPr>
                <w:b/>
                <w:szCs w:val="20"/>
              </w:rPr>
            </w:pPr>
            <w:r w:rsidRPr="001E37FF">
              <w:t>Fee: $408.70</w:t>
            </w:r>
          </w:p>
        </w:tc>
        <w:tc>
          <w:tcPr>
            <w:tcW w:w="1366" w:type="dxa"/>
          </w:tcPr>
          <w:p w14:paraId="34C426A4" w14:textId="77777777" w:rsidR="00F11938" w:rsidRPr="00E60DF6" w:rsidRDefault="00F11938" w:rsidP="00E60DF6">
            <w:pPr>
              <w:jc w:val="center"/>
              <w:rPr>
                <w:szCs w:val="20"/>
              </w:rPr>
            </w:pPr>
          </w:p>
          <w:p w14:paraId="640B28D5" w14:textId="77777777" w:rsidR="00E60DF6" w:rsidRPr="00E60DF6" w:rsidRDefault="00E60DF6" w:rsidP="00E60DF6">
            <w:pPr>
              <w:jc w:val="center"/>
              <w:rPr>
                <w:szCs w:val="20"/>
              </w:rPr>
            </w:pPr>
          </w:p>
          <w:p w14:paraId="1B2A699E" w14:textId="77777777" w:rsidR="00E60DF6" w:rsidRPr="00E60DF6" w:rsidRDefault="00E60DF6" w:rsidP="00E60DF6">
            <w:pPr>
              <w:jc w:val="center"/>
              <w:rPr>
                <w:szCs w:val="20"/>
              </w:rPr>
            </w:pPr>
            <w:r w:rsidRPr="00E60DF6">
              <w:rPr>
                <w:szCs w:val="20"/>
              </w:rPr>
              <w:t>74</w:t>
            </w:r>
          </w:p>
        </w:tc>
      </w:tr>
      <w:tr w:rsidR="00F11938" w14:paraId="128DE423" w14:textId="77777777" w:rsidTr="00E60DF6">
        <w:tc>
          <w:tcPr>
            <w:tcW w:w="7224" w:type="dxa"/>
          </w:tcPr>
          <w:p w14:paraId="5C144A67" w14:textId="77777777" w:rsidR="00E60DF6" w:rsidRPr="001E37FF" w:rsidRDefault="00E60DF6" w:rsidP="00E60DF6">
            <w:pPr>
              <w:rPr>
                <w:rFonts w:cstheme="minorHAnsi"/>
              </w:rPr>
            </w:pPr>
            <w:r w:rsidRPr="001E37FF">
              <w:rPr>
                <w:rFonts w:cstheme="minorHAnsi"/>
              </w:rPr>
              <w:t>MBS 49562</w:t>
            </w:r>
          </w:p>
          <w:p w14:paraId="11773A8C" w14:textId="77777777" w:rsidR="00E60DF6" w:rsidRPr="001E37FF" w:rsidRDefault="00E60DF6" w:rsidP="00E60DF6">
            <w:pPr>
              <w:shd w:val="clear" w:color="auto" w:fill="FBFBFB"/>
              <w:spacing w:before="0" w:after="240" w:line="300" w:lineRule="atLeast"/>
              <w:rPr>
                <w:rFonts w:eastAsia="Times New Roman" w:cstheme="minorHAnsi"/>
                <w:color w:val="222222"/>
                <w:szCs w:val="20"/>
                <w:lang w:eastAsia="en-AU"/>
              </w:rPr>
            </w:pPr>
            <w:r w:rsidRPr="001E37FF">
              <w:rPr>
                <w:rFonts w:eastAsia="Times New Roman" w:cstheme="minorHAnsi"/>
                <w:color w:val="222222"/>
                <w:szCs w:val="20"/>
                <w:lang w:eastAsia="en-AU"/>
              </w:rPr>
              <w:t xml:space="preserve">KNEE, ARTHROSCOPIC SURGERY OF, involving 1 or more of: partial or total </w:t>
            </w:r>
            <w:proofErr w:type="spellStart"/>
            <w:r w:rsidRPr="001E37FF">
              <w:rPr>
                <w:rFonts w:eastAsia="Times New Roman" w:cstheme="minorHAnsi"/>
                <w:color w:val="222222"/>
                <w:szCs w:val="20"/>
                <w:lang w:eastAsia="en-AU"/>
              </w:rPr>
              <w:t>meniscectomy</w:t>
            </w:r>
            <w:proofErr w:type="spellEnd"/>
            <w:r w:rsidRPr="001E37FF">
              <w:rPr>
                <w:rFonts w:eastAsia="Times New Roman" w:cstheme="minorHAnsi"/>
                <w:color w:val="222222"/>
                <w:szCs w:val="20"/>
                <w:lang w:eastAsia="en-AU"/>
              </w:rPr>
              <w:t xml:space="preserve">, removal of loose body or lateral release; where the procedure includes </w:t>
            </w:r>
            <w:proofErr w:type="spellStart"/>
            <w:r w:rsidRPr="001E37FF">
              <w:rPr>
                <w:rFonts w:eastAsia="Times New Roman" w:cstheme="minorHAnsi"/>
                <w:color w:val="222222"/>
                <w:szCs w:val="20"/>
                <w:lang w:eastAsia="en-AU"/>
              </w:rPr>
              <w:t>chondroplasty</w:t>
            </w:r>
            <w:proofErr w:type="spellEnd"/>
            <w:r w:rsidRPr="001E37FF">
              <w:rPr>
                <w:rFonts w:eastAsia="Times New Roman" w:cstheme="minorHAnsi"/>
                <w:color w:val="222222"/>
                <w:szCs w:val="20"/>
                <w:lang w:eastAsia="en-AU"/>
              </w:rPr>
              <w:t xml:space="preserve"> requiring multiple drilling or carbon fibre (or similar) implant and associated debridement or </w:t>
            </w:r>
            <w:proofErr w:type="spellStart"/>
            <w:r w:rsidRPr="001E37FF">
              <w:rPr>
                <w:rFonts w:eastAsia="Times New Roman" w:cstheme="minorHAnsi"/>
                <w:color w:val="222222"/>
                <w:szCs w:val="20"/>
                <w:lang w:eastAsia="en-AU"/>
              </w:rPr>
              <w:t>osteoplasty</w:t>
            </w:r>
            <w:proofErr w:type="spellEnd"/>
            <w:r w:rsidRPr="001E37FF">
              <w:rPr>
                <w:rFonts w:eastAsia="Times New Roman" w:cstheme="minorHAnsi"/>
                <w:color w:val="222222"/>
                <w:szCs w:val="20"/>
                <w:lang w:eastAsia="en-AU"/>
              </w:rPr>
              <w:t xml:space="preserve"> - not associated with any other arthroscopic procedure of the knee region</w:t>
            </w:r>
          </w:p>
          <w:p w14:paraId="260DBA45" w14:textId="77777777" w:rsidR="00E60DF6" w:rsidRPr="001E37FF" w:rsidRDefault="00E60DF6" w:rsidP="00E60DF6">
            <w:pPr>
              <w:shd w:val="clear" w:color="auto" w:fill="FBFBFB"/>
              <w:spacing w:before="0" w:after="240" w:line="300" w:lineRule="atLeast"/>
              <w:rPr>
                <w:rFonts w:eastAsia="Times New Roman" w:cstheme="minorHAnsi"/>
                <w:color w:val="222222"/>
                <w:szCs w:val="20"/>
                <w:lang w:eastAsia="en-AU"/>
              </w:rPr>
            </w:pPr>
            <w:r w:rsidRPr="001E37FF">
              <w:rPr>
                <w:rFonts w:eastAsia="Times New Roman" w:cstheme="minorHAnsi"/>
                <w:color w:val="222222"/>
                <w:szCs w:val="20"/>
                <w:lang w:eastAsia="en-AU"/>
              </w:rPr>
              <w:t>(</w:t>
            </w:r>
            <w:proofErr w:type="spellStart"/>
            <w:r w:rsidRPr="001E37FF">
              <w:rPr>
                <w:rFonts w:eastAsia="Times New Roman" w:cstheme="minorHAnsi"/>
                <w:color w:val="222222"/>
                <w:szCs w:val="20"/>
                <w:lang w:eastAsia="en-AU"/>
              </w:rPr>
              <w:t>Anaes</w:t>
            </w:r>
            <w:proofErr w:type="spellEnd"/>
            <w:r w:rsidRPr="001E37FF">
              <w:rPr>
                <w:rFonts w:eastAsia="Times New Roman" w:cstheme="minorHAnsi"/>
                <w:color w:val="222222"/>
                <w:szCs w:val="20"/>
                <w:lang w:eastAsia="en-AU"/>
              </w:rPr>
              <w:t>.) (Assist.)</w:t>
            </w:r>
          </w:p>
          <w:p w14:paraId="77AF9F63" w14:textId="77777777" w:rsidR="00F11938" w:rsidRDefault="00E60DF6" w:rsidP="00E60DF6">
            <w:pPr>
              <w:rPr>
                <w:b/>
                <w:szCs w:val="20"/>
              </w:rPr>
            </w:pPr>
            <w:r w:rsidRPr="001E37FF">
              <w:rPr>
                <w:rFonts w:eastAsia="Times New Roman" w:cstheme="minorHAnsi"/>
                <w:b/>
                <w:bCs/>
                <w:color w:val="222222"/>
                <w:szCs w:val="20"/>
                <w:lang w:eastAsia="en-AU"/>
              </w:rPr>
              <w:t>Fee:</w:t>
            </w:r>
            <w:r w:rsidRPr="001E37FF">
              <w:rPr>
                <w:rFonts w:eastAsia="Times New Roman" w:cstheme="minorHAnsi"/>
                <w:color w:val="222222"/>
                <w:szCs w:val="20"/>
                <w:lang w:eastAsia="en-AU"/>
              </w:rPr>
              <w:t> $735.50 </w:t>
            </w:r>
          </w:p>
        </w:tc>
        <w:tc>
          <w:tcPr>
            <w:tcW w:w="1366" w:type="dxa"/>
          </w:tcPr>
          <w:p w14:paraId="27828D41" w14:textId="77777777" w:rsidR="00F11938" w:rsidRPr="00E60DF6" w:rsidRDefault="00F11938" w:rsidP="00E60DF6">
            <w:pPr>
              <w:jc w:val="center"/>
              <w:rPr>
                <w:szCs w:val="20"/>
              </w:rPr>
            </w:pPr>
          </w:p>
          <w:p w14:paraId="5671CCDB" w14:textId="77777777" w:rsidR="00E60DF6" w:rsidRPr="00E60DF6" w:rsidRDefault="00E60DF6" w:rsidP="00E60DF6">
            <w:pPr>
              <w:jc w:val="center"/>
              <w:rPr>
                <w:szCs w:val="20"/>
              </w:rPr>
            </w:pPr>
          </w:p>
          <w:p w14:paraId="66CCCA05" w14:textId="77777777" w:rsidR="00E60DF6" w:rsidRPr="00E60DF6" w:rsidRDefault="00E60DF6" w:rsidP="00E60DF6">
            <w:pPr>
              <w:jc w:val="center"/>
              <w:rPr>
                <w:szCs w:val="20"/>
              </w:rPr>
            </w:pPr>
          </w:p>
          <w:p w14:paraId="596F0133" w14:textId="77777777" w:rsidR="00E60DF6" w:rsidRPr="00E60DF6" w:rsidRDefault="00E60DF6" w:rsidP="00E60DF6">
            <w:pPr>
              <w:jc w:val="center"/>
              <w:rPr>
                <w:szCs w:val="20"/>
              </w:rPr>
            </w:pPr>
            <w:r w:rsidRPr="00E60DF6">
              <w:rPr>
                <w:szCs w:val="20"/>
              </w:rPr>
              <w:t>3,207</w:t>
            </w:r>
          </w:p>
        </w:tc>
      </w:tr>
      <w:tr w:rsidR="00F11938" w14:paraId="7C542C1B" w14:textId="77777777" w:rsidTr="00E60DF6">
        <w:tc>
          <w:tcPr>
            <w:tcW w:w="7224" w:type="dxa"/>
          </w:tcPr>
          <w:p w14:paraId="6875C7B0" w14:textId="77777777" w:rsidR="00E60DF6" w:rsidRPr="001E37FF" w:rsidRDefault="00E60DF6" w:rsidP="00E60DF6">
            <w:pPr>
              <w:spacing w:line="276" w:lineRule="auto"/>
              <w:rPr>
                <w:rFonts w:cstheme="minorHAnsi"/>
                <w:szCs w:val="20"/>
                <w:lang w:bidi="en-US"/>
              </w:rPr>
            </w:pPr>
            <w:r w:rsidRPr="001E37FF">
              <w:rPr>
                <w:rFonts w:cstheme="minorHAnsi"/>
                <w:szCs w:val="20"/>
                <w:lang w:bidi="en-US"/>
              </w:rPr>
              <w:t>MBS 49563</w:t>
            </w:r>
          </w:p>
          <w:p w14:paraId="097A94E4" w14:textId="77777777" w:rsidR="00E60DF6" w:rsidRPr="001E37FF" w:rsidRDefault="00E60DF6" w:rsidP="00E60DF6">
            <w:pPr>
              <w:spacing w:line="276" w:lineRule="auto"/>
              <w:rPr>
                <w:rFonts w:cstheme="minorHAnsi"/>
                <w:szCs w:val="20"/>
                <w:lang w:bidi="en-US"/>
              </w:rPr>
            </w:pPr>
            <w:r w:rsidRPr="001E37FF">
              <w:rPr>
                <w:rFonts w:cstheme="minorHAnsi"/>
                <w:szCs w:val="20"/>
                <w:lang w:bidi="en-US"/>
              </w:rPr>
              <w:t xml:space="preserve">KNEE, arthroscopic surgery of, involving 1 or more of: meniscus repair; </w:t>
            </w:r>
            <w:proofErr w:type="spellStart"/>
            <w:r w:rsidRPr="001E37FF">
              <w:rPr>
                <w:rFonts w:cstheme="minorHAnsi"/>
                <w:szCs w:val="20"/>
                <w:lang w:bidi="en-US"/>
              </w:rPr>
              <w:t>osteochondral</w:t>
            </w:r>
            <w:proofErr w:type="spellEnd"/>
            <w:r w:rsidRPr="001E37FF">
              <w:rPr>
                <w:rFonts w:cstheme="minorHAnsi"/>
                <w:szCs w:val="20"/>
                <w:lang w:bidi="en-US"/>
              </w:rPr>
              <w:t xml:space="preserve"> graft; or chondral graft (excluding</w:t>
            </w:r>
          </w:p>
          <w:p w14:paraId="3EAE9C29" w14:textId="77777777" w:rsidR="00E60DF6" w:rsidRPr="001E37FF" w:rsidRDefault="00E60DF6" w:rsidP="00E60DF6">
            <w:pPr>
              <w:spacing w:line="276" w:lineRule="auto"/>
              <w:rPr>
                <w:rFonts w:cstheme="minorHAnsi"/>
                <w:szCs w:val="20"/>
                <w:lang w:bidi="en-US"/>
              </w:rPr>
            </w:pPr>
            <w:r w:rsidRPr="001E37FF">
              <w:rPr>
                <w:rFonts w:cstheme="minorHAnsi"/>
                <w:szCs w:val="20"/>
                <w:lang w:bidi="en-US"/>
              </w:rPr>
              <w:t>autologous chondrocyte implantation or matrix-induced autologous chondrocyte implantation) – not associated with any</w:t>
            </w:r>
          </w:p>
          <w:p w14:paraId="4BA9A69D" w14:textId="77777777" w:rsidR="00E60DF6" w:rsidRPr="001E37FF" w:rsidRDefault="00E60DF6" w:rsidP="00E60DF6">
            <w:pPr>
              <w:spacing w:line="276" w:lineRule="auto"/>
              <w:rPr>
                <w:rFonts w:cstheme="minorHAnsi"/>
                <w:szCs w:val="20"/>
                <w:lang w:bidi="en-US"/>
              </w:rPr>
            </w:pPr>
            <w:proofErr w:type="gramStart"/>
            <w:r w:rsidRPr="001E37FF">
              <w:rPr>
                <w:rFonts w:cstheme="minorHAnsi"/>
                <w:szCs w:val="20"/>
                <w:lang w:bidi="en-US"/>
              </w:rPr>
              <w:t>other</w:t>
            </w:r>
            <w:proofErr w:type="gramEnd"/>
            <w:r w:rsidRPr="001E37FF">
              <w:rPr>
                <w:rFonts w:cstheme="minorHAnsi"/>
                <w:szCs w:val="20"/>
                <w:lang w:bidi="en-US"/>
              </w:rPr>
              <w:t xml:space="preserve"> arthroscopic procedure of the knee region (</w:t>
            </w:r>
            <w:proofErr w:type="spellStart"/>
            <w:r w:rsidRPr="001E37FF">
              <w:rPr>
                <w:rFonts w:cstheme="minorHAnsi"/>
                <w:szCs w:val="20"/>
                <w:lang w:bidi="en-US"/>
              </w:rPr>
              <w:t>Anaes</w:t>
            </w:r>
            <w:proofErr w:type="spellEnd"/>
            <w:r w:rsidRPr="001E37FF">
              <w:rPr>
                <w:rFonts w:cstheme="minorHAnsi"/>
                <w:szCs w:val="20"/>
                <w:lang w:bidi="en-US"/>
              </w:rPr>
              <w:t>.) (Assist.)</w:t>
            </w:r>
          </w:p>
          <w:p w14:paraId="4669A715" w14:textId="77777777" w:rsidR="00F11938" w:rsidRDefault="00E60DF6" w:rsidP="00E60DF6">
            <w:pPr>
              <w:rPr>
                <w:b/>
                <w:szCs w:val="20"/>
              </w:rPr>
            </w:pPr>
            <w:r w:rsidRPr="001E37FF">
              <w:rPr>
                <w:rFonts w:cstheme="minorHAnsi"/>
                <w:szCs w:val="20"/>
                <w:lang w:bidi="en-US"/>
              </w:rPr>
              <w:lastRenderedPageBreak/>
              <w:t>Fee: $796.70</w:t>
            </w:r>
          </w:p>
        </w:tc>
        <w:tc>
          <w:tcPr>
            <w:tcW w:w="1366" w:type="dxa"/>
          </w:tcPr>
          <w:p w14:paraId="5E3BA67F" w14:textId="77777777" w:rsidR="00F11938" w:rsidRPr="00E60DF6" w:rsidRDefault="00F11938" w:rsidP="00E60DF6">
            <w:pPr>
              <w:jc w:val="center"/>
              <w:rPr>
                <w:szCs w:val="20"/>
              </w:rPr>
            </w:pPr>
          </w:p>
          <w:p w14:paraId="316F361F" w14:textId="77777777" w:rsidR="00E60DF6" w:rsidRPr="00E60DF6" w:rsidRDefault="00E60DF6" w:rsidP="00E60DF6">
            <w:pPr>
              <w:jc w:val="center"/>
              <w:rPr>
                <w:szCs w:val="20"/>
              </w:rPr>
            </w:pPr>
          </w:p>
          <w:p w14:paraId="127C10E4" w14:textId="77777777" w:rsidR="00E60DF6" w:rsidRPr="00E60DF6" w:rsidRDefault="00E60DF6" w:rsidP="00E60DF6">
            <w:pPr>
              <w:jc w:val="center"/>
              <w:rPr>
                <w:szCs w:val="20"/>
              </w:rPr>
            </w:pPr>
          </w:p>
          <w:p w14:paraId="3CA0B533" w14:textId="77777777" w:rsidR="00E60DF6" w:rsidRPr="00E60DF6" w:rsidRDefault="00E60DF6" w:rsidP="00E60DF6">
            <w:pPr>
              <w:jc w:val="center"/>
              <w:rPr>
                <w:szCs w:val="20"/>
              </w:rPr>
            </w:pPr>
            <w:r w:rsidRPr="00E60DF6">
              <w:rPr>
                <w:szCs w:val="20"/>
              </w:rPr>
              <w:t>1,669</w:t>
            </w:r>
          </w:p>
        </w:tc>
      </w:tr>
      <w:tr w:rsidR="00F11938" w14:paraId="631B04EC" w14:textId="77777777" w:rsidTr="00E60DF6">
        <w:tc>
          <w:tcPr>
            <w:tcW w:w="7224" w:type="dxa"/>
          </w:tcPr>
          <w:p w14:paraId="442D0C0F" w14:textId="77777777" w:rsidR="00E60DF6" w:rsidRPr="002540C5" w:rsidRDefault="00E60DF6" w:rsidP="00E60DF6">
            <w:pPr>
              <w:rPr>
                <w:rFonts w:cstheme="minorHAnsi"/>
                <w:szCs w:val="20"/>
                <w:lang w:bidi="en-US"/>
              </w:rPr>
            </w:pPr>
            <w:r w:rsidRPr="002540C5">
              <w:rPr>
                <w:rFonts w:cstheme="minorHAnsi"/>
                <w:szCs w:val="20"/>
                <w:lang w:bidi="en-US"/>
              </w:rPr>
              <w:t>MBS 49561</w:t>
            </w:r>
          </w:p>
          <w:p w14:paraId="0F3465DB" w14:textId="77777777" w:rsidR="00E60DF6" w:rsidRPr="002540C5" w:rsidRDefault="00E60DF6" w:rsidP="00E60DF6">
            <w:pPr>
              <w:rPr>
                <w:rFonts w:cstheme="minorHAnsi"/>
                <w:szCs w:val="20"/>
                <w:lang w:bidi="en-US"/>
              </w:rPr>
            </w:pPr>
          </w:p>
          <w:p w14:paraId="68344432" w14:textId="77777777" w:rsidR="00E60DF6" w:rsidRPr="002540C5" w:rsidRDefault="00E60DF6" w:rsidP="00E60DF6">
            <w:pPr>
              <w:autoSpaceDE w:val="0"/>
              <w:autoSpaceDN w:val="0"/>
              <w:adjustRightInd w:val="0"/>
              <w:spacing w:line="276" w:lineRule="auto"/>
              <w:rPr>
                <w:rFonts w:cstheme="minorHAnsi"/>
                <w:szCs w:val="20"/>
              </w:rPr>
            </w:pPr>
            <w:r w:rsidRPr="002540C5">
              <w:rPr>
                <w:rFonts w:cstheme="minorHAnsi"/>
                <w:szCs w:val="20"/>
              </w:rPr>
              <w:t xml:space="preserve">KNEE, ARTHROSCOPIC SURGERY OF, involving 1 or more of: partial or total </w:t>
            </w:r>
            <w:proofErr w:type="spellStart"/>
            <w:r w:rsidRPr="002540C5">
              <w:rPr>
                <w:rFonts w:cstheme="minorHAnsi"/>
                <w:szCs w:val="20"/>
              </w:rPr>
              <w:t>meniscectomy</w:t>
            </w:r>
            <w:proofErr w:type="spellEnd"/>
            <w:r w:rsidRPr="002540C5">
              <w:rPr>
                <w:rFonts w:cstheme="minorHAnsi"/>
                <w:szCs w:val="20"/>
              </w:rPr>
              <w:t>, removal of loose body or</w:t>
            </w:r>
          </w:p>
          <w:p w14:paraId="38291080" w14:textId="77777777" w:rsidR="00E60DF6" w:rsidRPr="002540C5" w:rsidRDefault="00E60DF6" w:rsidP="00E60DF6">
            <w:pPr>
              <w:autoSpaceDE w:val="0"/>
              <w:autoSpaceDN w:val="0"/>
              <w:adjustRightInd w:val="0"/>
              <w:spacing w:line="276" w:lineRule="auto"/>
              <w:rPr>
                <w:rFonts w:cstheme="minorHAnsi"/>
                <w:szCs w:val="20"/>
              </w:rPr>
            </w:pPr>
            <w:r w:rsidRPr="002540C5">
              <w:rPr>
                <w:rFonts w:cstheme="minorHAnsi"/>
                <w:szCs w:val="20"/>
              </w:rPr>
              <w:t xml:space="preserve">lateral release: where the procedure includes associated debridement, </w:t>
            </w:r>
            <w:proofErr w:type="spellStart"/>
            <w:r w:rsidRPr="002540C5">
              <w:rPr>
                <w:rFonts w:cstheme="minorHAnsi"/>
                <w:szCs w:val="20"/>
              </w:rPr>
              <w:t>osteoplasty</w:t>
            </w:r>
            <w:proofErr w:type="spellEnd"/>
            <w:r w:rsidRPr="002540C5">
              <w:rPr>
                <w:rFonts w:cstheme="minorHAnsi"/>
                <w:szCs w:val="20"/>
              </w:rPr>
              <w:t xml:space="preserve"> or </w:t>
            </w:r>
            <w:proofErr w:type="spellStart"/>
            <w:r w:rsidRPr="002540C5">
              <w:rPr>
                <w:rFonts w:cstheme="minorHAnsi"/>
                <w:szCs w:val="20"/>
              </w:rPr>
              <w:t>chondroplasty</w:t>
            </w:r>
            <w:proofErr w:type="spellEnd"/>
            <w:r w:rsidRPr="002540C5">
              <w:rPr>
                <w:rFonts w:cstheme="minorHAnsi"/>
                <w:szCs w:val="20"/>
              </w:rPr>
              <w:t xml:space="preserve"> – not associated with</w:t>
            </w:r>
          </w:p>
          <w:p w14:paraId="1A6ACC47" w14:textId="77777777" w:rsidR="00E60DF6" w:rsidRPr="002540C5" w:rsidRDefault="00E60DF6" w:rsidP="00E60DF6">
            <w:pPr>
              <w:autoSpaceDE w:val="0"/>
              <w:autoSpaceDN w:val="0"/>
              <w:adjustRightInd w:val="0"/>
              <w:spacing w:line="276" w:lineRule="auto"/>
              <w:rPr>
                <w:rFonts w:cstheme="minorHAnsi"/>
                <w:szCs w:val="20"/>
              </w:rPr>
            </w:pPr>
            <w:proofErr w:type="gramStart"/>
            <w:r w:rsidRPr="002540C5">
              <w:rPr>
                <w:rFonts w:cstheme="minorHAnsi"/>
                <w:szCs w:val="20"/>
              </w:rPr>
              <w:t>any</w:t>
            </w:r>
            <w:proofErr w:type="gramEnd"/>
            <w:r w:rsidRPr="002540C5">
              <w:rPr>
                <w:rFonts w:cstheme="minorHAnsi"/>
                <w:szCs w:val="20"/>
              </w:rPr>
              <w:t xml:space="preserve"> other arthroscopic procedure of the knee region (</w:t>
            </w:r>
            <w:proofErr w:type="spellStart"/>
            <w:r w:rsidRPr="002540C5">
              <w:rPr>
                <w:rFonts w:cstheme="minorHAnsi"/>
                <w:szCs w:val="20"/>
              </w:rPr>
              <w:t>Anaes</w:t>
            </w:r>
            <w:proofErr w:type="spellEnd"/>
            <w:r w:rsidRPr="002540C5">
              <w:rPr>
                <w:rFonts w:cstheme="minorHAnsi"/>
                <w:szCs w:val="20"/>
              </w:rPr>
              <w:t>.) (Assist.)</w:t>
            </w:r>
          </w:p>
          <w:p w14:paraId="0E2B881A" w14:textId="77777777" w:rsidR="00F11938" w:rsidRDefault="00E60DF6" w:rsidP="00E60DF6">
            <w:pPr>
              <w:rPr>
                <w:b/>
                <w:szCs w:val="20"/>
              </w:rPr>
            </w:pPr>
            <w:r w:rsidRPr="002540C5">
              <w:rPr>
                <w:rFonts w:cstheme="minorHAnsi"/>
                <w:szCs w:val="20"/>
              </w:rPr>
              <w:t>Fee: $674.00</w:t>
            </w:r>
          </w:p>
        </w:tc>
        <w:tc>
          <w:tcPr>
            <w:tcW w:w="1366" w:type="dxa"/>
          </w:tcPr>
          <w:p w14:paraId="37110BC9" w14:textId="77777777" w:rsidR="00F11938" w:rsidRPr="00E60DF6" w:rsidRDefault="00F11938" w:rsidP="00E60DF6">
            <w:pPr>
              <w:jc w:val="center"/>
              <w:rPr>
                <w:szCs w:val="20"/>
              </w:rPr>
            </w:pPr>
          </w:p>
          <w:p w14:paraId="23FDFCA8" w14:textId="77777777" w:rsidR="00E60DF6" w:rsidRPr="00E60DF6" w:rsidRDefault="00E60DF6" w:rsidP="00E60DF6">
            <w:pPr>
              <w:jc w:val="center"/>
              <w:rPr>
                <w:szCs w:val="20"/>
              </w:rPr>
            </w:pPr>
          </w:p>
          <w:p w14:paraId="61D27C51" w14:textId="77777777" w:rsidR="00E60DF6" w:rsidRPr="00E60DF6" w:rsidRDefault="00E60DF6" w:rsidP="00E60DF6">
            <w:pPr>
              <w:jc w:val="center"/>
              <w:rPr>
                <w:szCs w:val="20"/>
              </w:rPr>
            </w:pPr>
          </w:p>
          <w:p w14:paraId="62F80D9C" w14:textId="77777777" w:rsidR="00E60DF6" w:rsidRPr="00E60DF6" w:rsidRDefault="00E60DF6" w:rsidP="00E60DF6">
            <w:pPr>
              <w:jc w:val="center"/>
              <w:rPr>
                <w:szCs w:val="20"/>
              </w:rPr>
            </w:pPr>
          </w:p>
          <w:p w14:paraId="612EFFDF" w14:textId="77777777" w:rsidR="00E60DF6" w:rsidRPr="00E60DF6" w:rsidRDefault="00E60DF6" w:rsidP="00E60DF6">
            <w:pPr>
              <w:jc w:val="center"/>
              <w:rPr>
                <w:szCs w:val="20"/>
              </w:rPr>
            </w:pPr>
            <w:r w:rsidRPr="00E60DF6">
              <w:rPr>
                <w:szCs w:val="20"/>
              </w:rPr>
              <w:t>32,419</w:t>
            </w:r>
          </w:p>
        </w:tc>
      </w:tr>
    </w:tbl>
    <w:p w14:paraId="637F069D" w14:textId="77777777" w:rsidR="00180F51" w:rsidRDefault="00E60DF6" w:rsidP="00C73BE1">
      <w:pPr>
        <w:spacing w:before="240"/>
        <w:ind w:left="425"/>
        <w:rPr>
          <w:szCs w:val="20"/>
        </w:rPr>
      </w:pPr>
      <w:r>
        <w:rPr>
          <w:szCs w:val="20"/>
        </w:rPr>
        <w:t>Australian Institute of Health and Welfare statistics</w:t>
      </w:r>
      <w:r>
        <w:rPr>
          <w:rStyle w:val="FootnoteReference"/>
          <w:szCs w:val="20"/>
        </w:rPr>
        <w:footnoteReference w:id="6"/>
      </w:r>
      <w:r>
        <w:rPr>
          <w:szCs w:val="20"/>
        </w:rPr>
        <w:t xml:space="preserve"> show the following procedure numbers for 2016-2017.</w:t>
      </w:r>
    </w:p>
    <w:p w14:paraId="1B2DA189" w14:textId="77777777" w:rsidR="00E60DF6" w:rsidRDefault="00E60DF6" w:rsidP="00E357B9">
      <w:pPr>
        <w:ind w:left="426"/>
        <w:rPr>
          <w:b/>
          <w:szCs w:val="20"/>
        </w:rPr>
      </w:pPr>
      <w:r>
        <w:rPr>
          <w:b/>
          <w:szCs w:val="20"/>
        </w:rPr>
        <w:t>Table 2</w:t>
      </w:r>
    </w:p>
    <w:tbl>
      <w:tblPr>
        <w:tblStyle w:val="TableGrid3"/>
        <w:tblW w:w="0" w:type="auto"/>
        <w:tblInd w:w="426" w:type="dxa"/>
        <w:tblBorders>
          <w:insideH w:val="single" w:sz="6" w:space="0" w:color="auto"/>
          <w:insideV w:val="single" w:sz="6" w:space="0" w:color="auto"/>
        </w:tblBorders>
        <w:tblLook w:val="04A0" w:firstRow="1" w:lastRow="0" w:firstColumn="1" w:lastColumn="0" w:noHBand="0" w:noVBand="1"/>
        <w:tblCaption w:val="Table 2"/>
        <w:tblDescription w:val="procedure numbers"/>
      </w:tblPr>
      <w:tblGrid>
        <w:gridCol w:w="1129"/>
        <w:gridCol w:w="5528"/>
        <w:gridCol w:w="1933"/>
      </w:tblGrid>
      <w:tr w:rsidR="00E60DF6" w:rsidRPr="001135E5" w14:paraId="63738E73" w14:textId="77777777" w:rsidTr="00D94332">
        <w:trPr>
          <w:tblHeader/>
        </w:trPr>
        <w:tc>
          <w:tcPr>
            <w:tcW w:w="1129" w:type="dxa"/>
          </w:tcPr>
          <w:p w14:paraId="409AB8D8" w14:textId="77777777" w:rsidR="00E60DF6" w:rsidRPr="001135E5" w:rsidRDefault="00E60DF6" w:rsidP="009744F3">
            <w:pPr>
              <w:jc w:val="center"/>
              <w:rPr>
                <w:szCs w:val="20"/>
              </w:rPr>
            </w:pPr>
            <w:r w:rsidRPr="001135E5">
              <w:rPr>
                <w:szCs w:val="20"/>
              </w:rPr>
              <w:t>Code</w:t>
            </w:r>
          </w:p>
        </w:tc>
        <w:tc>
          <w:tcPr>
            <w:tcW w:w="5528" w:type="dxa"/>
          </w:tcPr>
          <w:p w14:paraId="0AB21987" w14:textId="77777777" w:rsidR="00E60DF6" w:rsidRPr="001135E5" w:rsidRDefault="00E60DF6" w:rsidP="009744F3">
            <w:pPr>
              <w:jc w:val="center"/>
              <w:rPr>
                <w:szCs w:val="20"/>
              </w:rPr>
            </w:pPr>
            <w:r w:rsidRPr="001135E5">
              <w:rPr>
                <w:szCs w:val="20"/>
              </w:rPr>
              <w:t>Procedure</w:t>
            </w:r>
          </w:p>
        </w:tc>
        <w:tc>
          <w:tcPr>
            <w:tcW w:w="1933" w:type="dxa"/>
          </w:tcPr>
          <w:p w14:paraId="6D8A0876" w14:textId="77777777" w:rsidR="00E60DF6" w:rsidRPr="001135E5" w:rsidRDefault="00E60DF6" w:rsidP="009744F3">
            <w:pPr>
              <w:jc w:val="center"/>
              <w:rPr>
                <w:szCs w:val="20"/>
              </w:rPr>
            </w:pPr>
            <w:r w:rsidRPr="001135E5">
              <w:rPr>
                <w:szCs w:val="20"/>
              </w:rPr>
              <w:t>Number of Procedures</w:t>
            </w:r>
          </w:p>
        </w:tc>
      </w:tr>
      <w:tr w:rsidR="00E60DF6" w:rsidRPr="001135E5" w14:paraId="747A22F5" w14:textId="77777777" w:rsidTr="009744F3">
        <w:tc>
          <w:tcPr>
            <w:tcW w:w="1129" w:type="dxa"/>
          </w:tcPr>
          <w:p w14:paraId="632CCE15" w14:textId="77777777" w:rsidR="00E60DF6" w:rsidRDefault="00E60DF6" w:rsidP="009744F3">
            <w:pPr>
              <w:jc w:val="center"/>
              <w:rPr>
                <w:szCs w:val="20"/>
              </w:rPr>
            </w:pPr>
            <w:r>
              <w:rPr>
                <w:szCs w:val="20"/>
              </w:rPr>
              <w:t>49558-01</w:t>
            </w:r>
          </w:p>
        </w:tc>
        <w:tc>
          <w:tcPr>
            <w:tcW w:w="5528" w:type="dxa"/>
          </w:tcPr>
          <w:p w14:paraId="48EAE295" w14:textId="77777777" w:rsidR="00E60DF6" w:rsidRDefault="00E60DF6" w:rsidP="009744F3">
            <w:pPr>
              <w:jc w:val="center"/>
              <w:rPr>
                <w:szCs w:val="20"/>
              </w:rPr>
            </w:pPr>
            <w:r>
              <w:rPr>
                <w:szCs w:val="20"/>
              </w:rPr>
              <w:t xml:space="preserve">Arthroscopic </w:t>
            </w:r>
            <w:proofErr w:type="spellStart"/>
            <w:r>
              <w:rPr>
                <w:szCs w:val="20"/>
              </w:rPr>
              <w:t>chondroplasty</w:t>
            </w:r>
            <w:proofErr w:type="spellEnd"/>
            <w:r>
              <w:rPr>
                <w:szCs w:val="20"/>
              </w:rPr>
              <w:t xml:space="preserve"> of knee</w:t>
            </w:r>
          </w:p>
        </w:tc>
        <w:tc>
          <w:tcPr>
            <w:tcW w:w="1933" w:type="dxa"/>
          </w:tcPr>
          <w:p w14:paraId="760337A1" w14:textId="77777777" w:rsidR="00E60DF6" w:rsidRDefault="00E60DF6" w:rsidP="009744F3">
            <w:pPr>
              <w:jc w:val="center"/>
              <w:rPr>
                <w:szCs w:val="20"/>
              </w:rPr>
            </w:pPr>
            <w:r>
              <w:rPr>
                <w:szCs w:val="20"/>
              </w:rPr>
              <w:t>5,937</w:t>
            </w:r>
          </w:p>
        </w:tc>
      </w:tr>
      <w:tr w:rsidR="00E60DF6" w:rsidRPr="001135E5" w14:paraId="310125E3" w14:textId="77777777" w:rsidTr="009744F3">
        <w:tc>
          <w:tcPr>
            <w:tcW w:w="1129" w:type="dxa"/>
          </w:tcPr>
          <w:p w14:paraId="0C9BFA6E" w14:textId="77777777" w:rsidR="00E60DF6" w:rsidRPr="001135E5" w:rsidRDefault="00E60DF6" w:rsidP="009744F3">
            <w:pPr>
              <w:jc w:val="center"/>
              <w:rPr>
                <w:szCs w:val="20"/>
              </w:rPr>
            </w:pPr>
            <w:r w:rsidRPr="001135E5">
              <w:rPr>
                <w:szCs w:val="20"/>
              </w:rPr>
              <w:t>4956</w:t>
            </w:r>
            <w:r>
              <w:rPr>
                <w:szCs w:val="20"/>
              </w:rPr>
              <w:t>1</w:t>
            </w:r>
            <w:r w:rsidRPr="001135E5">
              <w:rPr>
                <w:szCs w:val="20"/>
              </w:rPr>
              <w:t>-0</w:t>
            </w:r>
            <w:r>
              <w:rPr>
                <w:szCs w:val="20"/>
              </w:rPr>
              <w:t>2</w:t>
            </w:r>
          </w:p>
        </w:tc>
        <w:tc>
          <w:tcPr>
            <w:tcW w:w="5528" w:type="dxa"/>
          </w:tcPr>
          <w:p w14:paraId="56E31751" w14:textId="77777777" w:rsidR="00E60DF6" w:rsidRPr="001135E5" w:rsidRDefault="00E60DF6" w:rsidP="009744F3">
            <w:pPr>
              <w:jc w:val="center"/>
              <w:rPr>
                <w:szCs w:val="20"/>
              </w:rPr>
            </w:pPr>
            <w:r w:rsidRPr="001135E5">
              <w:rPr>
                <w:szCs w:val="20"/>
              </w:rPr>
              <w:t xml:space="preserve">Arthroscopic </w:t>
            </w:r>
            <w:r>
              <w:rPr>
                <w:szCs w:val="20"/>
              </w:rPr>
              <w:t xml:space="preserve">removal of loose body of knee with debridement, </w:t>
            </w:r>
            <w:proofErr w:type="spellStart"/>
            <w:r>
              <w:rPr>
                <w:szCs w:val="20"/>
              </w:rPr>
              <w:t>osteoplasty</w:t>
            </w:r>
            <w:proofErr w:type="spellEnd"/>
            <w:r>
              <w:rPr>
                <w:szCs w:val="20"/>
              </w:rPr>
              <w:t xml:space="preserve"> or </w:t>
            </w:r>
            <w:proofErr w:type="spellStart"/>
            <w:r>
              <w:rPr>
                <w:szCs w:val="20"/>
              </w:rPr>
              <w:t>chondroplasty</w:t>
            </w:r>
            <w:proofErr w:type="spellEnd"/>
          </w:p>
        </w:tc>
        <w:tc>
          <w:tcPr>
            <w:tcW w:w="1933" w:type="dxa"/>
          </w:tcPr>
          <w:p w14:paraId="61025198" w14:textId="77777777" w:rsidR="00E60DF6" w:rsidRPr="001135E5" w:rsidRDefault="00E60DF6" w:rsidP="009744F3">
            <w:pPr>
              <w:jc w:val="center"/>
              <w:rPr>
                <w:szCs w:val="20"/>
              </w:rPr>
            </w:pPr>
            <w:r>
              <w:rPr>
                <w:szCs w:val="20"/>
              </w:rPr>
              <w:t>5,103</w:t>
            </w:r>
          </w:p>
        </w:tc>
      </w:tr>
      <w:tr w:rsidR="00E60DF6" w:rsidRPr="001135E5" w14:paraId="7C045948" w14:textId="77777777" w:rsidTr="009744F3">
        <w:tc>
          <w:tcPr>
            <w:tcW w:w="1129" w:type="dxa"/>
          </w:tcPr>
          <w:p w14:paraId="14173E00" w14:textId="77777777" w:rsidR="00E60DF6" w:rsidRPr="001135E5" w:rsidRDefault="00E60DF6" w:rsidP="009744F3">
            <w:pPr>
              <w:jc w:val="center"/>
              <w:rPr>
                <w:szCs w:val="20"/>
              </w:rPr>
            </w:pPr>
            <w:r w:rsidRPr="001135E5">
              <w:rPr>
                <w:szCs w:val="20"/>
              </w:rPr>
              <w:t>4956</w:t>
            </w:r>
            <w:r>
              <w:rPr>
                <w:szCs w:val="20"/>
              </w:rPr>
              <w:t>2</w:t>
            </w:r>
            <w:r w:rsidRPr="001135E5">
              <w:rPr>
                <w:szCs w:val="20"/>
              </w:rPr>
              <w:t>-02</w:t>
            </w:r>
          </w:p>
        </w:tc>
        <w:tc>
          <w:tcPr>
            <w:tcW w:w="5528" w:type="dxa"/>
          </w:tcPr>
          <w:p w14:paraId="5AB232E1" w14:textId="77777777" w:rsidR="00E60DF6" w:rsidRPr="001135E5" w:rsidRDefault="00E60DF6" w:rsidP="009744F3">
            <w:pPr>
              <w:jc w:val="center"/>
              <w:rPr>
                <w:szCs w:val="20"/>
              </w:rPr>
            </w:pPr>
            <w:r w:rsidRPr="001135E5">
              <w:rPr>
                <w:szCs w:val="20"/>
              </w:rPr>
              <w:t xml:space="preserve">Arthroscopic removal of loose body of knee with </w:t>
            </w:r>
            <w:proofErr w:type="spellStart"/>
            <w:r w:rsidRPr="001135E5">
              <w:rPr>
                <w:szCs w:val="20"/>
              </w:rPr>
              <w:t>chondroplasty</w:t>
            </w:r>
            <w:proofErr w:type="spellEnd"/>
            <w:r w:rsidRPr="001135E5">
              <w:rPr>
                <w:szCs w:val="20"/>
              </w:rPr>
              <w:t xml:space="preserve"> and multiple drilling or implant</w:t>
            </w:r>
          </w:p>
        </w:tc>
        <w:tc>
          <w:tcPr>
            <w:tcW w:w="1933" w:type="dxa"/>
          </w:tcPr>
          <w:p w14:paraId="0156DA61" w14:textId="77777777" w:rsidR="00E60DF6" w:rsidRPr="001135E5" w:rsidRDefault="00340645" w:rsidP="009744F3">
            <w:pPr>
              <w:jc w:val="center"/>
              <w:rPr>
                <w:szCs w:val="20"/>
              </w:rPr>
            </w:pPr>
            <w:r>
              <w:rPr>
                <w:szCs w:val="20"/>
              </w:rPr>
              <w:t>333</w:t>
            </w:r>
          </w:p>
        </w:tc>
      </w:tr>
      <w:tr w:rsidR="00E60DF6" w:rsidRPr="001135E5" w14:paraId="71896ABA" w14:textId="77777777" w:rsidTr="009744F3">
        <w:tc>
          <w:tcPr>
            <w:tcW w:w="1129" w:type="dxa"/>
          </w:tcPr>
          <w:p w14:paraId="4DE21924" w14:textId="77777777" w:rsidR="00E60DF6" w:rsidRPr="001135E5" w:rsidRDefault="00340645" w:rsidP="009744F3">
            <w:pPr>
              <w:jc w:val="center"/>
              <w:rPr>
                <w:szCs w:val="20"/>
              </w:rPr>
            </w:pPr>
            <w:r>
              <w:rPr>
                <w:szCs w:val="20"/>
              </w:rPr>
              <w:t>49561-00</w:t>
            </w:r>
          </w:p>
        </w:tc>
        <w:tc>
          <w:tcPr>
            <w:tcW w:w="5528" w:type="dxa"/>
          </w:tcPr>
          <w:p w14:paraId="75EB545D" w14:textId="77777777" w:rsidR="00E60DF6" w:rsidRPr="001135E5" w:rsidRDefault="00340645" w:rsidP="009744F3">
            <w:pPr>
              <w:jc w:val="center"/>
              <w:rPr>
                <w:szCs w:val="20"/>
              </w:rPr>
            </w:pPr>
            <w:r>
              <w:rPr>
                <w:szCs w:val="20"/>
              </w:rPr>
              <w:t xml:space="preserve">Arthroscopic lateral release of knee with debridement, </w:t>
            </w:r>
            <w:proofErr w:type="spellStart"/>
            <w:r>
              <w:rPr>
                <w:szCs w:val="20"/>
              </w:rPr>
              <w:t>osteoplasty</w:t>
            </w:r>
            <w:proofErr w:type="spellEnd"/>
            <w:r>
              <w:rPr>
                <w:szCs w:val="20"/>
              </w:rPr>
              <w:t xml:space="preserve"> or </w:t>
            </w:r>
            <w:proofErr w:type="spellStart"/>
            <w:r>
              <w:rPr>
                <w:szCs w:val="20"/>
              </w:rPr>
              <w:t>chondroplasty</w:t>
            </w:r>
            <w:proofErr w:type="spellEnd"/>
          </w:p>
        </w:tc>
        <w:tc>
          <w:tcPr>
            <w:tcW w:w="1933" w:type="dxa"/>
          </w:tcPr>
          <w:p w14:paraId="60106F44" w14:textId="77777777" w:rsidR="00E60DF6" w:rsidRPr="001135E5" w:rsidRDefault="00340645" w:rsidP="009744F3">
            <w:pPr>
              <w:jc w:val="center"/>
              <w:rPr>
                <w:szCs w:val="20"/>
              </w:rPr>
            </w:pPr>
            <w:r>
              <w:rPr>
                <w:szCs w:val="20"/>
              </w:rPr>
              <w:t>1,793</w:t>
            </w:r>
          </w:p>
        </w:tc>
      </w:tr>
      <w:tr w:rsidR="00340645" w:rsidRPr="001135E5" w14:paraId="001D7EE8" w14:textId="77777777" w:rsidTr="009744F3">
        <w:tc>
          <w:tcPr>
            <w:tcW w:w="1129" w:type="dxa"/>
          </w:tcPr>
          <w:p w14:paraId="3FD05868" w14:textId="77777777" w:rsidR="00340645" w:rsidRPr="00617C0B" w:rsidRDefault="00340645" w:rsidP="00340645">
            <w:pPr>
              <w:jc w:val="center"/>
            </w:pPr>
            <w:r w:rsidRPr="00617C0B">
              <w:t>49562-00</w:t>
            </w:r>
          </w:p>
        </w:tc>
        <w:tc>
          <w:tcPr>
            <w:tcW w:w="5528" w:type="dxa"/>
          </w:tcPr>
          <w:p w14:paraId="36DC6AEB" w14:textId="77777777" w:rsidR="00340645" w:rsidRPr="00617C0B" w:rsidRDefault="00340645" w:rsidP="00340645">
            <w:pPr>
              <w:jc w:val="center"/>
            </w:pPr>
            <w:r w:rsidRPr="00617C0B">
              <w:t xml:space="preserve">Arthroscopic lateral release of knee with </w:t>
            </w:r>
            <w:proofErr w:type="spellStart"/>
            <w:r w:rsidRPr="00617C0B">
              <w:t>chondroplasty</w:t>
            </w:r>
            <w:proofErr w:type="spellEnd"/>
            <w:r w:rsidRPr="00617C0B">
              <w:t xml:space="preserve"> and multiple drilling or implant</w:t>
            </w:r>
          </w:p>
        </w:tc>
        <w:tc>
          <w:tcPr>
            <w:tcW w:w="1933" w:type="dxa"/>
          </w:tcPr>
          <w:p w14:paraId="40FE8ABE" w14:textId="77777777" w:rsidR="00340645" w:rsidRDefault="00340645" w:rsidP="00340645">
            <w:pPr>
              <w:jc w:val="center"/>
            </w:pPr>
            <w:r w:rsidRPr="00617C0B">
              <w:t>165</w:t>
            </w:r>
          </w:p>
        </w:tc>
      </w:tr>
      <w:tr w:rsidR="00340645" w:rsidRPr="001135E5" w14:paraId="4EDDBACB" w14:textId="77777777" w:rsidTr="009744F3">
        <w:tc>
          <w:tcPr>
            <w:tcW w:w="1129" w:type="dxa"/>
          </w:tcPr>
          <w:p w14:paraId="069A42A2" w14:textId="77777777" w:rsidR="00340645" w:rsidRPr="00617C0B" w:rsidRDefault="00340645" w:rsidP="00340645">
            <w:pPr>
              <w:jc w:val="center"/>
            </w:pPr>
            <w:r>
              <w:t>49561-01</w:t>
            </w:r>
          </w:p>
        </w:tc>
        <w:tc>
          <w:tcPr>
            <w:tcW w:w="5528" w:type="dxa"/>
          </w:tcPr>
          <w:p w14:paraId="66FAE4BE" w14:textId="77777777" w:rsidR="00340645" w:rsidRPr="00617C0B" w:rsidRDefault="00340645" w:rsidP="00340645">
            <w:pPr>
              <w:jc w:val="center"/>
            </w:pPr>
            <w:r>
              <w:t xml:space="preserve">Arthroscopic </w:t>
            </w:r>
            <w:proofErr w:type="spellStart"/>
            <w:r>
              <w:t>meniscectomy</w:t>
            </w:r>
            <w:proofErr w:type="spellEnd"/>
            <w:r>
              <w:t xml:space="preserve"> of knee with debridement, </w:t>
            </w:r>
            <w:proofErr w:type="spellStart"/>
            <w:r>
              <w:t>osteoplasty</w:t>
            </w:r>
            <w:proofErr w:type="spellEnd"/>
            <w:r>
              <w:t xml:space="preserve"> or </w:t>
            </w:r>
            <w:proofErr w:type="spellStart"/>
            <w:r>
              <w:t>chondroplasty</w:t>
            </w:r>
            <w:proofErr w:type="spellEnd"/>
          </w:p>
        </w:tc>
        <w:tc>
          <w:tcPr>
            <w:tcW w:w="1933" w:type="dxa"/>
          </w:tcPr>
          <w:p w14:paraId="42263576" w14:textId="77777777" w:rsidR="00340645" w:rsidRPr="00617C0B" w:rsidRDefault="00340645" w:rsidP="00340645">
            <w:pPr>
              <w:jc w:val="center"/>
            </w:pPr>
            <w:r>
              <w:t>38,251</w:t>
            </w:r>
          </w:p>
        </w:tc>
      </w:tr>
      <w:tr w:rsidR="00340645" w:rsidRPr="001135E5" w14:paraId="21A6640A" w14:textId="77777777" w:rsidTr="009744F3">
        <w:tc>
          <w:tcPr>
            <w:tcW w:w="1129" w:type="dxa"/>
          </w:tcPr>
          <w:p w14:paraId="2B53F02A" w14:textId="77777777" w:rsidR="00340645" w:rsidRDefault="00340645" w:rsidP="00340645">
            <w:pPr>
              <w:jc w:val="center"/>
            </w:pPr>
            <w:r>
              <w:t>49562-01</w:t>
            </w:r>
          </w:p>
        </w:tc>
        <w:tc>
          <w:tcPr>
            <w:tcW w:w="5528" w:type="dxa"/>
          </w:tcPr>
          <w:p w14:paraId="4E313CBF" w14:textId="77777777" w:rsidR="00340645" w:rsidRDefault="00340645" w:rsidP="00340645">
            <w:pPr>
              <w:jc w:val="center"/>
            </w:pPr>
            <w:r>
              <w:t xml:space="preserve">Arthroscopic </w:t>
            </w:r>
            <w:proofErr w:type="spellStart"/>
            <w:r>
              <w:t>meniscectomy</w:t>
            </w:r>
            <w:proofErr w:type="spellEnd"/>
            <w:r>
              <w:t xml:space="preserve"> of knee with </w:t>
            </w:r>
            <w:proofErr w:type="spellStart"/>
            <w:r>
              <w:t>chondroplasty</w:t>
            </w:r>
            <w:proofErr w:type="spellEnd"/>
            <w:r>
              <w:t xml:space="preserve"> and multiple drilling or implant</w:t>
            </w:r>
          </w:p>
        </w:tc>
        <w:tc>
          <w:tcPr>
            <w:tcW w:w="1933" w:type="dxa"/>
          </w:tcPr>
          <w:p w14:paraId="51F43BC9" w14:textId="77777777" w:rsidR="00340645" w:rsidRDefault="00340645" w:rsidP="00340645">
            <w:pPr>
              <w:jc w:val="center"/>
            </w:pPr>
            <w:r>
              <w:t>821</w:t>
            </w:r>
          </w:p>
        </w:tc>
      </w:tr>
    </w:tbl>
    <w:p w14:paraId="6D466C2F" w14:textId="77777777" w:rsidR="00CF0163" w:rsidRPr="00CF0163" w:rsidRDefault="00CF0163" w:rsidP="0065704B">
      <w:pPr>
        <w:ind w:left="360"/>
        <w:rPr>
          <w:szCs w:val="20"/>
        </w:rPr>
      </w:pPr>
      <w:r>
        <w:rPr>
          <w:szCs w:val="20"/>
        </w:rPr>
        <w:t>Symptomatic articular cartilage lesions have a strong correlation with osteoarthritis (OA) in later life.</w:t>
      </w:r>
      <w:r w:rsidR="0065704B">
        <w:rPr>
          <w:szCs w:val="20"/>
        </w:rPr>
        <w:t xml:space="preserve"> It </w:t>
      </w:r>
      <w:proofErr w:type="gramStart"/>
      <w:r w:rsidR="0065704B">
        <w:rPr>
          <w:szCs w:val="20"/>
        </w:rPr>
        <w:t>is estimated</w:t>
      </w:r>
      <w:proofErr w:type="gramEnd"/>
      <w:r w:rsidR="0065704B">
        <w:rPr>
          <w:szCs w:val="20"/>
        </w:rPr>
        <w:t xml:space="preserve"> that 68% of individuals over 55 years of age will have evidence of OA upon imaging with focal cartilage lesions.  Knee arthroplasty is the only option for patients when symptoms are unable to </w:t>
      </w:r>
      <w:proofErr w:type="gramStart"/>
      <w:r w:rsidR="0065704B">
        <w:rPr>
          <w:szCs w:val="20"/>
        </w:rPr>
        <w:t>be managed</w:t>
      </w:r>
      <w:proofErr w:type="gramEnd"/>
      <w:r w:rsidR="0065704B">
        <w:rPr>
          <w:szCs w:val="20"/>
        </w:rPr>
        <w:t xml:space="preserve"> by conservative means</w:t>
      </w:r>
      <w:r w:rsidR="0065704B">
        <w:rPr>
          <w:rStyle w:val="FootnoteReference"/>
          <w:szCs w:val="20"/>
        </w:rPr>
        <w:footnoteReference w:id="7"/>
      </w:r>
    </w:p>
    <w:p w14:paraId="41B1288E" w14:textId="1E8F807C" w:rsidR="00AA5FDA" w:rsidRPr="00154B00"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46DB590" w14:textId="41A1CF4C" w:rsidR="00AA5FDA" w:rsidRDefault="0065704B" w:rsidP="00E357B9">
      <w:pPr>
        <w:ind w:left="426"/>
      </w:pPr>
      <w:proofErr w:type="spellStart"/>
      <w:r>
        <w:t>JointRep</w:t>
      </w:r>
      <w:proofErr w:type="spellEnd"/>
      <w:r>
        <w:rPr>
          <w:rFonts w:cstheme="minorHAnsi"/>
        </w:rPr>
        <w:t>™</w:t>
      </w:r>
      <w:r>
        <w:t xml:space="preserve"> </w:t>
      </w:r>
      <w:proofErr w:type="gramStart"/>
      <w:r>
        <w:t>is intended</w:t>
      </w:r>
      <w:proofErr w:type="gramEnd"/>
      <w:r>
        <w:t xml:space="preserve"> for use in association with </w:t>
      </w:r>
      <w:proofErr w:type="spellStart"/>
      <w:r>
        <w:t>microfracture</w:t>
      </w:r>
      <w:proofErr w:type="spellEnd"/>
      <w:r>
        <w:t xml:space="preserve"> procedures for treatment of</w:t>
      </w:r>
      <w:r w:rsidR="009E3B46">
        <w:t xml:space="preserve"> symptomatic</w:t>
      </w:r>
      <w:r>
        <w:t xml:space="preserve"> focal </w:t>
      </w:r>
      <w:proofErr w:type="spellStart"/>
      <w:r w:rsidR="009E3B46">
        <w:t>osteochondral</w:t>
      </w:r>
      <w:proofErr w:type="spellEnd"/>
      <w:r w:rsidR="009E3B46">
        <w:t xml:space="preserve"> </w:t>
      </w:r>
      <w:r>
        <w:t>defects</w:t>
      </w:r>
      <w:r w:rsidR="009E3B46">
        <w:t xml:space="preserve"> classified as Grade III or IV</w:t>
      </w:r>
      <w:r>
        <w:t>.</w:t>
      </w:r>
      <w:r w:rsidR="00992C33">
        <w:t xml:space="preserve"> Patients with smaller lesions have better clinical improvement than patients with larger lesions, therefore patients with larger lesions are more likely to require intervention. </w:t>
      </w:r>
      <w:r w:rsidR="00992C33">
        <w:rPr>
          <w:rStyle w:val="FootnoteReference"/>
        </w:rPr>
        <w:footnoteReference w:id="8"/>
      </w:r>
      <w:r>
        <w:t xml:space="preserve"> Although patients with OA were included </w:t>
      </w:r>
      <w:proofErr w:type="gramStart"/>
      <w:r>
        <w:t>in</w:t>
      </w:r>
      <w:proofErr w:type="gramEnd"/>
      <w:r>
        <w:t xml:space="preserve"> the </w:t>
      </w:r>
      <w:proofErr w:type="spellStart"/>
      <w:r>
        <w:t>Pipino</w:t>
      </w:r>
      <w:proofErr w:type="spellEnd"/>
      <w:r>
        <w:t xml:space="preserve"> study listed above, this is not the intended population in an Australian context.</w:t>
      </w:r>
    </w:p>
    <w:p w14:paraId="3FDB3752" w14:textId="77777777" w:rsidR="007C7B0A" w:rsidRPr="00525CB1" w:rsidRDefault="009E3B46" w:rsidP="007C7B0A">
      <w:pPr>
        <w:ind w:left="426"/>
      </w:pPr>
      <w:r>
        <w:rPr>
          <w:szCs w:val="20"/>
        </w:rPr>
        <w:t>Patients with traumatic focal lesions are likely to be younger and to have suffered a traumatic incident. As cartilage has no nerve supply, defects may not always be painful</w:t>
      </w:r>
      <w:r w:rsidR="007C7B0A">
        <w:rPr>
          <w:szCs w:val="20"/>
        </w:rPr>
        <w:t>,</w:t>
      </w:r>
      <w:r>
        <w:rPr>
          <w:szCs w:val="20"/>
        </w:rPr>
        <w:t xml:space="preserve"> and some patients may present at a later stage after the defect has progressed and associated symptoms develop</w:t>
      </w:r>
      <w:r w:rsidR="007C7B0A">
        <w:rPr>
          <w:szCs w:val="20"/>
        </w:rPr>
        <w:t xml:space="preserve">. </w:t>
      </w:r>
      <w:r w:rsidR="007C7B0A" w:rsidRPr="00525CB1">
        <w:t>A recent review of arthroscopy findings observed 53,569 articular cartilage lesions in 19,827 patients (62.9%)</w:t>
      </w:r>
      <w:r w:rsidR="007C7B0A" w:rsidRPr="00525CB1">
        <w:rPr>
          <w:vertAlign w:val="superscript"/>
        </w:rPr>
        <w:footnoteReference w:id="9"/>
      </w:r>
      <w:r w:rsidR="007C7B0A" w:rsidRPr="00525CB1">
        <w:t xml:space="preserve">, demonstrating that cartilage defects are often an incidental finding in patients presenting </w:t>
      </w:r>
      <w:r w:rsidR="007C7B0A">
        <w:t>with</w:t>
      </w:r>
      <w:r w:rsidR="007C7B0A" w:rsidRPr="00525CB1">
        <w:t xml:space="preserve"> knee problems.</w:t>
      </w:r>
    </w:p>
    <w:p w14:paraId="57E60EBE" w14:textId="77777777" w:rsidR="007C7B0A" w:rsidRDefault="007C7B0A" w:rsidP="00E357B9">
      <w:pPr>
        <w:ind w:left="426"/>
        <w:rPr>
          <w:szCs w:val="20"/>
        </w:rPr>
      </w:pPr>
      <w:r>
        <w:rPr>
          <w:szCs w:val="20"/>
        </w:rPr>
        <w:t>Symptoms of focal chondral lesions include pain, stiffness, swelling, clicking or locking of the knee in one position</w:t>
      </w:r>
      <w:r w:rsidR="00F65B93">
        <w:rPr>
          <w:szCs w:val="20"/>
        </w:rPr>
        <w:t xml:space="preserve"> and lack of range of motion.</w:t>
      </w:r>
    </w:p>
    <w:p w14:paraId="2FD07394" w14:textId="77777777" w:rsidR="00F65B93" w:rsidRDefault="00F65B93" w:rsidP="00E357B9">
      <w:pPr>
        <w:ind w:left="426"/>
        <w:rPr>
          <w:b/>
          <w:szCs w:val="20"/>
        </w:rPr>
      </w:pPr>
      <w:r>
        <w:rPr>
          <w:b/>
          <w:szCs w:val="20"/>
        </w:rPr>
        <w:t>Investigations</w:t>
      </w:r>
    </w:p>
    <w:p w14:paraId="6AEEC576" w14:textId="77777777" w:rsidR="00F65B93" w:rsidRDefault="00F65B93" w:rsidP="00E357B9">
      <w:pPr>
        <w:ind w:left="426"/>
        <w:rPr>
          <w:szCs w:val="20"/>
        </w:rPr>
      </w:pPr>
      <w:r>
        <w:rPr>
          <w:szCs w:val="20"/>
        </w:rPr>
        <w:t>Physical examination of the knee joint may identify characteristics that may be associated with focal chondral defects. These may include, joint laxity, mal-tracking patella, mal-alignment, ligament instability or overload on the medial and lateral compartments.</w:t>
      </w:r>
    </w:p>
    <w:p w14:paraId="651A31C2" w14:textId="77777777" w:rsidR="00F65B93" w:rsidRDefault="00F65B93" w:rsidP="00E357B9">
      <w:pPr>
        <w:ind w:left="426"/>
        <w:rPr>
          <w:szCs w:val="20"/>
        </w:rPr>
      </w:pPr>
      <w:r>
        <w:rPr>
          <w:szCs w:val="20"/>
        </w:rPr>
        <w:t xml:space="preserve">Imaging may </w:t>
      </w:r>
      <w:proofErr w:type="gramStart"/>
      <w:r>
        <w:rPr>
          <w:szCs w:val="20"/>
        </w:rPr>
        <w:t>include,</w:t>
      </w:r>
      <w:proofErr w:type="gramEnd"/>
      <w:r>
        <w:rPr>
          <w:szCs w:val="20"/>
        </w:rPr>
        <w:t xml:space="preserve"> x-rays, CT scans and MRIs with MRI likely to be the most sensitive to the detection and grading of focal chondral defects.</w:t>
      </w:r>
    </w:p>
    <w:p w14:paraId="38F3BCEA" w14:textId="77777777" w:rsidR="00F65B93" w:rsidRDefault="00F65B93" w:rsidP="00E357B9">
      <w:pPr>
        <w:ind w:left="426"/>
        <w:rPr>
          <w:b/>
          <w:szCs w:val="20"/>
        </w:rPr>
      </w:pPr>
      <w:r>
        <w:rPr>
          <w:b/>
          <w:szCs w:val="20"/>
        </w:rPr>
        <w:t>Treatment</w:t>
      </w:r>
    </w:p>
    <w:p w14:paraId="79A323E3" w14:textId="77777777" w:rsidR="00F65B93" w:rsidRDefault="00F65B93" w:rsidP="00E357B9">
      <w:pPr>
        <w:ind w:left="426"/>
        <w:rPr>
          <w:szCs w:val="20"/>
        </w:rPr>
      </w:pPr>
      <w:r>
        <w:rPr>
          <w:szCs w:val="20"/>
        </w:rPr>
        <w:t>First line therapy is conservative and non-invasive, particularly when symptoms are not severe and may include rest, non-steroidal anti-inflammatories</w:t>
      </w:r>
      <w:r w:rsidR="003109E3">
        <w:rPr>
          <w:szCs w:val="20"/>
        </w:rPr>
        <w:t xml:space="preserve"> (NSAIDs)</w:t>
      </w:r>
      <w:r>
        <w:rPr>
          <w:szCs w:val="20"/>
        </w:rPr>
        <w:t xml:space="preserve"> and physiotherapy. More severe symptoms may be treated with</w:t>
      </w:r>
      <w:r w:rsidR="00C974E4">
        <w:rPr>
          <w:szCs w:val="20"/>
        </w:rPr>
        <w:t xml:space="preserve"> corticosteroids, </w:t>
      </w:r>
      <w:proofErr w:type="spellStart"/>
      <w:r w:rsidR="00C974E4">
        <w:rPr>
          <w:szCs w:val="20"/>
        </w:rPr>
        <w:t>visco</w:t>
      </w:r>
      <w:proofErr w:type="spellEnd"/>
      <w:r w:rsidR="004F1C15">
        <w:rPr>
          <w:szCs w:val="20"/>
        </w:rPr>
        <w:t>-</w:t>
      </w:r>
      <w:r w:rsidR="00C974E4">
        <w:rPr>
          <w:szCs w:val="20"/>
        </w:rPr>
        <w:t>supplementation (injection of a lubrication fluid into the knee joint)</w:t>
      </w:r>
      <w:r w:rsidR="0033781C">
        <w:rPr>
          <w:szCs w:val="20"/>
        </w:rPr>
        <w:t xml:space="preserve">, steroidal injections and an unloading brace.  These measures </w:t>
      </w:r>
      <w:proofErr w:type="gramStart"/>
      <w:r w:rsidR="0033781C">
        <w:rPr>
          <w:szCs w:val="20"/>
        </w:rPr>
        <w:t>are intended</w:t>
      </w:r>
      <w:proofErr w:type="gramEnd"/>
      <w:r w:rsidR="0033781C">
        <w:rPr>
          <w:szCs w:val="20"/>
        </w:rPr>
        <w:t xml:space="preserve"> to treat the symptoms of the defect but will not have any healing effect on the defect itself.</w:t>
      </w:r>
    </w:p>
    <w:p w14:paraId="02A4B53A" w14:textId="77777777" w:rsidR="0033781C" w:rsidRDefault="0033781C" w:rsidP="0033781C">
      <w:pPr>
        <w:ind w:left="426"/>
        <w:rPr>
          <w:szCs w:val="20"/>
        </w:rPr>
      </w:pPr>
      <w:r>
        <w:rPr>
          <w:szCs w:val="20"/>
        </w:rPr>
        <w:t xml:space="preserve">When all conservative measures </w:t>
      </w:r>
      <w:proofErr w:type="gramStart"/>
      <w:r>
        <w:rPr>
          <w:szCs w:val="20"/>
        </w:rPr>
        <w:t>have been tried</w:t>
      </w:r>
      <w:proofErr w:type="gramEnd"/>
      <w:r>
        <w:rPr>
          <w:szCs w:val="20"/>
        </w:rPr>
        <w:t xml:space="preserve"> and have failed to produce a satisfactory outcome, surgery is likely to be considered, particularly in younger patients.  There are </w:t>
      </w:r>
      <w:proofErr w:type="gramStart"/>
      <w:r>
        <w:rPr>
          <w:szCs w:val="20"/>
        </w:rPr>
        <w:t>a variety</w:t>
      </w:r>
      <w:proofErr w:type="gramEnd"/>
      <w:r>
        <w:rPr>
          <w:szCs w:val="20"/>
        </w:rPr>
        <w:t xml:space="preserve"> of arthroscopic knee procedures that may be considered.  These include lavage (injection of saline and removal of loose fragments through a cannula) or debridement, where the intention is to remove any loose flaps of cartilage or chondral </w:t>
      </w:r>
      <w:proofErr w:type="gramStart"/>
      <w:r>
        <w:rPr>
          <w:szCs w:val="20"/>
        </w:rPr>
        <w:t>fragments which</w:t>
      </w:r>
      <w:proofErr w:type="gramEnd"/>
      <w:r>
        <w:rPr>
          <w:szCs w:val="20"/>
        </w:rPr>
        <w:t xml:space="preserve"> may be mechanically blocking free movement of the joint. Arthroscopy is also an opportunity to visualise and definitively diagnose the defect. These techniques </w:t>
      </w:r>
      <w:proofErr w:type="gramStart"/>
      <w:r>
        <w:rPr>
          <w:szCs w:val="20"/>
        </w:rPr>
        <w:t>are often performed</w:t>
      </w:r>
      <w:proofErr w:type="gramEnd"/>
      <w:r>
        <w:rPr>
          <w:szCs w:val="20"/>
        </w:rPr>
        <w:t xml:space="preserve"> together, but similarly to conservative management do not promote healing of the chondral defect.</w:t>
      </w:r>
    </w:p>
    <w:p w14:paraId="03C92BFE" w14:textId="77777777" w:rsidR="0033781C" w:rsidRDefault="0033781C" w:rsidP="0033781C">
      <w:pPr>
        <w:ind w:left="426"/>
        <w:rPr>
          <w:szCs w:val="20"/>
        </w:rPr>
      </w:pPr>
      <w:r>
        <w:rPr>
          <w:szCs w:val="20"/>
        </w:rPr>
        <w:t xml:space="preserve">Should these interventions all prove unsuccessful in </w:t>
      </w:r>
      <w:r w:rsidR="004F1C15">
        <w:rPr>
          <w:szCs w:val="20"/>
        </w:rPr>
        <w:t>reducing</w:t>
      </w:r>
      <w:r>
        <w:rPr>
          <w:szCs w:val="20"/>
        </w:rPr>
        <w:t xml:space="preserve"> symptoms, then chondral repair procedures are likely to </w:t>
      </w:r>
      <w:proofErr w:type="gramStart"/>
      <w:r>
        <w:rPr>
          <w:szCs w:val="20"/>
        </w:rPr>
        <w:t>be considered</w:t>
      </w:r>
      <w:proofErr w:type="gramEnd"/>
      <w:r>
        <w:rPr>
          <w:szCs w:val="20"/>
        </w:rPr>
        <w:t xml:space="preserve">.  These include </w:t>
      </w:r>
      <w:proofErr w:type="spellStart"/>
      <w:r>
        <w:rPr>
          <w:szCs w:val="20"/>
        </w:rPr>
        <w:t>mosaicplasty</w:t>
      </w:r>
      <w:proofErr w:type="spellEnd"/>
      <w:r>
        <w:rPr>
          <w:szCs w:val="20"/>
        </w:rPr>
        <w:t xml:space="preserve">, </w:t>
      </w:r>
      <w:proofErr w:type="spellStart"/>
      <w:r>
        <w:rPr>
          <w:szCs w:val="20"/>
        </w:rPr>
        <w:t>microfracture</w:t>
      </w:r>
      <w:proofErr w:type="spellEnd"/>
      <w:r>
        <w:rPr>
          <w:szCs w:val="20"/>
        </w:rPr>
        <w:t xml:space="preserve"> and autologous chondroc</w:t>
      </w:r>
      <w:r w:rsidR="00890FE0">
        <w:rPr>
          <w:szCs w:val="20"/>
        </w:rPr>
        <w:t xml:space="preserve">yte implantation.  </w:t>
      </w:r>
      <w:proofErr w:type="spellStart"/>
      <w:r w:rsidR="00890FE0">
        <w:rPr>
          <w:szCs w:val="20"/>
        </w:rPr>
        <w:t>Mosaicplasty</w:t>
      </w:r>
      <w:proofErr w:type="spellEnd"/>
      <w:r w:rsidR="00890FE0">
        <w:rPr>
          <w:szCs w:val="20"/>
        </w:rPr>
        <w:t xml:space="preserve"> and </w:t>
      </w:r>
      <w:proofErr w:type="spellStart"/>
      <w:r w:rsidR="00890FE0">
        <w:rPr>
          <w:szCs w:val="20"/>
        </w:rPr>
        <w:t>microfracture</w:t>
      </w:r>
      <w:proofErr w:type="spellEnd"/>
      <w:r w:rsidR="00890FE0">
        <w:rPr>
          <w:szCs w:val="20"/>
        </w:rPr>
        <w:t xml:space="preserve"> procedures are included on the MBS.  </w:t>
      </w:r>
      <w:proofErr w:type="spellStart"/>
      <w:r w:rsidR="00890FE0">
        <w:rPr>
          <w:szCs w:val="20"/>
        </w:rPr>
        <w:t>JointRep</w:t>
      </w:r>
      <w:proofErr w:type="spellEnd"/>
      <w:r w:rsidR="00B37353">
        <w:rPr>
          <w:rFonts w:cstheme="minorHAnsi"/>
          <w:szCs w:val="20"/>
        </w:rPr>
        <w:t>™</w:t>
      </w:r>
      <w:r w:rsidR="00890FE0">
        <w:rPr>
          <w:szCs w:val="20"/>
        </w:rPr>
        <w:t xml:space="preserve"> </w:t>
      </w:r>
      <w:proofErr w:type="gramStart"/>
      <w:r w:rsidR="00890FE0">
        <w:rPr>
          <w:szCs w:val="20"/>
        </w:rPr>
        <w:t>is intended to be used</w:t>
      </w:r>
      <w:proofErr w:type="gramEnd"/>
      <w:r w:rsidR="00890FE0">
        <w:rPr>
          <w:szCs w:val="20"/>
        </w:rPr>
        <w:t xml:space="preserve"> during </w:t>
      </w:r>
      <w:proofErr w:type="spellStart"/>
      <w:r w:rsidR="00890FE0">
        <w:rPr>
          <w:szCs w:val="20"/>
        </w:rPr>
        <w:t>microfracture</w:t>
      </w:r>
      <w:proofErr w:type="spellEnd"/>
      <w:r w:rsidR="00890FE0">
        <w:rPr>
          <w:szCs w:val="20"/>
        </w:rPr>
        <w:t xml:space="preserve"> procedures.</w:t>
      </w:r>
    </w:p>
    <w:p w14:paraId="306CB467" w14:textId="77777777" w:rsidR="00C73BE1" w:rsidRDefault="00C73BE1">
      <w:pPr>
        <w:spacing w:before="0" w:after="200" w:line="276" w:lineRule="auto"/>
        <w:rPr>
          <w:b/>
          <w:szCs w:val="20"/>
        </w:rPr>
      </w:pPr>
      <w:r>
        <w:rPr>
          <w:b/>
          <w:szCs w:val="20"/>
        </w:rPr>
        <w:br w:type="page"/>
      </w:r>
    </w:p>
    <w:p w14:paraId="57A97269" w14:textId="24356B93" w:rsidR="000547CB" w:rsidRDefault="000547CB" w:rsidP="0033781C">
      <w:pPr>
        <w:ind w:left="426"/>
        <w:rPr>
          <w:b/>
          <w:szCs w:val="20"/>
        </w:rPr>
      </w:pPr>
      <w:r>
        <w:rPr>
          <w:b/>
          <w:szCs w:val="20"/>
        </w:rPr>
        <w:lastRenderedPageBreak/>
        <w:t>Referral Pathway</w:t>
      </w:r>
    </w:p>
    <w:p w14:paraId="1A970D64" w14:textId="77777777" w:rsidR="004F1C15" w:rsidRDefault="000547CB" w:rsidP="0033781C">
      <w:pPr>
        <w:ind w:left="426"/>
        <w:rPr>
          <w:szCs w:val="20"/>
        </w:rPr>
      </w:pPr>
      <w:r>
        <w:rPr>
          <w:szCs w:val="20"/>
        </w:rPr>
        <w:t>Patients will present to either a General Practitioner (GP) or an emergency room.  Patients typically will report a history of trauma, such as a sporting injury and will present with pain and swelling. Some patients may not be able to identify a precipitating event and will present with a more gradual onset of symptoms.</w:t>
      </w:r>
      <w:r w:rsidR="000F75ED">
        <w:rPr>
          <w:szCs w:val="20"/>
        </w:rPr>
        <w:t xml:space="preserve">  If symptoms are </w:t>
      </w:r>
      <w:proofErr w:type="gramStart"/>
      <w:r w:rsidR="000F75ED">
        <w:rPr>
          <w:szCs w:val="20"/>
        </w:rPr>
        <w:t>mild</w:t>
      </w:r>
      <w:proofErr w:type="gramEnd"/>
      <w:r w:rsidR="000F75ED">
        <w:rPr>
          <w:szCs w:val="20"/>
        </w:rPr>
        <w:t xml:space="preserve"> conservative treatment may be trialled such as NSAIDs and physiotherapy.</w:t>
      </w:r>
    </w:p>
    <w:p w14:paraId="27D6BEFA" w14:textId="1DF50791" w:rsidR="008E1F4A" w:rsidRPr="00F65B93" w:rsidRDefault="000F75ED" w:rsidP="00C73BE1">
      <w:pPr>
        <w:ind w:left="426"/>
        <w:rPr>
          <w:szCs w:val="20"/>
        </w:rPr>
      </w:pPr>
      <w:r>
        <w:rPr>
          <w:szCs w:val="20"/>
        </w:rPr>
        <w:t>If symptoms are unresolved then r</w:t>
      </w:r>
      <w:r w:rsidR="000547CB">
        <w:rPr>
          <w:szCs w:val="20"/>
        </w:rPr>
        <w:t xml:space="preserve">eferral </w:t>
      </w:r>
      <w:proofErr w:type="gramStart"/>
      <w:r w:rsidR="000547CB">
        <w:rPr>
          <w:szCs w:val="20"/>
        </w:rPr>
        <w:t>will be made</w:t>
      </w:r>
      <w:proofErr w:type="gramEnd"/>
      <w:r w:rsidR="000547CB">
        <w:rPr>
          <w:szCs w:val="20"/>
        </w:rPr>
        <w:t xml:space="preserve"> to either an orthopaedic surgeon or possibly a sports physician.  Imaging may be conducted prior to</w:t>
      </w:r>
      <w:r w:rsidR="00B37353">
        <w:rPr>
          <w:szCs w:val="20"/>
        </w:rPr>
        <w:t xml:space="preserve"> or following</w:t>
      </w:r>
      <w:r w:rsidR="000547CB">
        <w:rPr>
          <w:szCs w:val="20"/>
        </w:rPr>
        <w:t xml:space="preserve"> attend</w:t>
      </w:r>
      <w:r w:rsidR="00B37353">
        <w:rPr>
          <w:szCs w:val="20"/>
        </w:rPr>
        <w:t>ance at an</w:t>
      </w:r>
      <w:r w:rsidR="000547CB">
        <w:rPr>
          <w:szCs w:val="20"/>
        </w:rPr>
        <w:t xml:space="preserve"> orthopaedic surgeon</w:t>
      </w:r>
      <w:r w:rsidR="00472355">
        <w:rPr>
          <w:szCs w:val="20"/>
        </w:rPr>
        <w:t>/sports physician</w:t>
      </w:r>
      <w:r>
        <w:rPr>
          <w:szCs w:val="20"/>
        </w:rPr>
        <w:t xml:space="preserve">. </w:t>
      </w:r>
    </w:p>
    <w:p w14:paraId="74693E14" w14:textId="77777777" w:rsidR="0018630F" w:rsidRDefault="0018630F" w:rsidP="00C73BE1">
      <w:pPr>
        <w:pStyle w:val="Heading2"/>
        <w:spacing w:before="240"/>
        <w:ind w:left="357" w:hanging="357"/>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47F8D7D" w14:textId="59648DEF" w:rsidR="00BC424B" w:rsidRDefault="000F75ED" w:rsidP="00D73646">
      <w:pPr>
        <w:ind w:left="426"/>
      </w:pPr>
      <w:r>
        <w:t xml:space="preserve">As noted above, the most </w:t>
      </w:r>
      <w:r w:rsidR="00A2328D">
        <w:t xml:space="preserve">definitive </w:t>
      </w:r>
      <w:r>
        <w:t xml:space="preserve">diagnosis is likely to </w:t>
      </w:r>
      <w:proofErr w:type="gramStart"/>
      <w:r>
        <w:t>be made</w:t>
      </w:r>
      <w:proofErr w:type="gramEnd"/>
      <w:r>
        <w:t xml:space="preserve"> from MRI imaging or possibly by arthroscopy. Occasionally a lesion </w:t>
      </w:r>
      <w:proofErr w:type="gramStart"/>
      <w:r>
        <w:t xml:space="preserve">may </w:t>
      </w:r>
      <w:r w:rsidR="00320079">
        <w:t>be identified</w:t>
      </w:r>
      <w:proofErr w:type="gramEnd"/>
      <w:r w:rsidR="00320079">
        <w:t xml:space="preserve"> incidentally on MRI </w:t>
      </w:r>
      <w:r w:rsidR="009A2C29">
        <w:t xml:space="preserve">or </w:t>
      </w:r>
      <w:proofErr w:type="spellStart"/>
      <w:r w:rsidR="009A2C29">
        <w:t>arthroscope</w:t>
      </w:r>
      <w:proofErr w:type="spellEnd"/>
      <w:r w:rsidR="009A2C29">
        <w:t xml:space="preserve"> during investigations of other pathologies. During diagnostic arthroscopy, lavage or debridement </w:t>
      </w:r>
      <w:proofErr w:type="gramStart"/>
      <w:r w:rsidR="009A2C29">
        <w:t>may be performed</w:t>
      </w:r>
      <w:proofErr w:type="gramEnd"/>
      <w:r w:rsidR="009A2C29">
        <w:t xml:space="preserve"> to remove loose cartilage.</w:t>
      </w:r>
    </w:p>
    <w:p w14:paraId="2C63B094" w14:textId="77777777" w:rsidR="009A2C29" w:rsidRPr="00BC424B" w:rsidRDefault="009A2C29" w:rsidP="00D73646">
      <w:pPr>
        <w:ind w:left="426"/>
      </w:pPr>
      <w:r>
        <w:t xml:space="preserve">If symptoms continue despite first line therapies, then surgical repair of the defect </w:t>
      </w:r>
      <w:proofErr w:type="gramStart"/>
      <w:r>
        <w:t>will be considered</w:t>
      </w:r>
      <w:proofErr w:type="gramEnd"/>
      <w:r>
        <w:t xml:space="preserve">.  At this point </w:t>
      </w:r>
      <w:proofErr w:type="spellStart"/>
      <w:r>
        <w:t>microfracture</w:t>
      </w:r>
      <w:proofErr w:type="spellEnd"/>
      <w:r>
        <w:t xml:space="preserve"> with </w:t>
      </w:r>
      <w:proofErr w:type="spellStart"/>
      <w:r>
        <w:t>JointRep</w:t>
      </w:r>
      <w:proofErr w:type="spellEnd"/>
      <w:r>
        <w:rPr>
          <w:rFonts w:cstheme="minorHAnsi"/>
        </w:rPr>
        <w:t>™</w:t>
      </w:r>
      <w:r>
        <w:t xml:space="preserve"> </w:t>
      </w:r>
      <w:proofErr w:type="gramStart"/>
      <w:r>
        <w:t>may be performed</w:t>
      </w:r>
      <w:proofErr w:type="gramEnd"/>
      <w:r>
        <w:t>.</w:t>
      </w:r>
    </w:p>
    <w:p w14:paraId="0779F223" w14:textId="77777777" w:rsidR="002A50FD" w:rsidRPr="00881F93" w:rsidRDefault="005C3AE7" w:rsidP="005C3AE7">
      <w:pPr>
        <w:pStyle w:val="Subtitle"/>
      </w:pPr>
      <w:r>
        <w:t xml:space="preserve">PART 6b – </w:t>
      </w:r>
      <w:r w:rsidR="002A50FD" w:rsidRPr="00881F93">
        <w:t>INFORMATION ABOUT THE INTERVENTION</w:t>
      </w:r>
    </w:p>
    <w:p w14:paraId="6C4AF06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1F6328F" w14:textId="77777777" w:rsidR="002A50FD" w:rsidRDefault="00F42A6C" w:rsidP="00E357B9">
      <w:pPr>
        <w:ind w:left="426"/>
        <w:rPr>
          <w:szCs w:val="20"/>
        </w:rPr>
      </w:pPr>
      <w:proofErr w:type="spellStart"/>
      <w:r>
        <w:rPr>
          <w:szCs w:val="20"/>
        </w:rPr>
        <w:t>JointRep</w:t>
      </w:r>
      <w:proofErr w:type="spellEnd"/>
      <w:r>
        <w:rPr>
          <w:rFonts w:cstheme="minorHAnsi"/>
          <w:szCs w:val="20"/>
        </w:rPr>
        <w:t>™</w:t>
      </w:r>
      <w:r>
        <w:rPr>
          <w:szCs w:val="20"/>
        </w:rPr>
        <w:t xml:space="preserve"> </w:t>
      </w:r>
      <w:proofErr w:type="gramStart"/>
      <w:r>
        <w:rPr>
          <w:szCs w:val="20"/>
        </w:rPr>
        <w:t>is implanted</w:t>
      </w:r>
      <w:proofErr w:type="gramEnd"/>
      <w:r>
        <w:rPr>
          <w:szCs w:val="20"/>
        </w:rPr>
        <w:t xml:space="preserve"> during the </w:t>
      </w:r>
      <w:proofErr w:type="spellStart"/>
      <w:r>
        <w:rPr>
          <w:szCs w:val="20"/>
        </w:rPr>
        <w:t>microfracture</w:t>
      </w:r>
      <w:proofErr w:type="spellEnd"/>
      <w:r>
        <w:rPr>
          <w:szCs w:val="20"/>
        </w:rPr>
        <w:t xml:space="preserve"> procedure</w:t>
      </w:r>
      <w:r w:rsidR="00453E25">
        <w:rPr>
          <w:szCs w:val="20"/>
        </w:rPr>
        <w:t xml:space="preserve">.  The surgeon uses arthroscopy to visualise the defect.  After the cartilage damage </w:t>
      </w:r>
      <w:proofErr w:type="gramStart"/>
      <w:r w:rsidR="00453E25">
        <w:rPr>
          <w:szCs w:val="20"/>
        </w:rPr>
        <w:t>is assessed</w:t>
      </w:r>
      <w:proofErr w:type="gramEnd"/>
      <w:r w:rsidR="00453E25">
        <w:rPr>
          <w:szCs w:val="20"/>
        </w:rPr>
        <w:t xml:space="preserve">, any unstable cartilage is removed from the exposed bone.  The surrounding rim of remaining cartilage </w:t>
      </w:r>
      <w:proofErr w:type="gramStart"/>
      <w:r w:rsidR="00453E25">
        <w:rPr>
          <w:szCs w:val="20"/>
        </w:rPr>
        <w:t>is also checked</w:t>
      </w:r>
      <w:proofErr w:type="gramEnd"/>
      <w:r w:rsidR="00453E25">
        <w:rPr>
          <w:szCs w:val="20"/>
        </w:rPr>
        <w:t xml:space="preserve"> for loose or marginally attached cartilage.  This loose cartilage </w:t>
      </w:r>
      <w:proofErr w:type="gramStart"/>
      <w:r w:rsidR="00453E25">
        <w:rPr>
          <w:szCs w:val="20"/>
        </w:rPr>
        <w:t>is also removed</w:t>
      </w:r>
      <w:proofErr w:type="gramEnd"/>
      <w:r w:rsidR="00453E25">
        <w:rPr>
          <w:szCs w:val="20"/>
        </w:rPr>
        <w:t xml:space="preserve"> so that there is a stable edge of cartilage surrounding the defect.</w:t>
      </w:r>
    </w:p>
    <w:p w14:paraId="2CFE4AD4" w14:textId="77777777" w:rsidR="00453E25" w:rsidRDefault="00453E25" w:rsidP="00E357B9">
      <w:pPr>
        <w:ind w:left="426"/>
        <w:rPr>
          <w:szCs w:val="20"/>
        </w:rPr>
      </w:pPr>
      <w:r>
        <w:rPr>
          <w:szCs w:val="20"/>
        </w:rPr>
        <w:t xml:space="preserve">Multiple </w:t>
      </w:r>
      <w:proofErr w:type="gramStart"/>
      <w:r>
        <w:rPr>
          <w:szCs w:val="20"/>
        </w:rPr>
        <w:t>holes,</w:t>
      </w:r>
      <w:proofErr w:type="gramEnd"/>
      <w:r>
        <w:rPr>
          <w:szCs w:val="20"/>
        </w:rPr>
        <w:t xml:space="preserve"> or </w:t>
      </w:r>
      <w:proofErr w:type="spellStart"/>
      <w:r>
        <w:rPr>
          <w:szCs w:val="20"/>
        </w:rPr>
        <w:t>microfractures</w:t>
      </w:r>
      <w:proofErr w:type="spellEnd"/>
      <w:r>
        <w:rPr>
          <w:szCs w:val="20"/>
        </w:rPr>
        <w:t xml:space="preserve"> are then drilled into the exposed bone 3-4mm apart.  Bone marrow cells and blood from the holes combine to form a clot that covers the lesion. </w:t>
      </w:r>
    </w:p>
    <w:p w14:paraId="3289674E" w14:textId="0E38A443" w:rsidR="00453E25" w:rsidRPr="00154B00" w:rsidRDefault="00453E25" w:rsidP="00E357B9">
      <w:pPr>
        <w:ind w:left="426"/>
        <w:rPr>
          <w:szCs w:val="20"/>
        </w:rPr>
      </w:pPr>
      <w:proofErr w:type="spellStart"/>
      <w:r>
        <w:rPr>
          <w:szCs w:val="20"/>
        </w:rPr>
        <w:t>JointRep</w:t>
      </w:r>
      <w:proofErr w:type="spellEnd"/>
      <w:r>
        <w:rPr>
          <w:rFonts w:cstheme="minorHAnsi"/>
          <w:szCs w:val="20"/>
        </w:rPr>
        <w:t>™</w:t>
      </w:r>
      <w:r>
        <w:rPr>
          <w:szCs w:val="20"/>
        </w:rPr>
        <w:t xml:space="preserve"> </w:t>
      </w:r>
      <w:proofErr w:type="gramStart"/>
      <w:r>
        <w:rPr>
          <w:szCs w:val="20"/>
        </w:rPr>
        <w:t>is mixed</w:t>
      </w:r>
      <w:proofErr w:type="gramEnd"/>
      <w:r>
        <w:rPr>
          <w:szCs w:val="20"/>
        </w:rPr>
        <w:t xml:space="preserve"> intraoperatively prior to delivery and is injected</w:t>
      </w:r>
      <w:r w:rsidR="00A2328D">
        <w:rPr>
          <w:szCs w:val="20"/>
        </w:rPr>
        <w:t xml:space="preserve"> arthroscopically</w:t>
      </w:r>
      <w:r>
        <w:rPr>
          <w:szCs w:val="20"/>
        </w:rPr>
        <w:t xml:space="preserve"> into the defect immediately following the </w:t>
      </w:r>
      <w:proofErr w:type="spellStart"/>
      <w:r>
        <w:rPr>
          <w:szCs w:val="20"/>
        </w:rPr>
        <w:t>microfracture</w:t>
      </w:r>
      <w:proofErr w:type="spellEnd"/>
      <w:r>
        <w:rPr>
          <w:szCs w:val="20"/>
        </w:rPr>
        <w:t xml:space="preserve"> procedure</w:t>
      </w:r>
      <w:r w:rsidR="00231D17">
        <w:rPr>
          <w:szCs w:val="20"/>
        </w:rPr>
        <w:t xml:space="preserve">.  The solution rapidly solidifies after </w:t>
      </w:r>
      <w:proofErr w:type="gramStart"/>
      <w:r w:rsidR="00231D17">
        <w:rPr>
          <w:szCs w:val="20"/>
        </w:rPr>
        <w:t>being heated</w:t>
      </w:r>
      <w:proofErr w:type="gramEnd"/>
      <w:r w:rsidR="00231D17">
        <w:rPr>
          <w:szCs w:val="20"/>
        </w:rPr>
        <w:t xml:space="preserve"> by the body temperature.  The resulting matrix provides a scaffold for chondrocyte proliferation.</w:t>
      </w:r>
      <w:r w:rsidR="004F1C15">
        <w:rPr>
          <w:szCs w:val="20"/>
        </w:rPr>
        <w:t xml:space="preserve">  The </w:t>
      </w:r>
      <w:r w:rsidR="009C5E6B">
        <w:rPr>
          <w:szCs w:val="20"/>
        </w:rPr>
        <w:t xml:space="preserve">biomechanical properties of </w:t>
      </w:r>
      <w:proofErr w:type="spellStart"/>
      <w:r w:rsidR="009C5E6B">
        <w:rPr>
          <w:szCs w:val="20"/>
        </w:rPr>
        <w:t>JointRep</w:t>
      </w:r>
      <w:proofErr w:type="spellEnd"/>
      <w:r w:rsidR="009C5E6B">
        <w:rPr>
          <w:rFonts w:cstheme="minorHAnsi"/>
          <w:szCs w:val="20"/>
        </w:rPr>
        <w:t>™</w:t>
      </w:r>
      <w:r w:rsidR="009C5E6B">
        <w:rPr>
          <w:szCs w:val="20"/>
        </w:rPr>
        <w:t xml:space="preserve"> allow for </w:t>
      </w:r>
      <w:proofErr w:type="spellStart"/>
      <w:r w:rsidR="009C5E6B">
        <w:rPr>
          <w:szCs w:val="20"/>
        </w:rPr>
        <w:t>weightbearing</w:t>
      </w:r>
      <w:proofErr w:type="spellEnd"/>
      <w:r w:rsidR="009C5E6B">
        <w:rPr>
          <w:szCs w:val="20"/>
        </w:rPr>
        <w:t xml:space="preserve"> </w:t>
      </w:r>
      <w:r w:rsidR="00524D8D">
        <w:rPr>
          <w:szCs w:val="20"/>
        </w:rPr>
        <w:t xml:space="preserve">within 24-48 hours of </w:t>
      </w:r>
      <w:r w:rsidR="009C5E6B">
        <w:rPr>
          <w:szCs w:val="20"/>
        </w:rPr>
        <w:t>surgery.</w:t>
      </w:r>
    </w:p>
    <w:p w14:paraId="5C4CEF5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E865B1C" w14:textId="2C0C1973" w:rsidR="00A35FC3" w:rsidRPr="00154B00" w:rsidRDefault="00231D17" w:rsidP="00E357B9">
      <w:pPr>
        <w:ind w:left="426"/>
        <w:rPr>
          <w:szCs w:val="20"/>
        </w:rPr>
      </w:pPr>
      <w:proofErr w:type="spellStart"/>
      <w:r>
        <w:t>JointRep</w:t>
      </w:r>
      <w:proofErr w:type="spellEnd"/>
      <w:r>
        <w:rPr>
          <w:rFonts w:cstheme="minorHAnsi"/>
        </w:rPr>
        <w:t>™</w:t>
      </w:r>
      <w:r>
        <w:t xml:space="preserve"> is a registered trademark of Oligo Medic </w:t>
      </w:r>
      <w:proofErr w:type="spellStart"/>
      <w:r>
        <w:t>Inc</w:t>
      </w:r>
      <w:proofErr w:type="spellEnd"/>
      <w:r>
        <w:t xml:space="preserve"> and covers injectable gels for use in the treatment and reparation of human articular joints</w:t>
      </w:r>
      <w:r w:rsidR="00A82106">
        <w:t xml:space="preserve">.  </w:t>
      </w:r>
      <w:proofErr w:type="spellStart"/>
      <w:r w:rsidR="00A82106">
        <w:t>JointRep</w:t>
      </w:r>
      <w:proofErr w:type="spellEnd"/>
      <w:r w:rsidR="00A82106">
        <w:rPr>
          <w:rFonts w:cstheme="minorHAnsi"/>
        </w:rPr>
        <w:t>™</w:t>
      </w:r>
      <w:r w:rsidR="00A82106">
        <w:t xml:space="preserve"> </w:t>
      </w:r>
      <w:proofErr w:type="gramStart"/>
      <w:r w:rsidR="00A82106">
        <w:t>is distinguished</w:t>
      </w:r>
      <w:proofErr w:type="gramEnd"/>
      <w:r w:rsidR="00A82106">
        <w:t xml:space="preserve"> from other products in that there is no necessity to mix the product with blood</w:t>
      </w:r>
      <w:r w:rsidR="009C5E6B">
        <w:t xml:space="preserve"> and </w:t>
      </w:r>
      <w:proofErr w:type="spellStart"/>
      <w:r w:rsidR="009C5E6B">
        <w:t>weightbearing</w:t>
      </w:r>
      <w:proofErr w:type="spellEnd"/>
      <w:r w:rsidR="009C5E6B">
        <w:t xml:space="preserve"> is </w:t>
      </w:r>
      <w:r w:rsidR="00C120FA">
        <w:t xml:space="preserve">expedited </w:t>
      </w:r>
      <w:r w:rsidR="009C5E6B">
        <w:t>following its use.</w:t>
      </w:r>
    </w:p>
    <w:p w14:paraId="536202BC"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20FBDA9" w14:textId="77777777" w:rsidR="00DF0C51" w:rsidRDefault="00A82106" w:rsidP="00E357B9">
      <w:pPr>
        <w:ind w:left="426"/>
        <w:rPr>
          <w:b/>
          <w:szCs w:val="20"/>
        </w:rPr>
      </w:pPr>
      <w:proofErr w:type="spellStart"/>
      <w:r>
        <w:t>JointRep</w:t>
      </w:r>
      <w:proofErr w:type="spellEnd"/>
      <w:r>
        <w:rPr>
          <w:rFonts w:cstheme="minorHAnsi"/>
        </w:rPr>
        <w:t>™</w:t>
      </w:r>
      <w:r w:rsidR="00422E7F">
        <w:rPr>
          <w:rFonts w:cstheme="minorHAnsi"/>
        </w:rPr>
        <w:t xml:space="preserve"> </w:t>
      </w:r>
      <w:proofErr w:type="gramStart"/>
      <w:r w:rsidR="00422E7F">
        <w:rPr>
          <w:rFonts w:cstheme="minorHAnsi"/>
        </w:rPr>
        <w:t>is intended</w:t>
      </w:r>
      <w:proofErr w:type="gramEnd"/>
      <w:r w:rsidR="00422E7F">
        <w:rPr>
          <w:rFonts w:cstheme="minorHAnsi"/>
        </w:rPr>
        <w:t xml:space="preserve"> for use in patients with Grade III or IV focal chondral defects, usually of a traumatic aetiology. </w:t>
      </w:r>
    </w:p>
    <w:p w14:paraId="60EBF4A7"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7159909" w14:textId="7C3AC860" w:rsidR="00CC09D7" w:rsidRPr="00154B00" w:rsidRDefault="00422E7F" w:rsidP="00E357B9">
      <w:pPr>
        <w:ind w:left="426"/>
        <w:rPr>
          <w:szCs w:val="20"/>
        </w:rPr>
      </w:pPr>
      <w:proofErr w:type="spellStart"/>
      <w:r>
        <w:t>JointRep</w:t>
      </w:r>
      <w:proofErr w:type="spellEnd"/>
      <w:r>
        <w:rPr>
          <w:rFonts w:cstheme="minorHAnsi"/>
        </w:rPr>
        <w:t>™</w:t>
      </w:r>
      <w:r>
        <w:t xml:space="preserve"> is simple to administer and so all orthopaedic surgeons will be able to deliver the service. Availability of trained doctors </w:t>
      </w:r>
      <w:proofErr w:type="gramStart"/>
      <w:r>
        <w:t>is not anticipated</w:t>
      </w:r>
      <w:proofErr w:type="gramEnd"/>
      <w:r>
        <w:t xml:space="preserve"> to be a barrier to access.  As </w:t>
      </w:r>
      <w:proofErr w:type="spellStart"/>
      <w:r>
        <w:t>JointRep</w:t>
      </w:r>
      <w:proofErr w:type="spellEnd"/>
      <w:r>
        <w:rPr>
          <w:rFonts w:cstheme="minorHAnsi"/>
        </w:rPr>
        <w:t>™</w:t>
      </w:r>
      <w:r>
        <w:t xml:space="preserve"> is an additional cost to the </w:t>
      </w:r>
      <w:proofErr w:type="spellStart"/>
      <w:r>
        <w:t>microfracture</w:t>
      </w:r>
      <w:proofErr w:type="spellEnd"/>
      <w:r>
        <w:t xml:space="preserve"> </w:t>
      </w:r>
      <w:proofErr w:type="gramStart"/>
      <w:r>
        <w:t>procedure,</w:t>
      </w:r>
      <w:proofErr w:type="gramEnd"/>
      <w:r>
        <w:t xml:space="preserve"> its use may be constrained in the public sector. As </w:t>
      </w:r>
      <w:proofErr w:type="spellStart"/>
      <w:r>
        <w:t>JointRep</w:t>
      </w:r>
      <w:proofErr w:type="spellEnd"/>
      <w:r>
        <w:rPr>
          <w:rFonts w:cstheme="minorHAnsi"/>
        </w:rPr>
        <w:t>™</w:t>
      </w:r>
      <w:r>
        <w:t xml:space="preserve"> </w:t>
      </w:r>
      <w:r w:rsidR="00A241E9">
        <w:t xml:space="preserve">is listed </w:t>
      </w:r>
      <w:r>
        <w:t xml:space="preserve">on the Prostheses </w:t>
      </w:r>
      <w:proofErr w:type="gramStart"/>
      <w:r>
        <w:t>List,</w:t>
      </w:r>
      <w:proofErr w:type="gramEnd"/>
      <w:r>
        <w:t xml:space="preserve"> this </w:t>
      </w:r>
      <w:r w:rsidR="00A241E9">
        <w:t xml:space="preserve">is not a </w:t>
      </w:r>
      <w:r>
        <w:t>barrier to access</w:t>
      </w:r>
      <w:r w:rsidR="0075098D">
        <w:t xml:space="preserve"> in the private sector.</w:t>
      </w:r>
      <w:r>
        <w:t xml:space="preserve">  </w:t>
      </w:r>
    </w:p>
    <w:p w14:paraId="729CDD76" w14:textId="77777777" w:rsidR="00791C8D" w:rsidRPr="00154B00" w:rsidRDefault="00791C8D" w:rsidP="00530204">
      <w:pPr>
        <w:pStyle w:val="Heading2"/>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06E8E6FD" w14:textId="77777777" w:rsidR="00791C8D" w:rsidRPr="00154B00" w:rsidRDefault="0085540A" w:rsidP="00884E69">
      <w:pPr>
        <w:ind w:left="426"/>
        <w:rPr>
          <w:szCs w:val="20"/>
        </w:rPr>
      </w:pPr>
      <w:r>
        <w:t>A physiotherapist may attend the patient immediately following surgery.</w:t>
      </w:r>
    </w:p>
    <w:p w14:paraId="2FF239C6"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A9F2DCE" w14:textId="77777777" w:rsidR="00B17E26" w:rsidRPr="00154B00" w:rsidRDefault="0075098D" w:rsidP="00884E69">
      <w:pPr>
        <w:ind w:left="426"/>
        <w:rPr>
          <w:szCs w:val="20"/>
        </w:rPr>
      </w:pPr>
      <w:proofErr w:type="gramStart"/>
      <w:r>
        <w:t>The service is delivered by orthopaedic surgeons</w:t>
      </w:r>
      <w:proofErr w:type="gramEnd"/>
      <w:r>
        <w:t>.</w:t>
      </w:r>
    </w:p>
    <w:p w14:paraId="47AD1F9D" w14:textId="77777777" w:rsidR="00B17E26" w:rsidRPr="00154B00" w:rsidRDefault="00B17E26" w:rsidP="00530204">
      <w:pPr>
        <w:pStyle w:val="Heading2"/>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rsidR="00AE1188">
        <w:t>ry</w:t>
      </w:r>
      <w:proofErr w:type="gramEnd"/>
      <w:r w:rsidR="00AE1188">
        <w:t>:</w:t>
      </w:r>
    </w:p>
    <w:p w14:paraId="57A2938A" w14:textId="77777777" w:rsidR="00B17E26" w:rsidRPr="00154B00" w:rsidRDefault="0075098D" w:rsidP="00884E69">
      <w:pPr>
        <w:ind w:left="426"/>
        <w:rPr>
          <w:szCs w:val="20"/>
        </w:rPr>
      </w:pPr>
      <w:r>
        <w:t xml:space="preserve">The service </w:t>
      </w:r>
      <w:proofErr w:type="gramStart"/>
      <w:r>
        <w:t>cannot be delegated</w:t>
      </w:r>
      <w:proofErr w:type="gramEnd"/>
      <w:r>
        <w:t>.</w:t>
      </w:r>
    </w:p>
    <w:p w14:paraId="1302F63E"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3AD6B95" w14:textId="77777777" w:rsidR="00EA0E25" w:rsidRPr="00154B00" w:rsidRDefault="0075098D" w:rsidP="00BC424B">
      <w:pPr>
        <w:ind w:left="426"/>
        <w:rPr>
          <w:szCs w:val="20"/>
        </w:rPr>
      </w:pPr>
      <w:proofErr w:type="gramStart"/>
      <w:r>
        <w:t>The service must be delivered by a doctor who is qualified to perform orthopaedic surgery in Australia</w:t>
      </w:r>
      <w:proofErr w:type="gramEnd"/>
    </w:p>
    <w:p w14:paraId="5F0522C5"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313D248" w14:textId="77777777" w:rsidR="00EA0E25" w:rsidRDefault="0075098D" w:rsidP="0073597B">
      <w:pPr>
        <w:ind w:left="426"/>
        <w:rPr>
          <w:szCs w:val="20"/>
        </w:rPr>
      </w:pPr>
      <w:proofErr w:type="gramStart"/>
      <w:r w:rsidRPr="0075098D">
        <w:rPr>
          <w:szCs w:val="20"/>
        </w:rPr>
        <w:t>The service must be provided by a Fellow of the Royal Australasian College of Surgeons who has completed the Orthopaedic Surgery Surgical Education Training program delivered by the Australian Orthopaedic Association or the New Zealand Orthopaedic Association, or else who is otherwise qualified to practice Orthopaedic Surgery in Australia</w:t>
      </w:r>
      <w:proofErr w:type="gramEnd"/>
      <w:r w:rsidR="0085540A">
        <w:rPr>
          <w:szCs w:val="20"/>
        </w:rPr>
        <w:t>.</w:t>
      </w:r>
    </w:p>
    <w:p w14:paraId="0A76F185" w14:textId="77777777" w:rsidR="0085540A" w:rsidRPr="00154B00" w:rsidRDefault="0085540A" w:rsidP="0073597B">
      <w:pPr>
        <w:ind w:left="426"/>
        <w:rPr>
          <w:szCs w:val="20"/>
        </w:rPr>
      </w:pPr>
      <w:r>
        <w:rPr>
          <w:szCs w:val="20"/>
        </w:rPr>
        <w:t xml:space="preserve">There is no specific training required to use </w:t>
      </w:r>
      <w:proofErr w:type="spellStart"/>
      <w:r>
        <w:rPr>
          <w:szCs w:val="20"/>
        </w:rPr>
        <w:t>JointRep</w:t>
      </w:r>
      <w:proofErr w:type="spellEnd"/>
      <w:r>
        <w:rPr>
          <w:rFonts w:cstheme="minorHAnsi"/>
          <w:szCs w:val="20"/>
        </w:rPr>
        <w:t>™</w:t>
      </w:r>
    </w:p>
    <w:p w14:paraId="101C3B3C"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6191DF4" w14:textId="77777777" w:rsidR="000A478F" w:rsidRDefault="0075098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0A478F">
        <w:rPr>
          <w:szCs w:val="20"/>
        </w:rPr>
        <w:t xml:space="preserve"> </w:t>
      </w:r>
      <w:r w:rsidR="000A478F">
        <w:t>Inpatient private hospital</w:t>
      </w:r>
    </w:p>
    <w:p w14:paraId="2C9ED31D" w14:textId="77777777" w:rsidR="000A478F" w:rsidRDefault="0075098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0A478F">
        <w:rPr>
          <w:szCs w:val="20"/>
        </w:rPr>
        <w:t xml:space="preserve"> </w:t>
      </w:r>
      <w:r w:rsidR="000A478F">
        <w:t>Inpatient public hospital</w:t>
      </w:r>
    </w:p>
    <w:p w14:paraId="6415BF3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Outpatient clinic</w:t>
      </w:r>
    </w:p>
    <w:p w14:paraId="3155D6A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Emergency Department</w:t>
      </w:r>
    </w:p>
    <w:p w14:paraId="4519BD6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Consulting rooms</w:t>
      </w:r>
    </w:p>
    <w:p w14:paraId="078423B7" w14:textId="77777777" w:rsidR="000A478F" w:rsidRDefault="0075098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0A478F">
        <w:rPr>
          <w:szCs w:val="20"/>
        </w:rPr>
        <w:t xml:space="preserve"> </w:t>
      </w:r>
      <w:r w:rsidR="000A478F">
        <w:t>Day surgery centre</w:t>
      </w:r>
    </w:p>
    <w:p w14:paraId="735ACA4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Residential aged care facility</w:t>
      </w:r>
    </w:p>
    <w:p w14:paraId="7D0F7C8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Patient’s home</w:t>
      </w:r>
    </w:p>
    <w:p w14:paraId="56294CC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Laboratory</w:t>
      </w:r>
    </w:p>
    <w:p w14:paraId="0973C41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84239">
        <w:rPr>
          <w:szCs w:val="20"/>
        </w:rPr>
      </w:r>
      <w:r w:rsidR="00284239">
        <w:rPr>
          <w:szCs w:val="20"/>
        </w:rPr>
        <w:fldChar w:fldCharType="separate"/>
      </w:r>
      <w:r w:rsidRPr="000A5B32">
        <w:rPr>
          <w:szCs w:val="20"/>
        </w:rPr>
        <w:fldChar w:fldCharType="end"/>
      </w:r>
      <w:r>
        <w:rPr>
          <w:szCs w:val="20"/>
        </w:rPr>
        <w:t xml:space="preserve"> </w:t>
      </w:r>
      <w:r>
        <w:t>Other – please specify below</w:t>
      </w:r>
    </w:p>
    <w:p w14:paraId="39357C1F"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53E770BA"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0DC63A3" w14:textId="0A6F8871" w:rsidR="0073597B" w:rsidRPr="0075098D" w:rsidRDefault="0075098D" w:rsidP="0073597B">
      <w:pPr>
        <w:ind w:left="426"/>
        <w:rPr>
          <w:szCs w:val="20"/>
        </w:rPr>
      </w:pPr>
      <w:r>
        <w:rPr>
          <w:szCs w:val="20"/>
        </w:rPr>
        <w:t xml:space="preserve">The </w:t>
      </w:r>
      <w:proofErr w:type="spellStart"/>
      <w:r>
        <w:rPr>
          <w:szCs w:val="20"/>
        </w:rPr>
        <w:t>microfracture</w:t>
      </w:r>
      <w:proofErr w:type="spellEnd"/>
      <w:r>
        <w:rPr>
          <w:szCs w:val="20"/>
        </w:rPr>
        <w:t xml:space="preserve"> procedure with </w:t>
      </w:r>
      <w:proofErr w:type="spellStart"/>
      <w:r>
        <w:rPr>
          <w:szCs w:val="20"/>
        </w:rPr>
        <w:t>JointRep</w:t>
      </w:r>
      <w:proofErr w:type="spellEnd"/>
      <w:r>
        <w:rPr>
          <w:rFonts w:cstheme="minorHAnsi"/>
          <w:szCs w:val="20"/>
        </w:rPr>
        <w:t>™</w:t>
      </w:r>
      <w:r>
        <w:rPr>
          <w:szCs w:val="20"/>
        </w:rPr>
        <w:t xml:space="preserve"> is </w:t>
      </w:r>
      <w:proofErr w:type="gramStart"/>
      <w:r>
        <w:rPr>
          <w:szCs w:val="20"/>
        </w:rPr>
        <w:t xml:space="preserve">generally </w:t>
      </w:r>
      <w:r w:rsidR="00A241E9">
        <w:rPr>
          <w:szCs w:val="20"/>
        </w:rPr>
        <w:t xml:space="preserve"> an</w:t>
      </w:r>
      <w:proofErr w:type="gramEnd"/>
      <w:r w:rsidR="00A241E9">
        <w:rPr>
          <w:szCs w:val="20"/>
        </w:rPr>
        <w:t xml:space="preserve"> inpatient </w:t>
      </w:r>
      <w:proofErr w:type="spellStart"/>
      <w:r>
        <w:rPr>
          <w:szCs w:val="20"/>
        </w:rPr>
        <w:t>procedure,</w:t>
      </w:r>
      <w:r w:rsidR="00A241E9">
        <w:rPr>
          <w:szCs w:val="20"/>
        </w:rPr>
        <w:t>and</w:t>
      </w:r>
      <w:proofErr w:type="spellEnd"/>
      <w:r>
        <w:rPr>
          <w:szCs w:val="20"/>
        </w:rPr>
        <w:t xml:space="preserve"> can therefore be performed in a public or private hospital </w:t>
      </w:r>
      <w:r w:rsidR="00380FFB">
        <w:rPr>
          <w:szCs w:val="20"/>
        </w:rPr>
        <w:t>that performs arthroscopic procedures.</w:t>
      </w:r>
    </w:p>
    <w:p w14:paraId="51E75CC6" w14:textId="77777777" w:rsidR="003E30FB" w:rsidRDefault="003E30FB"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33DEFBCF" w14:textId="77777777" w:rsidR="000A478F" w:rsidRDefault="0075098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0A478F">
        <w:rPr>
          <w:szCs w:val="20"/>
        </w:rPr>
        <w:t xml:space="preserve"> Yes</w:t>
      </w:r>
    </w:p>
    <w:p w14:paraId="0C6F12E9"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C353EE7" w14:textId="77777777" w:rsidR="003E30FB" w:rsidRPr="000A478F" w:rsidRDefault="003E30FB" w:rsidP="000A478F">
      <w:pPr>
        <w:ind w:left="426"/>
      </w:pPr>
    </w:p>
    <w:p w14:paraId="41BAD79E" w14:textId="77777777" w:rsidR="000A478F" w:rsidRDefault="000A478F" w:rsidP="00881F93">
      <w:pPr>
        <w:rPr>
          <w:b/>
          <w:i/>
          <w:szCs w:val="20"/>
          <w:u w:val="single"/>
        </w:rPr>
      </w:pPr>
      <w:bookmarkStart w:id="4" w:name="_GoBack"/>
      <w:bookmarkEnd w:id="4"/>
      <w:r>
        <w:rPr>
          <w:b/>
          <w:i/>
          <w:szCs w:val="20"/>
          <w:u w:val="single"/>
        </w:rPr>
        <w:br w:type="page"/>
      </w:r>
    </w:p>
    <w:p w14:paraId="37EEAEFA"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ABB79D8"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53E492E" w14:textId="73D212EA" w:rsidR="00E60529" w:rsidRPr="00154B00" w:rsidRDefault="00380FFB" w:rsidP="001B29A1">
      <w:pPr>
        <w:ind w:left="426"/>
        <w:rPr>
          <w:szCs w:val="20"/>
        </w:rPr>
      </w:pPr>
      <w:r>
        <w:t xml:space="preserve">The comparator is </w:t>
      </w:r>
      <w:proofErr w:type="spellStart"/>
      <w:r>
        <w:t>microfracture</w:t>
      </w:r>
      <w:proofErr w:type="spellEnd"/>
      <w:r>
        <w:t xml:space="preserve"> without the addition of </w:t>
      </w:r>
      <w:proofErr w:type="spellStart"/>
      <w:r>
        <w:t>JointRep</w:t>
      </w:r>
      <w:proofErr w:type="spellEnd"/>
      <w:r>
        <w:rPr>
          <w:rFonts w:cstheme="minorHAnsi"/>
        </w:rPr>
        <w:t>™</w:t>
      </w:r>
      <w:r>
        <w:t xml:space="preserve">.  The clinical management of patients who receive </w:t>
      </w:r>
      <w:proofErr w:type="spellStart"/>
      <w:r>
        <w:t>JointRep</w:t>
      </w:r>
      <w:proofErr w:type="spellEnd"/>
      <w:r>
        <w:rPr>
          <w:rFonts w:cstheme="minorHAnsi"/>
        </w:rPr>
        <w:t>™</w:t>
      </w:r>
      <w:r>
        <w:t xml:space="preserve"> will</w:t>
      </w:r>
      <w:r w:rsidR="00E6401A">
        <w:t xml:space="preserve"> essentially</w:t>
      </w:r>
      <w:r>
        <w:t xml:space="preserve"> be the same as those who do not receive </w:t>
      </w:r>
      <w:proofErr w:type="spellStart"/>
      <w:r>
        <w:t>JointRep</w:t>
      </w:r>
      <w:proofErr w:type="spellEnd"/>
      <w:r>
        <w:rPr>
          <w:rFonts w:cstheme="minorHAnsi"/>
        </w:rPr>
        <w:t xml:space="preserve">™ </w:t>
      </w:r>
      <w:r>
        <w:t xml:space="preserve">and this </w:t>
      </w:r>
      <w:proofErr w:type="gramStart"/>
      <w:r>
        <w:t>has been described</w:t>
      </w:r>
      <w:proofErr w:type="gramEnd"/>
      <w:r>
        <w:t xml:space="preserve"> earlier.</w:t>
      </w:r>
      <w:r w:rsidR="0085540A">
        <w:t xml:space="preserve"> The main difference is that patients receiving </w:t>
      </w:r>
      <w:proofErr w:type="spellStart"/>
      <w:r w:rsidR="0085540A">
        <w:t>JointRep</w:t>
      </w:r>
      <w:proofErr w:type="spellEnd"/>
      <w:r w:rsidR="0085540A">
        <w:rPr>
          <w:rFonts w:cstheme="minorHAnsi"/>
        </w:rPr>
        <w:t>™</w:t>
      </w:r>
      <w:r w:rsidR="0085540A">
        <w:t xml:space="preserve"> will be able to weight bear</w:t>
      </w:r>
      <w:r w:rsidR="00A241E9">
        <w:t xml:space="preserve"> within 24-48 hours</w:t>
      </w:r>
      <w:r w:rsidR="0085540A">
        <w:t xml:space="preserve"> whereas </w:t>
      </w:r>
      <w:proofErr w:type="spellStart"/>
      <w:r w:rsidR="0085540A">
        <w:t>microfracture</w:t>
      </w:r>
      <w:proofErr w:type="spellEnd"/>
      <w:r w:rsidR="0085540A">
        <w:t xml:space="preserve"> without </w:t>
      </w:r>
      <w:proofErr w:type="spellStart"/>
      <w:r w:rsidR="0085540A">
        <w:t>JointRep</w:t>
      </w:r>
      <w:proofErr w:type="spellEnd"/>
      <w:r w:rsidR="0085540A">
        <w:rPr>
          <w:rFonts w:cstheme="minorHAnsi"/>
        </w:rPr>
        <w:t>™</w:t>
      </w:r>
      <w:r w:rsidR="0085540A">
        <w:t xml:space="preserve"> requires a lengthy period of non-</w:t>
      </w:r>
      <w:proofErr w:type="spellStart"/>
      <w:r w:rsidR="0085540A">
        <w:t>weightbearing</w:t>
      </w:r>
      <w:proofErr w:type="spellEnd"/>
      <w:r w:rsidR="0085540A">
        <w:t xml:space="preserve"> (6-8 weeks).</w:t>
      </w:r>
    </w:p>
    <w:p w14:paraId="218A5144" w14:textId="77777777" w:rsidR="00757232" w:rsidRDefault="00AF5D1E" w:rsidP="00530204">
      <w:pPr>
        <w:pStyle w:val="Heading2"/>
      </w:pPr>
      <w:r w:rsidRPr="00154B00">
        <w:t xml:space="preserve">Does the </w:t>
      </w:r>
      <w:r w:rsidRPr="001B29A1">
        <w:t>medical</w:t>
      </w:r>
      <w:r w:rsidRPr="00154B00">
        <w:t xml:space="preserve"> service that </w:t>
      </w:r>
      <w:proofErr w:type="gramStart"/>
      <w:r w:rsidRPr="00154B00">
        <w:t>has been nominated</w:t>
      </w:r>
      <w:proofErr w:type="gramEnd"/>
      <w:r w:rsidRPr="00154B00">
        <w:t xml:space="preserve"> as the comparator</w:t>
      </w:r>
      <w:r w:rsidR="000159B9" w:rsidRPr="00154B00">
        <w:t xml:space="preserve"> </w:t>
      </w:r>
      <w:r w:rsidRPr="00154B00">
        <w:t>have an existing MBS item number</w:t>
      </w:r>
      <w:r w:rsidR="00D30BDC">
        <w:t>(s)</w:t>
      </w:r>
      <w:r w:rsidR="00757232">
        <w:t>?</w:t>
      </w:r>
    </w:p>
    <w:p w14:paraId="525C523A" w14:textId="77777777" w:rsidR="006A1038" w:rsidRDefault="00380FFB"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6A1038">
        <w:rPr>
          <w:szCs w:val="20"/>
        </w:rPr>
        <w:t xml:space="preserve"> Yes (please provide all relevant MBS item numbers below)</w:t>
      </w:r>
    </w:p>
    <w:p w14:paraId="3ACB6193"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No  </w:t>
      </w:r>
    </w:p>
    <w:p w14:paraId="276B0A76" w14:textId="77777777" w:rsidR="00380FFB" w:rsidRDefault="00380FFB" w:rsidP="00380FFB">
      <w:pPr>
        <w:ind w:left="426"/>
        <w:rPr>
          <w:szCs w:val="20"/>
        </w:rPr>
      </w:pPr>
      <w:proofErr w:type="spellStart"/>
      <w:r>
        <w:rPr>
          <w:szCs w:val="20"/>
        </w:rPr>
        <w:t>Microfracture</w:t>
      </w:r>
      <w:proofErr w:type="spellEnd"/>
      <w:r>
        <w:rPr>
          <w:szCs w:val="20"/>
        </w:rPr>
        <w:t xml:space="preserve"> Item Numbers</w:t>
      </w:r>
    </w:p>
    <w:p w14:paraId="507D2456" w14:textId="77777777" w:rsidR="00380FFB" w:rsidRDefault="00380FFB" w:rsidP="00380FFB">
      <w:pPr>
        <w:ind w:left="426"/>
        <w:rPr>
          <w:szCs w:val="20"/>
        </w:rPr>
      </w:pPr>
      <w:r>
        <w:rPr>
          <w:noProof/>
          <w:szCs w:val="20"/>
          <w:lang w:eastAsia="en-AU"/>
        </w:rPr>
        <w:drawing>
          <wp:inline distT="0" distB="0" distL="0" distR="0" wp14:anchorId="3D3D8C00" wp14:editId="733D9514">
            <wp:extent cx="5429885" cy="1209675"/>
            <wp:effectExtent l="0" t="0" r="0" b="9525"/>
            <wp:docPr id="5" name="Picture 5" descr="MBS item 49559" title="MBS Item">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885" cy="1209675"/>
                    </a:xfrm>
                    <a:prstGeom prst="rect">
                      <a:avLst/>
                    </a:prstGeom>
                    <a:noFill/>
                  </pic:spPr>
                </pic:pic>
              </a:graphicData>
            </a:graphic>
          </wp:inline>
        </w:drawing>
      </w:r>
    </w:p>
    <w:p w14:paraId="6BE7DE6B" w14:textId="77777777" w:rsidR="00380FFB" w:rsidRDefault="00380FFB" w:rsidP="00380FFB">
      <w:pPr>
        <w:ind w:left="426"/>
        <w:rPr>
          <w:szCs w:val="20"/>
        </w:rPr>
      </w:pPr>
    </w:p>
    <w:p w14:paraId="394C8D48" w14:textId="77777777" w:rsidR="000159B9" w:rsidRPr="00154B00" w:rsidRDefault="00380FFB" w:rsidP="001B29A1">
      <w:pPr>
        <w:ind w:left="426"/>
        <w:rPr>
          <w:szCs w:val="20"/>
        </w:rPr>
      </w:pPr>
      <w:r w:rsidRPr="00063B66">
        <w:rPr>
          <w:noProof/>
          <w:szCs w:val="20"/>
          <w:lang w:eastAsia="en-AU"/>
        </w:rPr>
        <mc:AlternateContent>
          <mc:Choice Requires="wps">
            <w:drawing>
              <wp:inline distT="0" distB="0" distL="0" distR="0" wp14:anchorId="4FC595E6" wp14:editId="58DB8479">
                <wp:extent cx="5429885" cy="1943100"/>
                <wp:effectExtent l="0" t="0" r="1841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1943100"/>
                        </a:xfrm>
                        <a:prstGeom prst="rect">
                          <a:avLst/>
                        </a:prstGeom>
                        <a:solidFill>
                          <a:srgbClr val="FFFFFF"/>
                        </a:solidFill>
                        <a:ln w="9525">
                          <a:solidFill>
                            <a:srgbClr val="000000"/>
                          </a:solidFill>
                          <a:miter lim="800000"/>
                          <a:headEnd/>
                          <a:tailEnd/>
                        </a:ln>
                      </wps:spPr>
                      <wps:txbx>
                        <w:txbxContent>
                          <w:p w14:paraId="24946C12" w14:textId="77777777" w:rsidR="003E1531" w:rsidRPr="00272DF3" w:rsidRDefault="003E1531" w:rsidP="00380FFB">
                            <w:pPr>
                              <w:rPr>
                                <w:rFonts w:cstheme="minorHAnsi"/>
                              </w:rPr>
                            </w:pPr>
                            <w:r w:rsidRPr="00272DF3">
                              <w:rPr>
                                <w:rFonts w:cstheme="minorHAnsi"/>
                              </w:rPr>
                              <w:t>MBS 49562</w:t>
                            </w:r>
                          </w:p>
                          <w:p w14:paraId="6D02BD36"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color w:val="222222"/>
                                <w:szCs w:val="20"/>
                                <w:lang w:eastAsia="en-AU"/>
                              </w:rPr>
                              <w:t xml:space="preserve">KNEE, ARTHROSCOPIC SURGERY OF, involving 1 or more of: partial or total </w:t>
                            </w:r>
                            <w:proofErr w:type="spellStart"/>
                            <w:r w:rsidRPr="00272DF3">
                              <w:rPr>
                                <w:rFonts w:eastAsia="Times New Roman" w:cstheme="minorHAnsi"/>
                                <w:color w:val="222222"/>
                                <w:szCs w:val="20"/>
                                <w:lang w:eastAsia="en-AU"/>
                              </w:rPr>
                              <w:t>meniscectomy</w:t>
                            </w:r>
                            <w:proofErr w:type="spellEnd"/>
                            <w:r w:rsidRPr="00272DF3">
                              <w:rPr>
                                <w:rFonts w:eastAsia="Times New Roman" w:cstheme="minorHAnsi"/>
                                <w:color w:val="222222"/>
                                <w:szCs w:val="20"/>
                                <w:lang w:eastAsia="en-AU"/>
                              </w:rPr>
                              <w:t xml:space="preserve">, removal of loose body or lateral release; where the procedure includes </w:t>
                            </w:r>
                            <w:proofErr w:type="spellStart"/>
                            <w:r w:rsidRPr="00272DF3">
                              <w:rPr>
                                <w:rFonts w:eastAsia="Times New Roman" w:cstheme="minorHAnsi"/>
                                <w:color w:val="222222"/>
                                <w:szCs w:val="20"/>
                                <w:lang w:eastAsia="en-AU"/>
                              </w:rPr>
                              <w:t>chondroplasty</w:t>
                            </w:r>
                            <w:proofErr w:type="spellEnd"/>
                            <w:r w:rsidRPr="00272DF3">
                              <w:rPr>
                                <w:rFonts w:eastAsia="Times New Roman" w:cstheme="minorHAnsi"/>
                                <w:color w:val="222222"/>
                                <w:szCs w:val="20"/>
                                <w:lang w:eastAsia="en-AU"/>
                              </w:rPr>
                              <w:t xml:space="preserve"> requiring multiple drilling or carbon fibre (or similar) implant and associated debridement or </w:t>
                            </w:r>
                            <w:proofErr w:type="spellStart"/>
                            <w:r w:rsidRPr="00272DF3">
                              <w:rPr>
                                <w:rFonts w:eastAsia="Times New Roman" w:cstheme="minorHAnsi"/>
                                <w:color w:val="222222"/>
                                <w:szCs w:val="20"/>
                                <w:lang w:eastAsia="en-AU"/>
                              </w:rPr>
                              <w:t>osteoplasty</w:t>
                            </w:r>
                            <w:proofErr w:type="spellEnd"/>
                            <w:r w:rsidRPr="00272DF3">
                              <w:rPr>
                                <w:rFonts w:eastAsia="Times New Roman" w:cstheme="minorHAnsi"/>
                                <w:color w:val="222222"/>
                                <w:szCs w:val="20"/>
                                <w:lang w:eastAsia="en-AU"/>
                              </w:rPr>
                              <w:t xml:space="preserve"> - not associated with any other arthroscopic procedure of the knee region</w:t>
                            </w:r>
                          </w:p>
                          <w:p w14:paraId="1D21B62F"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color w:val="222222"/>
                                <w:szCs w:val="20"/>
                                <w:lang w:eastAsia="en-AU"/>
                              </w:rPr>
                              <w:t>(</w:t>
                            </w:r>
                            <w:proofErr w:type="spellStart"/>
                            <w:r w:rsidRPr="00272DF3">
                              <w:rPr>
                                <w:rFonts w:eastAsia="Times New Roman" w:cstheme="minorHAnsi"/>
                                <w:color w:val="222222"/>
                                <w:szCs w:val="20"/>
                                <w:lang w:eastAsia="en-AU"/>
                              </w:rPr>
                              <w:t>Anaes</w:t>
                            </w:r>
                            <w:proofErr w:type="spellEnd"/>
                            <w:r w:rsidRPr="00272DF3">
                              <w:rPr>
                                <w:rFonts w:eastAsia="Times New Roman" w:cstheme="minorHAnsi"/>
                                <w:color w:val="222222"/>
                                <w:szCs w:val="20"/>
                                <w:lang w:eastAsia="en-AU"/>
                              </w:rPr>
                              <w:t>.) (Assist.)</w:t>
                            </w:r>
                          </w:p>
                          <w:p w14:paraId="3156DC67"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b/>
                                <w:bCs/>
                                <w:color w:val="222222"/>
                                <w:szCs w:val="20"/>
                                <w:lang w:eastAsia="en-AU"/>
                              </w:rPr>
                              <w:t>Fee:</w:t>
                            </w:r>
                            <w:r w:rsidRPr="00272DF3">
                              <w:rPr>
                                <w:rFonts w:eastAsia="Times New Roman" w:cstheme="minorHAnsi"/>
                                <w:color w:val="222222"/>
                                <w:szCs w:val="20"/>
                                <w:lang w:eastAsia="en-AU"/>
                              </w:rPr>
                              <w:t> $735.50 </w:t>
                            </w:r>
                          </w:p>
                          <w:p w14:paraId="6C521F27" w14:textId="77777777" w:rsidR="003E1531" w:rsidRDefault="003E1531" w:rsidP="00380FFB"/>
                        </w:txbxContent>
                      </wps:txbx>
                      <wps:bodyPr rot="0" vert="horz" wrap="square" lIns="91440" tIns="45720" rIns="91440" bIns="45720" anchor="t" anchorCtr="0">
                        <a:noAutofit/>
                      </wps:bodyPr>
                    </wps:wsp>
                  </a:graphicData>
                </a:graphic>
              </wp:inline>
            </w:drawing>
          </mc:Choice>
          <mc:Fallback>
            <w:pict>
              <v:shapetype w14:anchorId="4FC595E6" id="_x0000_t202" coordsize="21600,21600" o:spt="202" path="m,l,21600r21600,l21600,xe">
                <v:stroke joinstyle="miter"/>
                <v:path gradientshapeok="t" o:connecttype="rect"/>
              </v:shapetype>
              <v:shape id="Text Box 2" o:spid="_x0000_s1026" type="#_x0000_t202" style="width:427.5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">
                <v:textbox>
                  <w:txbxContent>
                    <w:p w14:paraId="24946C12" w14:textId="77777777" w:rsidR="003E1531" w:rsidRPr="00272DF3" w:rsidRDefault="003E1531" w:rsidP="00380FFB">
                      <w:pPr>
                        <w:rPr>
                          <w:rFonts w:cstheme="minorHAnsi"/>
                        </w:rPr>
                      </w:pPr>
                      <w:r w:rsidRPr="00272DF3">
                        <w:rPr>
                          <w:rFonts w:cstheme="minorHAnsi"/>
                        </w:rPr>
                        <w:t>MBS 49562</w:t>
                      </w:r>
                    </w:p>
                    <w:p w14:paraId="6D02BD36"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color w:val="222222"/>
                          <w:szCs w:val="20"/>
                          <w:lang w:eastAsia="en-AU"/>
                        </w:rPr>
                        <w:t>KNEE, ARTHROSCOPIC SURGERY OF, involving 1 or more of: partial or total meniscectomy, removal of loose body or lateral release; where the procedure includes chondroplasty requiring multiple drilling or carbon fibre (or similar) implant and associated debridement or osteoplasty - not associated with any other arthroscopic procedure of the knee region</w:t>
                      </w:r>
                    </w:p>
                    <w:p w14:paraId="1D21B62F"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color w:val="222222"/>
                          <w:szCs w:val="20"/>
                          <w:lang w:eastAsia="en-AU"/>
                        </w:rPr>
                        <w:t>(Anaes.) (Assist.)</w:t>
                      </w:r>
                    </w:p>
                    <w:p w14:paraId="3156DC67" w14:textId="77777777" w:rsidR="003E1531" w:rsidRPr="00272DF3" w:rsidRDefault="003E1531" w:rsidP="00380FFB">
                      <w:pPr>
                        <w:shd w:val="clear" w:color="auto" w:fill="FBFBFB"/>
                        <w:spacing w:before="0" w:after="240" w:line="300" w:lineRule="atLeast"/>
                        <w:rPr>
                          <w:rFonts w:eastAsia="Times New Roman" w:cstheme="minorHAnsi"/>
                          <w:color w:val="222222"/>
                          <w:szCs w:val="20"/>
                          <w:lang w:eastAsia="en-AU"/>
                        </w:rPr>
                      </w:pPr>
                      <w:r w:rsidRPr="00272DF3">
                        <w:rPr>
                          <w:rFonts w:eastAsia="Times New Roman" w:cstheme="minorHAnsi"/>
                          <w:b/>
                          <w:bCs/>
                          <w:color w:val="222222"/>
                          <w:szCs w:val="20"/>
                          <w:lang w:eastAsia="en-AU"/>
                        </w:rPr>
                        <w:t>Fee:</w:t>
                      </w:r>
                      <w:r w:rsidRPr="00272DF3">
                        <w:rPr>
                          <w:rFonts w:eastAsia="Times New Roman" w:cstheme="minorHAnsi"/>
                          <w:color w:val="222222"/>
                          <w:szCs w:val="20"/>
                          <w:lang w:eastAsia="en-AU"/>
                        </w:rPr>
                        <w:t> $735.50 </w:t>
                      </w:r>
                    </w:p>
                    <w:p w14:paraId="6C521F27" w14:textId="77777777" w:rsidR="003E1531" w:rsidRDefault="003E1531" w:rsidP="00380FFB"/>
                  </w:txbxContent>
                </v:textbox>
                <w10:anchorlock/>
              </v:shape>
            </w:pict>
          </mc:Fallback>
        </mc:AlternateContent>
      </w:r>
    </w:p>
    <w:p w14:paraId="1571E8C1" w14:textId="69A088E2" w:rsidR="00CB60C7" w:rsidRPr="00CB60C7" w:rsidRDefault="00AF5D1E" w:rsidP="00CB60C7">
      <w:pPr>
        <w:pStyle w:val="Heading2"/>
      </w:pPr>
      <w:proofErr w:type="gramStart"/>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roofErr w:type="gramEnd"/>
    </w:p>
    <w:p w14:paraId="286B7D1B" w14:textId="77777777" w:rsidR="003433D1" w:rsidRDefault="00380FFB" w:rsidP="001B29A1">
      <w:pPr>
        <w:ind w:left="426"/>
      </w:pPr>
      <w:r>
        <w:t xml:space="preserve">Patients treated with </w:t>
      </w:r>
      <w:proofErr w:type="spellStart"/>
      <w:r>
        <w:t>microfracture</w:t>
      </w:r>
      <w:proofErr w:type="spellEnd"/>
      <w:r>
        <w:t xml:space="preserve"> and </w:t>
      </w:r>
      <w:proofErr w:type="spellStart"/>
      <w:r>
        <w:t>JointRep</w:t>
      </w:r>
      <w:proofErr w:type="spellEnd"/>
      <w:r>
        <w:rPr>
          <w:rFonts w:cstheme="minorHAnsi"/>
        </w:rPr>
        <w:t>™</w:t>
      </w:r>
      <w:r>
        <w:t xml:space="preserve"> will require an intensive rehabilitation program. This is required so that the complex musculature supporting the knee </w:t>
      </w:r>
      <w:proofErr w:type="gramStart"/>
      <w:r>
        <w:t>is strengthened</w:t>
      </w:r>
      <w:proofErr w:type="gramEnd"/>
      <w:r w:rsidR="00B63CDD">
        <w:t xml:space="preserve">, </w:t>
      </w:r>
      <w:r>
        <w:t>patella-femoral alignment is correct</w:t>
      </w:r>
      <w:r w:rsidR="00A2328D">
        <w:t>,</w:t>
      </w:r>
      <w:r>
        <w:t xml:space="preserve"> so that a mal-tracking patella is avoided</w:t>
      </w:r>
      <w:r w:rsidR="00B63CDD">
        <w:t>, and the patient has sufficient endurance to return to their normal activities.</w:t>
      </w:r>
    </w:p>
    <w:p w14:paraId="3EAB3386" w14:textId="77777777" w:rsidR="00B63CDD" w:rsidRPr="00B63CDD" w:rsidRDefault="00B63CDD" w:rsidP="001B29A1">
      <w:pPr>
        <w:ind w:left="426"/>
        <w:rPr>
          <w:szCs w:val="20"/>
        </w:rPr>
      </w:pPr>
      <w:r>
        <w:rPr>
          <w:szCs w:val="20"/>
        </w:rPr>
        <w:t xml:space="preserve">Should the repair fail, or symptoms recur, a second surgical repair </w:t>
      </w:r>
      <w:proofErr w:type="gramStart"/>
      <w:r>
        <w:rPr>
          <w:szCs w:val="20"/>
        </w:rPr>
        <w:t>may be attempted</w:t>
      </w:r>
      <w:proofErr w:type="gramEnd"/>
      <w:r>
        <w:rPr>
          <w:szCs w:val="20"/>
        </w:rPr>
        <w:t xml:space="preserve"> with a similar knee rehabilitation program.  As patients age, some may require a knee replacement.  This may be a consequence of the original cartilage defect or may be a result of unrelated osteoarthritic changes.</w:t>
      </w:r>
      <w:r w:rsidR="00E6401A">
        <w:rPr>
          <w:szCs w:val="20"/>
        </w:rPr>
        <w:t xml:space="preserve"> Please see the attached clinical pathway.</w:t>
      </w:r>
    </w:p>
    <w:p w14:paraId="48E476CB" w14:textId="77777777" w:rsidR="00A83EC6" w:rsidRDefault="005C3AE7" w:rsidP="00530204">
      <w:pPr>
        <w:pStyle w:val="Heading2"/>
      </w:pPr>
      <w:proofErr w:type="gramStart"/>
      <w:r>
        <w:lastRenderedPageBreak/>
        <w:t xml:space="preserve">(a) </w:t>
      </w:r>
      <w:r w:rsidR="00CD7A7D" w:rsidRPr="00154B00">
        <w:t xml:space="preserve">Will </w:t>
      </w:r>
      <w:r w:rsidR="00A83EC6" w:rsidRPr="00154B00">
        <w:t>the proposed medical service be used</w:t>
      </w:r>
      <w:proofErr w:type="gramEnd"/>
      <w:r w:rsidR="00A83EC6" w:rsidRPr="00154B00">
        <w:t xml:space="preserve"> in addition to, or instead of, the nominated </w:t>
      </w:r>
      <w:r w:rsidR="00A83EC6" w:rsidRPr="001B29A1">
        <w:t>comparator</w:t>
      </w:r>
      <w:r w:rsidR="00A83EC6" w:rsidRPr="00154B00">
        <w:t>(s)</w:t>
      </w:r>
      <w:r w:rsidR="00D30BDC">
        <w:t>?</w:t>
      </w:r>
    </w:p>
    <w:p w14:paraId="7FAE1EC9" w14:textId="77777777" w:rsidR="00FD72B2" w:rsidRPr="00FD72B2" w:rsidRDefault="00FD72B2" w:rsidP="00FD72B2">
      <w:pPr>
        <w:ind w:left="360"/>
      </w:pPr>
      <w:proofErr w:type="spellStart"/>
      <w:r>
        <w:t>JointRep</w:t>
      </w:r>
      <w:proofErr w:type="spellEnd"/>
      <w:r>
        <w:rPr>
          <w:rFonts w:cstheme="minorHAnsi"/>
        </w:rPr>
        <w:t>™</w:t>
      </w:r>
      <w:r>
        <w:t xml:space="preserve"> will be in addition to the </w:t>
      </w:r>
      <w:proofErr w:type="spellStart"/>
      <w:r>
        <w:t>microfracture</w:t>
      </w:r>
      <w:proofErr w:type="spellEnd"/>
      <w:r>
        <w:t xml:space="preserve"> procedure.</w:t>
      </w:r>
    </w:p>
    <w:p w14:paraId="55E00B71"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Yes </w:t>
      </w:r>
    </w:p>
    <w:p w14:paraId="0F23C2CC"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84239">
        <w:rPr>
          <w:szCs w:val="20"/>
        </w:rPr>
      </w:r>
      <w:r w:rsidR="00284239">
        <w:rPr>
          <w:szCs w:val="20"/>
        </w:rPr>
        <w:fldChar w:fldCharType="separate"/>
      </w:r>
      <w:r w:rsidRPr="00753C44">
        <w:rPr>
          <w:szCs w:val="20"/>
        </w:rPr>
        <w:fldChar w:fldCharType="end"/>
      </w:r>
      <w:r>
        <w:rPr>
          <w:szCs w:val="20"/>
        </w:rPr>
        <w:t xml:space="preserve"> No  </w:t>
      </w:r>
    </w:p>
    <w:p w14:paraId="69F4D04B"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w:t>
      </w:r>
      <w:proofErr w:type="gramStart"/>
      <w:r w:rsidR="00F33F1A" w:rsidRPr="00154B00">
        <w:t xml:space="preserve">is expected to be </w:t>
      </w:r>
      <w:r w:rsidR="00AE1188">
        <w:t>substituted</w:t>
      </w:r>
      <w:proofErr w:type="gramEnd"/>
      <w:r w:rsidR="00AE1188">
        <w:t>:</w:t>
      </w:r>
    </w:p>
    <w:p w14:paraId="6FE7B252" w14:textId="77777777" w:rsidR="003433D1" w:rsidRPr="001B29A1" w:rsidRDefault="00FD72B2" w:rsidP="001B29A1">
      <w:pPr>
        <w:ind w:left="426"/>
        <w:rPr>
          <w:szCs w:val="20"/>
        </w:rPr>
      </w:pPr>
      <w:r>
        <w:t>Not applicable.</w:t>
      </w:r>
    </w:p>
    <w:p w14:paraId="26B0F544"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w:t>
      </w:r>
      <w:proofErr w:type="gramEnd"/>
      <w:r w:rsidR="00F33F1A" w:rsidRPr="00154B00">
        <w:t xml:space="preserv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2E15AD72" w14:textId="37B21C37" w:rsidR="002053F2" w:rsidRPr="00C73BE1" w:rsidRDefault="00E6401A" w:rsidP="00C73BE1">
      <w:pPr>
        <w:pStyle w:val="ListParagraph"/>
        <w:ind w:left="360"/>
        <w:rPr>
          <w:b/>
          <w:szCs w:val="20"/>
        </w:rPr>
      </w:pPr>
      <w:r>
        <w:t>The clinical pathway will be very similar</w:t>
      </w:r>
      <w:r w:rsidR="0091092B">
        <w:t>,</w:t>
      </w:r>
      <w:r>
        <w:t xml:space="preserve"> however the biomechanical properties of </w:t>
      </w:r>
      <w:proofErr w:type="spellStart"/>
      <w:r>
        <w:t>JointRep</w:t>
      </w:r>
      <w:proofErr w:type="spellEnd"/>
      <w:r>
        <w:rPr>
          <w:rFonts w:cstheme="minorHAnsi"/>
        </w:rPr>
        <w:t>™</w:t>
      </w:r>
      <w:r>
        <w:t xml:space="preserve"> allow </w:t>
      </w:r>
      <w:proofErr w:type="gramStart"/>
      <w:r>
        <w:t xml:space="preserve">for </w:t>
      </w:r>
      <w:r w:rsidR="00A241E9">
        <w:t xml:space="preserve"> much</w:t>
      </w:r>
      <w:proofErr w:type="gramEnd"/>
      <w:r w:rsidR="00A241E9">
        <w:t xml:space="preserve">-sooner </w:t>
      </w:r>
      <w:r>
        <w:t xml:space="preserve">post-operative </w:t>
      </w:r>
      <w:proofErr w:type="spellStart"/>
      <w:r>
        <w:t>weightbearing</w:t>
      </w:r>
      <w:proofErr w:type="spellEnd"/>
      <w:r>
        <w:t xml:space="preserve">.  This is likely to result in a shortened rehabilitation </w:t>
      </w:r>
      <w:r w:rsidR="0091092B">
        <w:t xml:space="preserve">program </w:t>
      </w:r>
      <w:r>
        <w:t xml:space="preserve">and a more rapid return to normal activities than </w:t>
      </w:r>
      <w:proofErr w:type="spellStart"/>
      <w:r>
        <w:t>microfracture</w:t>
      </w:r>
      <w:proofErr w:type="spellEnd"/>
      <w:r>
        <w:t xml:space="preserve"> alone.  Typical</w:t>
      </w:r>
      <w:r w:rsidR="0091092B">
        <w:t>l</w:t>
      </w:r>
      <w:r>
        <w:t>y</w:t>
      </w:r>
      <w:r w:rsidR="0091092B">
        <w:t xml:space="preserve">, </w:t>
      </w:r>
      <w:proofErr w:type="spellStart"/>
      <w:r w:rsidR="0091092B">
        <w:t>microfracture</w:t>
      </w:r>
      <w:proofErr w:type="spellEnd"/>
      <w:r w:rsidR="0091092B">
        <w:t xml:space="preserve"> patients are non-weight bearing for </w:t>
      </w:r>
      <w:r w:rsidR="0085540A">
        <w:t>at least</w:t>
      </w:r>
      <w:r w:rsidR="0091092B">
        <w:t xml:space="preserve"> six weeks</w:t>
      </w:r>
      <w:r w:rsidR="0091092B">
        <w:rPr>
          <w:rStyle w:val="FootnoteReference"/>
        </w:rPr>
        <w:footnoteReference w:id="10"/>
      </w:r>
    </w:p>
    <w:p w14:paraId="286AC015"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257A459"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7489F16" w14:textId="242EBEB1" w:rsidR="004E3CC7" w:rsidRPr="00154B00" w:rsidRDefault="0091092B" w:rsidP="001B29A1">
      <w:pPr>
        <w:ind w:left="426"/>
        <w:rPr>
          <w:szCs w:val="20"/>
        </w:rPr>
      </w:pPr>
      <w:proofErr w:type="spellStart"/>
      <w:r>
        <w:t>JointRep</w:t>
      </w:r>
      <w:proofErr w:type="spellEnd"/>
      <w:r>
        <w:rPr>
          <w:rFonts w:cstheme="minorHAnsi"/>
        </w:rPr>
        <w:t>™</w:t>
      </w:r>
      <w:r>
        <w:t xml:space="preserve"> and </w:t>
      </w:r>
      <w:proofErr w:type="spellStart"/>
      <w:r>
        <w:t>microfracture</w:t>
      </w:r>
      <w:proofErr w:type="spellEnd"/>
      <w:r>
        <w:t xml:space="preserve"> is likely to be superior to </w:t>
      </w:r>
      <w:proofErr w:type="spellStart"/>
      <w:r>
        <w:t>microfracture</w:t>
      </w:r>
      <w:proofErr w:type="spellEnd"/>
      <w:r>
        <w:t xml:space="preserve"> alone in terms </w:t>
      </w:r>
      <w:r w:rsidR="00AA2B48">
        <w:t xml:space="preserve">pain, stiffness and function at </w:t>
      </w:r>
      <w:r w:rsidR="00A241E9">
        <w:t>3</w:t>
      </w:r>
      <w:r w:rsidR="00AA2B48">
        <w:t xml:space="preserve"> years.</w:t>
      </w:r>
    </w:p>
    <w:p w14:paraId="580BBDAC"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p>
    <w:p w14:paraId="55784F8B" w14:textId="77777777" w:rsidR="001B29A1" w:rsidRPr="001B29A1" w:rsidRDefault="00696CB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84239">
        <w:rPr>
          <w:szCs w:val="20"/>
        </w:rPr>
      </w:r>
      <w:r w:rsidR="0028423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03905C18"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84239">
        <w:rPr>
          <w:szCs w:val="20"/>
        </w:rPr>
      </w:r>
      <w:r w:rsidR="00284239">
        <w:rPr>
          <w:szCs w:val="20"/>
        </w:rPr>
        <w:fldChar w:fldCharType="separate"/>
      </w:r>
      <w:r w:rsidRPr="001B29A1">
        <w:rPr>
          <w:szCs w:val="20"/>
        </w:rPr>
        <w:fldChar w:fldCharType="end"/>
      </w:r>
      <w:r w:rsidRPr="001B29A1">
        <w:rPr>
          <w:szCs w:val="20"/>
        </w:rPr>
        <w:t xml:space="preserve"> Non-inferiority</w:t>
      </w:r>
      <w:r w:rsidRPr="001B29A1">
        <w:rPr>
          <w:szCs w:val="20"/>
        </w:rPr>
        <w:tab/>
      </w:r>
    </w:p>
    <w:p w14:paraId="5429BAF7"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5FF6830D"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6227C14" w14:textId="5B3C688F" w:rsidR="001B29A1" w:rsidRPr="001B29A1" w:rsidRDefault="00E40E45" w:rsidP="001B29A1">
      <w:pPr>
        <w:pBdr>
          <w:top w:val="single" w:sz="4" w:space="1" w:color="auto"/>
          <w:left w:val="single" w:sz="4" w:space="4" w:color="auto"/>
          <w:bottom w:val="single" w:sz="4" w:space="1" w:color="auto"/>
          <w:right w:val="single" w:sz="4" w:space="4" w:color="auto"/>
        </w:pBdr>
        <w:rPr>
          <w:b/>
          <w:szCs w:val="20"/>
        </w:rPr>
      </w:pPr>
      <w:r>
        <w:rPr>
          <w:b/>
          <w:szCs w:val="20"/>
        </w:rPr>
        <w:t>Serious Adverse Events</w:t>
      </w:r>
    </w:p>
    <w:p w14:paraId="63FEEE2B" w14:textId="77777777"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4603DED5" w14:textId="77777777" w:rsidR="00E40E45" w:rsidRPr="001B29A1" w:rsidRDefault="00E40E45" w:rsidP="001B29A1">
      <w:pPr>
        <w:pBdr>
          <w:top w:val="single" w:sz="4" w:space="1" w:color="auto"/>
          <w:left w:val="single" w:sz="4" w:space="4" w:color="auto"/>
          <w:bottom w:val="single" w:sz="4" w:space="1" w:color="auto"/>
          <w:right w:val="single" w:sz="4" w:space="4" w:color="auto"/>
        </w:pBdr>
        <w:rPr>
          <w:szCs w:val="20"/>
        </w:rPr>
      </w:pPr>
      <w:r>
        <w:rPr>
          <w:szCs w:val="20"/>
        </w:rPr>
        <w:t>Western Ontario and McMaster Universities Osteoarthritis Index (WOMAC) scores</w:t>
      </w:r>
    </w:p>
    <w:p w14:paraId="1D886AD9"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1577B5AA" w14:textId="77777777" w:rsidR="00C776B1" w:rsidRPr="00C776B1" w:rsidRDefault="003433D1" w:rsidP="00C73BE1">
      <w:pPr>
        <w:pStyle w:val="Heading1"/>
        <w:ind w:left="1560" w:hanging="1560"/>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C810264"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C4582AD" w14:textId="77777777" w:rsidR="00FE698C" w:rsidRDefault="00AA2B48" w:rsidP="00AE1188">
      <w:pPr>
        <w:ind w:left="426"/>
      </w:pPr>
      <w:r>
        <w:t xml:space="preserve">It is difficult to estimate the overall prevalence of </w:t>
      </w:r>
      <w:proofErr w:type="spellStart"/>
      <w:r>
        <w:t>osteochondral</w:t>
      </w:r>
      <w:proofErr w:type="spellEnd"/>
      <w:r>
        <w:t xml:space="preserve"> lesions that would be eligible for </w:t>
      </w:r>
      <w:proofErr w:type="spellStart"/>
      <w:r>
        <w:t>JointRep</w:t>
      </w:r>
      <w:proofErr w:type="spellEnd"/>
      <w:r>
        <w:rPr>
          <w:rFonts w:cstheme="minorHAnsi"/>
        </w:rPr>
        <w:t>™</w:t>
      </w:r>
      <w:r>
        <w:t>.  Most studies of prevalence of articular defects analyse results of arthroscopic investigations</w:t>
      </w:r>
      <w:r>
        <w:rPr>
          <w:rStyle w:val="FootnoteReference"/>
        </w:rPr>
        <w:footnoteReference w:id="11"/>
      </w:r>
      <w:proofErr w:type="gramStart"/>
      <w:r>
        <w:t>,</w:t>
      </w:r>
      <w:r>
        <w:rPr>
          <w:rStyle w:val="FootnoteReference"/>
        </w:rPr>
        <w:footnoteReference w:id="12"/>
      </w:r>
      <w:r w:rsidR="00B37353">
        <w:t>.</w:t>
      </w:r>
      <w:proofErr w:type="gramEnd"/>
      <w:r w:rsidR="00B37353">
        <w:t xml:space="preserve"> </w:t>
      </w:r>
      <w:r w:rsidR="00ED3BDD">
        <w:t xml:space="preserve">However as many of these lesions are not symptomatic, they </w:t>
      </w:r>
      <w:r w:rsidR="00B54605">
        <w:t>may</w:t>
      </w:r>
      <w:r w:rsidR="00ED3BDD">
        <w:t xml:space="preserve"> not be candidates for repair. </w:t>
      </w:r>
      <w:r w:rsidR="00B37353">
        <w:t xml:space="preserve"> Since </w:t>
      </w:r>
      <w:proofErr w:type="spellStart"/>
      <w:r w:rsidR="00B37353">
        <w:t>JointRep</w:t>
      </w:r>
      <w:proofErr w:type="spellEnd"/>
      <w:r w:rsidR="00B37353">
        <w:rPr>
          <w:rFonts w:cstheme="minorHAnsi"/>
        </w:rPr>
        <w:t>™</w:t>
      </w:r>
      <w:r w:rsidR="00B37353">
        <w:t xml:space="preserve"> is intended for use in association with </w:t>
      </w:r>
      <w:proofErr w:type="spellStart"/>
      <w:r w:rsidR="00B37353">
        <w:t>microfracture</w:t>
      </w:r>
      <w:proofErr w:type="spellEnd"/>
      <w:r w:rsidR="00B37353">
        <w:t xml:space="preserve">, it is perhaps more useful to estimate the proposed population by examining the number of </w:t>
      </w:r>
      <w:proofErr w:type="spellStart"/>
      <w:r w:rsidR="00B37353">
        <w:t>microfracture</w:t>
      </w:r>
      <w:proofErr w:type="spellEnd"/>
      <w:r w:rsidR="00B37353">
        <w:t xml:space="preserve"> procedures conducted each year in Australia.  </w:t>
      </w:r>
    </w:p>
    <w:p w14:paraId="41B32A92" w14:textId="77777777" w:rsidR="00FE698C" w:rsidRDefault="00FE698C" w:rsidP="00AE1188">
      <w:pPr>
        <w:ind w:left="426"/>
      </w:pPr>
      <w:r>
        <w:t xml:space="preserve">It is difficult to estimate the total number of </w:t>
      </w:r>
      <w:proofErr w:type="spellStart"/>
      <w:r>
        <w:t>microfracture</w:t>
      </w:r>
      <w:proofErr w:type="spellEnd"/>
      <w:r>
        <w:t xml:space="preserve"> procedures that take place in Australia.  This is due to definitional issues where </w:t>
      </w:r>
      <w:proofErr w:type="spellStart"/>
      <w:r>
        <w:t>microfracture</w:t>
      </w:r>
      <w:proofErr w:type="spellEnd"/>
      <w:r>
        <w:t xml:space="preserve"> </w:t>
      </w:r>
      <w:proofErr w:type="gramStart"/>
      <w:r>
        <w:t>may be considered</w:t>
      </w:r>
      <w:proofErr w:type="gramEnd"/>
      <w:r>
        <w:t xml:space="preserve"> a ‘</w:t>
      </w:r>
      <w:proofErr w:type="spellStart"/>
      <w:r>
        <w:t>chondroplasty</w:t>
      </w:r>
      <w:proofErr w:type="spellEnd"/>
      <w:r>
        <w:t>’ procedure.  Experience in the field leads the sponsor to believe that there is substantial cross-over between</w:t>
      </w:r>
      <w:r w:rsidR="002A2585">
        <w:t xml:space="preserve"> claimed</w:t>
      </w:r>
      <w:r>
        <w:t xml:space="preserve"> MBS item numbers that describe knee arthroscopic procedures and it is difficult to define precisely how many ‘</w:t>
      </w:r>
      <w:proofErr w:type="spellStart"/>
      <w:r>
        <w:t>chondroplasty</w:t>
      </w:r>
      <w:proofErr w:type="spellEnd"/>
      <w:r>
        <w:t xml:space="preserve">’ claims may incorporate a </w:t>
      </w:r>
      <w:proofErr w:type="spellStart"/>
      <w:r>
        <w:t>microfracture</w:t>
      </w:r>
      <w:proofErr w:type="spellEnd"/>
      <w:r>
        <w:t xml:space="preserve"> procedure.  </w:t>
      </w:r>
    </w:p>
    <w:p w14:paraId="11750978" w14:textId="77777777" w:rsidR="00ED3BDD" w:rsidRDefault="005E09C0" w:rsidP="00AE1188">
      <w:pPr>
        <w:ind w:left="426"/>
      </w:pPr>
      <w:r>
        <w:t xml:space="preserve">AIHW statistics referenced in Question 23 report 1,319 procedures that include ‘multiple drilling’.  This is </w:t>
      </w:r>
      <w:r w:rsidR="00ED3BDD">
        <w:t>possibly</w:t>
      </w:r>
      <w:r>
        <w:t xml:space="preserve"> an underestimate of the number of </w:t>
      </w:r>
      <w:proofErr w:type="spellStart"/>
      <w:r>
        <w:t>microfracture</w:t>
      </w:r>
      <w:proofErr w:type="spellEnd"/>
      <w:r>
        <w:t xml:space="preserve"> procedures.</w:t>
      </w:r>
      <w:r w:rsidR="00ED3BDD">
        <w:t xml:space="preserve"> </w:t>
      </w:r>
      <w:proofErr w:type="gramStart"/>
      <w:r w:rsidR="00ED3BDD">
        <w:t xml:space="preserve">Procedures which include arthroscopic </w:t>
      </w:r>
      <w:proofErr w:type="spellStart"/>
      <w:r w:rsidR="00ED3BDD">
        <w:t>chondroplasty</w:t>
      </w:r>
      <w:proofErr w:type="spellEnd"/>
      <w:proofErr w:type="gramEnd"/>
      <w:r w:rsidR="00ED3BDD">
        <w:t xml:space="preserve"> total 52,403 which is clearly an overestimate of the number of </w:t>
      </w:r>
      <w:proofErr w:type="spellStart"/>
      <w:r w:rsidR="00ED3BDD">
        <w:t>microfracture</w:t>
      </w:r>
      <w:proofErr w:type="spellEnd"/>
      <w:r w:rsidR="00ED3BDD">
        <w:t xml:space="preserve"> procedures.</w:t>
      </w:r>
    </w:p>
    <w:p w14:paraId="51F8FFAF" w14:textId="77777777" w:rsidR="005E09C0" w:rsidRDefault="005E09C0" w:rsidP="00AE1188">
      <w:pPr>
        <w:ind w:left="426"/>
      </w:pPr>
      <w:r>
        <w:t>If we look at Medicare statistics</w:t>
      </w:r>
      <w:r w:rsidR="00ED3BDD">
        <w:t xml:space="preserve">, the combined total claims for Items 49559 and 49562 in financial year 2017/2018 was 3,281.  This appears to be a more realistic number but does not include procedures carried out on public patients.  Since </w:t>
      </w:r>
      <w:proofErr w:type="spellStart"/>
      <w:r w:rsidR="00ED3BDD">
        <w:t>JointRep</w:t>
      </w:r>
      <w:proofErr w:type="spellEnd"/>
      <w:r w:rsidR="00ED3BDD">
        <w:rPr>
          <w:rFonts w:cstheme="minorHAnsi"/>
        </w:rPr>
        <w:t>™</w:t>
      </w:r>
      <w:r w:rsidR="00ED3BDD">
        <w:t xml:space="preserve"> is an additional cost to the procedure it is more likely that </w:t>
      </w:r>
      <w:proofErr w:type="spellStart"/>
      <w:r w:rsidR="00ED3BDD">
        <w:t>JointRep</w:t>
      </w:r>
      <w:proofErr w:type="spellEnd"/>
      <w:r w:rsidR="00ED3BDD">
        <w:rPr>
          <w:rFonts w:cstheme="minorHAnsi"/>
        </w:rPr>
        <w:t>™</w:t>
      </w:r>
      <w:r w:rsidR="00ED3BDD">
        <w:t xml:space="preserve"> will be an option for private patients where a private health insurance benefit will be available for the device.</w:t>
      </w:r>
      <w:r w:rsidR="00217549">
        <w:t xml:space="preserve"> </w:t>
      </w:r>
    </w:p>
    <w:p w14:paraId="5875B42A" w14:textId="77777777" w:rsidR="002A2585" w:rsidRDefault="002A2585" w:rsidP="00AE1188">
      <w:pPr>
        <w:ind w:left="426"/>
      </w:pPr>
      <w:r>
        <w:t>An estimate of the likely eligible population is 3,281.</w:t>
      </w:r>
    </w:p>
    <w:p w14:paraId="368D960F"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t>
      </w:r>
      <w:proofErr w:type="gramStart"/>
      <w:r w:rsidRPr="00154B00">
        <w:t xml:space="preserve">would be </w:t>
      </w:r>
      <w:r w:rsidR="00AE1188">
        <w:t>delivered</w:t>
      </w:r>
      <w:proofErr w:type="gramEnd"/>
      <w:r w:rsidR="00AE1188">
        <w:t xml:space="preserve"> to a patient per year:</w:t>
      </w:r>
    </w:p>
    <w:p w14:paraId="70C29F61" w14:textId="7CD308D8" w:rsidR="00382407" w:rsidRPr="00154B00" w:rsidRDefault="002A2585" w:rsidP="00AE1188">
      <w:pPr>
        <w:ind w:left="426"/>
        <w:rPr>
          <w:szCs w:val="20"/>
        </w:rPr>
      </w:pPr>
      <w:r>
        <w:t>Once in any one year</w:t>
      </w:r>
      <w:r w:rsidR="00D838DA">
        <w:t xml:space="preserve"> per </w:t>
      </w:r>
      <w:r w:rsidR="0085540A">
        <w:t>knee</w:t>
      </w:r>
      <w:r w:rsidR="00CB60C7">
        <w:t>.</w:t>
      </w:r>
    </w:p>
    <w:p w14:paraId="75693596"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039A451" w14:textId="025E1F72" w:rsidR="00382407" w:rsidRPr="00154B00" w:rsidRDefault="002A2585" w:rsidP="00AE1188">
      <w:pPr>
        <w:ind w:left="426"/>
        <w:rPr>
          <w:b/>
          <w:szCs w:val="20"/>
        </w:rPr>
      </w:pPr>
      <w:r>
        <w:t>One year</w:t>
      </w:r>
      <w:r w:rsidR="00CB60C7">
        <w:t>.</w:t>
      </w:r>
    </w:p>
    <w:p w14:paraId="1E6195C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0BB279E" w14:textId="510E2233" w:rsidR="006F6EF7" w:rsidRDefault="002A2585" w:rsidP="00AE1188">
      <w:pPr>
        <w:ind w:left="426"/>
      </w:pPr>
      <w:r>
        <w:t xml:space="preserve">While there may be over 3000 eligible patients, it is likely that only a fraction of these patients would receive </w:t>
      </w:r>
      <w:proofErr w:type="spellStart"/>
      <w:r>
        <w:t>JointRep</w:t>
      </w:r>
      <w:proofErr w:type="spellEnd"/>
      <w:r>
        <w:rPr>
          <w:rFonts w:cstheme="minorHAnsi"/>
        </w:rPr>
        <w:t>™</w:t>
      </w:r>
      <w:r>
        <w:t>, particularly during the introductory years of the technology. The sponsor has had experience in supplying a</w:t>
      </w:r>
      <w:r w:rsidR="006F6EF7">
        <w:t xml:space="preserve">n early generation </w:t>
      </w:r>
      <w:proofErr w:type="spellStart"/>
      <w:r w:rsidR="006F6EF7">
        <w:t>bioscaffold</w:t>
      </w:r>
      <w:proofErr w:type="spellEnd"/>
      <w:r w:rsidR="006F6EF7">
        <w:t xml:space="preserve"> device.  This device </w:t>
      </w:r>
      <w:proofErr w:type="gramStart"/>
      <w:r w:rsidR="006F6EF7">
        <w:t>was us</w:t>
      </w:r>
      <w:r w:rsidR="00CB60C7">
        <w:t>ed</w:t>
      </w:r>
      <w:proofErr w:type="gramEnd"/>
      <w:r w:rsidR="00CB60C7">
        <w:t xml:space="preserve"> 10-20 times per month. </w:t>
      </w:r>
      <w:proofErr w:type="spellStart"/>
      <w:r w:rsidR="006F6EF7">
        <w:t>JointRep</w:t>
      </w:r>
      <w:proofErr w:type="spellEnd"/>
      <w:r w:rsidR="006F6EF7">
        <w:rPr>
          <w:rFonts w:cstheme="minorHAnsi"/>
        </w:rPr>
        <w:t>™</w:t>
      </w:r>
      <w:r w:rsidR="006F6EF7">
        <w:t xml:space="preserve"> is likely to be more attractive to surgeons as it does not require mixing with blood and full weight-bearing can </w:t>
      </w:r>
      <w:proofErr w:type="spellStart"/>
      <w:r w:rsidR="00524D8D">
        <w:t>withing</w:t>
      </w:r>
      <w:proofErr w:type="spellEnd"/>
      <w:r w:rsidR="00524D8D">
        <w:t xml:space="preserve"> a day or two of </w:t>
      </w:r>
      <w:r w:rsidR="006F6EF7">
        <w:t>surgery.</w:t>
      </w:r>
    </w:p>
    <w:p w14:paraId="46EBA0B4" w14:textId="77777777" w:rsidR="006F6EF7" w:rsidRPr="00154B00" w:rsidRDefault="006F6EF7" w:rsidP="00AE1188">
      <w:pPr>
        <w:ind w:left="426"/>
        <w:rPr>
          <w:szCs w:val="20"/>
        </w:rPr>
      </w:pPr>
      <w:proofErr w:type="gramStart"/>
      <w:r>
        <w:t>So as to</w:t>
      </w:r>
      <w:proofErr w:type="gramEnd"/>
      <w:r>
        <w:t xml:space="preserve"> not underestimate the cost impact of using </w:t>
      </w:r>
      <w:proofErr w:type="spellStart"/>
      <w:r>
        <w:t>JointRep</w:t>
      </w:r>
      <w:proofErr w:type="spellEnd"/>
      <w:r>
        <w:rPr>
          <w:rFonts w:cstheme="minorHAnsi"/>
        </w:rPr>
        <w:t xml:space="preserve">™, it is assumed that </w:t>
      </w:r>
      <w:proofErr w:type="spellStart"/>
      <w:r>
        <w:rPr>
          <w:rFonts w:cstheme="minorHAnsi"/>
        </w:rPr>
        <w:t>JointRep</w:t>
      </w:r>
      <w:proofErr w:type="spellEnd"/>
      <w:r>
        <w:rPr>
          <w:rFonts w:cstheme="minorHAnsi"/>
        </w:rPr>
        <w:t>™ will enter the market with 2</w:t>
      </w:r>
      <w:r w:rsidR="00D838DA">
        <w:rPr>
          <w:rFonts w:cstheme="minorHAnsi"/>
        </w:rPr>
        <w:t>5</w:t>
      </w:r>
      <w:r>
        <w:rPr>
          <w:rFonts w:cstheme="minorHAnsi"/>
        </w:rPr>
        <w:t xml:space="preserve"> uses per month </w:t>
      </w:r>
      <w:r w:rsidR="001035D3">
        <w:rPr>
          <w:rFonts w:cstheme="minorHAnsi"/>
        </w:rPr>
        <w:t xml:space="preserve">for a total of </w:t>
      </w:r>
      <w:r w:rsidR="00D838DA">
        <w:rPr>
          <w:rFonts w:cstheme="minorHAnsi"/>
        </w:rPr>
        <w:t>300</w:t>
      </w:r>
      <w:r w:rsidR="001035D3">
        <w:rPr>
          <w:rFonts w:cstheme="minorHAnsi"/>
        </w:rPr>
        <w:t xml:space="preserve"> </w:t>
      </w:r>
      <w:r>
        <w:rPr>
          <w:rFonts w:cstheme="minorHAnsi"/>
        </w:rPr>
        <w:t xml:space="preserve">in the first year. </w:t>
      </w:r>
      <w:r w:rsidR="001035D3">
        <w:rPr>
          <w:rFonts w:cstheme="minorHAnsi"/>
        </w:rPr>
        <w:t xml:space="preserve">This is </w:t>
      </w:r>
      <w:r w:rsidR="00D838DA">
        <w:rPr>
          <w:rFonts w:cstheme="minorHAnsi"/>
        </w:rPr>
        <w:t>9.1</w:t>
      </w:r>
      <w:r w:rsidR="001035D3">
        <w:rPr>
          <w:rFonts w:cstheme="minorHAnsi"/>
        </w:rPr>
        <w:t xml:space="preserve"> percent of the eligible population.</w:t>
      </w:r>
      <w:r w:rsidR="00D838DA">
        <w:rPr>
          <w:rFonts w:cstheme="minorHAnsi"/>
        </w:rPr>
        <w:t xml:space="preserve"> </w:t>
      </w:r>
    </w:p>
    <w:p w14:paraId="4F365A1E" w14:textId="77777777" w:rsidR="00C73BE1" w:rsidRDefault="00C73BE1">
      <w:pPr>
        <w:spacing w:before="0" w:after="200" w:line="276" w:lineRule="auto"/>
        <w:rPr>
          <w:b/>
          <w:szCs w:val="20"/>
        </w:rPr>
      </w:pPr>
      <w:r>
        <w:br w:type="page"/>
      </w:r>
    </w:p>
    <w:p w14:paraId="5880FE18" w14:textId="4D12398B" w:rsidR="00974D50" w:rsidRDefault="005A58BA" w:rsidP="00530204">
      <w:pPr>
        <w:pStyle w:val="Heading2"/>
      </w:pPr>
      <w:r>
        <w:lastRenderedPageBreak/>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7A0BD5A" w14:textId="77777777" w:rsidR="00D838DA" w:rsidRDefault="00D838DA" w:rsidP="00D838DA"/>
    <w:p w14:paraId="1C8D0F59" w14:textId="5B87B36E" w:rsidR="00D838DA" w:rsidRPr="00D838DA" w:rsidRDefault="00D838DA" w:rsidP="00D838DA">
      <w:pPr>
        <w:ind w:left="360"/>
      </w:pPr>
      <w:r>
        <w:t xml:space="preserve">If </w:t>
      </w:r>
      <w:proofErr w:type="spellStart"/>
      <w:r>
        <w:t>JointRep</w:t>
      </w:r>
      <w:proofErr w:type="spellEnd"/>
      <w:r>
        <w:rPr>
          <w:rFonts w:cstheme="minorHAnsi"/>
        </w:rPr>
        <w:t>™</w:t>
      </w:r>
      <w:r>
        <w:t xml:space="preserve"> is available and included on the Prostheses List, then it is estimated that the proportion of the eligible population will increase by </w:t>
      </w:r>
      <w:r w:rsidR="00D458B6">
        <w:t>5</w:t>
      </w:r>
      <w:r>
        <w:t xml:space="preserve">% each year and plateau at </w:t>
      </w:r>
      <w:r w:rsidR="005D6146">
        <w:t>30</w:t>
      </w:r>
      <w:r>
        <w:t>% of the eligible population over time</w:t>
      </w:r>
      <w:r w:rsidR="00EF3A3C">
        <w:t>.</w:t>
      </w:r>
      <w:r w:rsidR="00321B09">
        <w:t xml:space="preserve"> Please see Table 1 for utilisation projections.</w:t>
      </w:r>
    </w:p>
    <w:p w14:paraId="6A928127" w14:textId="77777777" w:rsidR="001B171D" w:rsidRDefault="001B171D" w:rsidP="00AE1188">
      <w:pPr>
        <w:ind w:left="426"/>
        <w:rPr>
          <w:szCs w:val="20"/>
        </w:rPr>
      </w:pPr>
    </w:p>
    <w:p w14:paraId="11719B60" w14:textId="77777777" w:rsidR="00100605" w:rsidRPr="00321B09" w:rsidRDefault="00321B09" w:rsidP="00AE1188">
      <w:pPr>
        <w:ind w:left="426"/>
        <w:rPr>
          <w:b/>
          <w:szCs w:val="20"/>
        </w:rPr>
      </w:pPr>
      <w:r>
        <w:rPr>
          <w:b/>
          <w:szCs w:val="20"/>
        </w:rPr>
        <w:t>Table 1</w:t>
      </w:r>
    </w:p>
    <w:tbl>
      <w:tblPr>
        <w:tblStyle w:val="TableGrid"/>
        <w:tblW w:w="0" w:type="auto"/>
        <w:tblInd w:w="360" w:type="dxa"/>
        <w:tblLook w:val="04A0" w:firstRow="1" w:lastRow="0" w:firstColumn="1" w:lastColumn="0" w:noHBand="0" w:noVBand="1"/>
        <w:tblCaption w:val="Table 1"/>
        <w:tblDescription w:val="Eligible population"/>
      </w:tblPr>
      <w:tblGrid>
        <w:gridCol w:w="1323"/>
        <w:gridCol w:w="1610"/>
        <w:gridCol w:w="2372"/>
        <w:gridCol w:w="1134"/>
        <w:gridCol w:w="1134"/>
        <w:gridCol w:w="1083"/>
      </w:tblGrid>
      <w:tr w:rsidR="00D838DA" w14:paraId="077CFAE3" w14:textId="77777777" w:rsidTr="00D94332">
        <w:trPr>
          <w:tblHeader/>
        </w:trPr>
        <w:tc>
          <w:tcPr>
            <w:tcW w:w="1323" w:type="dxa"/>
          </w:tcPr>
          <w:p w14:paraId="4E625C0F" w14:textId="77777777" w:rsidR="00D838DA" w:rsidRPr="00D838DA" w:rsidRDefault="00D838DA" w:rsidP="00D838DA">
            <w:pPr>
              <w:jc w:val="center"/>
              <w:rPr>
                <w:b/>
                <w:szCs w:val="20"/>
              </w:rPr>
            </w:pPr>
          </w:p>
        </w:tc>
        <w:tc>
          <w:tcPr>
            <w:tcW w:w="1610" w:type="dxa"/>
          </w:tcPr>
          <w:p w14:paraId="2E728F68" w14:textId="77777777" w:rsidR="00D838DA" w:rsidRPr="00D838DA" w:rsidRDefault="00D838DA" w:rsidP="00D838DA">
            <w:pPr>
              <w:jc w:val="center"/>
              <w:rPr>
                <w:b/>
                <w:szCs w:val="20"/>
              </w:rPr>
            </w:pPr>
            <w:r w:rsidRPr="00D838DA">
              <w:rPr>
                <w:b/>
                <w:szCs w:val="20"/>
              </w:rPr>
              <w:t>Description</w:t>
            </w:r>
          </w:p>
        </w:tc>
        <w:tc>
          <w:tcPr>
            <w:tcW w:w="2372" w:type="dxa"/>
          </w:tcPr>
          <w:p w14:paraId="7BF44818" w14:textId="77777777" w:rsidR="00D838DA" w:rsidRPr="00D838DA" w:rsidRDefault="00D838DA" w:rsidP="00D838DA">
            <w:pPr>
              <w:jc w:val="center"/>
              <w:rPr>
                <w:b/>
                <w:szCs w:val="20"/>
              </w:rPr>
            </w:pPr>
            <w:r>
              <w:rPr>
                <w:b/>
                <w:szCs w:val="20"/>
              </w:rPr>
              <w:t>Source</w:t>
            </w:r>
          </w:p>
        </w:tc>
        <w:tc>
          <w:tcPr>
            <w:tcW w:w="1134" w:type="dxa"/>
          </w:tcPr>
          <w:p w14:paraId="657EAD37" w14:textId="77777777" w:rsidR="00D838DA" w:rsidRPr="00D838DA" w:rsidRDefault="00D838DA" w:rsidP="00D838DA">
            <w:pPr>
              <w:jc w:val="center"/>
              <w:rPr>
                <w:b/>
                <w:szCs w:val="20"/>
              </w:rPr>
            </w:pPr>
            <w:r>
              <w:rPr>
                <w:b/>
                <w:szCs w:val="20"/>
              </w:rPr>
              <w:t>2021</w:t>
            </w:r>
          </w:p>
        </w:tc>
        <w:tc>
          <w:tcPr>
            <w:tcW w:w="1134" w:type="dxa"/>
          </w:tcPr>
          <w:p w14:paraId="47C7F16B" w14:textId="77777777" w:rsidR="00D838DA" w:rsidRPr="00D838DA" w:rsidRDefault="00D838DA" w:rsidP="00D838DA">
            <w:pPr>
              <w:jc w:val="center"/>
              <w:rPr>
                <w:b/>
                <w:szCs w:val="20"/>
              </w:rPr>
            </w:pPr>
            <w:r>
              <w:rPr>
                <w:b/>
                <w:szCs w:val="20"/>
              </w:rPr>
              <w:t>2022</w:t>
            </w:r>
          </w:p>
        </w:tc>
        <w:tc>
          <w:tcPr>
            <w:tcW w:w="1083" w:type="dxa"/>
          </w:tcPr>
          <w:p w14:paraId="5C8578ED" w14:textId="77777777" w:rsidR="00D838DA" w:rsidRDefault="00D838DA" w:rsidP="00D838DA">
            <w:pPr>
              <w:jc w:val="center"/>
              <w:rPr>
                <w:b/>
                <w:szCs w:val="20"/>
              </w:rPr>
            </w:pPr>
            <w:r>
              <w:rPr>
                <w:b/>
                <w:szCs w:val="20"/>
              </w:rPr>
              <w:t>2023</w:t>
            </w:r>
          </w:p>
        </w:tc>
      </w:tr>
      <w:tr w:rsidR="00D838DA" w14:paraId="491FFF05" w14:textId="77777777" w:rsidTr="00EF3A3C">
        <w:tc>
          <w:tcPr>
            <w:tcW w:w="1323" w:type="dxa"/>
          </w:tcPr>
          <w:p w14:paraId="60B18152" w14:textId="77777777" w:rsidR="00D838DA" w:rsidRPr="00D838DA" w:rsidRDefault="00D838DA" w:rsidP="00D838DA">
            <w:pPr>
              <w:jc w:val="center"/>
              <w:rPr>
                <w:b/>
                <w:szCs w:val="20"/>
              </w:rPr>
            </w:pPr>
            <w:r>
              <w:rPr>
                <w:b/>
                <w:szCs w:val="20"/>
              </w:rPr>
              <w:t>A</w:t>
            </w:r>
          </w:p>
        </w:tc>
        <w:tc>
          <w:tcPr>
            <w:tcW w:w="1610" w:type="dxa"/>
          </w:tcPr>
          <w:p w14:paraId="14BB2319" w14:textId="77777777" w:rsidR="00D838DA" w:rsidRPr="00D838DA" w:rsidRDefault="00EF3A3C" w:rsidP="00D838DA">
            <w:pPr>
              <w:jc w:val="center"/>
              <w:rPr>
                <w:b/>
                <w:szCs w:val="20"/>
              </w:rPr>
            </w:pPr>
            <w:r>
              <w:rPr>
                <w:b/>
                <w:szCs w:val="20"/>
              </w:rPr>
              <w:t>Eligible Population</w:t>
            </w:r>
          </w:p>
        </w:tc>
        <w:tc>
          <w:tcPr>
            <w:tcW w:w="2372" w:type="dxa"/>
          </w:tcPr>
          <w:p w14:paraId="6A3E36AB" w14:textId="77777777" w:rsidR="00D838DA" w:rsidRPr="00D838DA" w:rsidRDefault="00EF3A3C" w:rsidP="00D838DA">
            <w:pPr>
              <w:jc w:val="center"/>
              <w:rPr>
                <w:b/>
                <w:szCs w:val="20"/>
              </w:rPr>
            </w:pPr>
            <w:r>
              <w:rPr>
                <w:b/>
                <w:szCs w:val="20"/>
              </w:rPr>
              <w:t>Assume 1.6% population growth with static PHI membership rates with an eligible population of 3,333 in 2020</w:t>
            </w:r>
          </w:p>
        </w:tc>
        <w:tc>
          <w:tcPr>
            <w:tcW w:w="1134" w:type="dxa"/>
          </w:tcPr>
          <w:p w14:paraId="6FC42DFD" w14:textId="77777777" w:rsidR="00D838DA" w:rsidRPr="00D838DA" w:rsidRDefault="00EF3A3C" w:rsidP="00D838DA">
            <w:pPr>
              <w:jc w:val="center"/>
              <w:rPr>
                <w:b/>
                <w:szCs w:val="20"/>
              </w:rPr>
            </w:pPr>
            <w:r>
              <w:rPr>
                <w:b/>
                <w:szCs w:val="20"/>
              </w:rPr>
              <w:t>3386</w:t>
            </w:r>
          </w:p>
        </w:tc>
        <w:tc>
          <w:tcPr>
            <w:tcW w:w="1134" w:type="dxa"/>
          </w:tcPr>
          <w:p w14:paraId="54252404" w14:textId="77777777" w:rsidR="00D838DA" w:rsidRPr="00D838DA" w:rsidRDefault="00EF3A3C" w:rsidP="00D838DA">
            <w:pPr>
              <w:jc w:val="center"/>
              <w:rPr>
                <w:b/>
                <w:szCs w:val="20"/>
              </w:rPr>
            </w:pPr>
            <w:r>
              <w:rPr>
                <w:b/>
                <w:szCs w:val="20"/>
              </w:rPr>
              <w:t>3440</w:t>
            </w:r>
          </w:p>
        </w:tc>
        <w:tc>
          <w:tcPr>
            <w:tcW w:w="1083" w:type="dxa"/>
          </w:tcPr>
          <w:p w14:paraId="2FE396E1" w14:textId="77777777" w:rsidR="00D838DA" w:rsidRPr="00D838DA" w:rsidRDefault="00EF3A3C" w:rsidP="00D838DA">
            <w:pPr>
              <w:jc w:val="center"/>
              <w:rPr>
                <w:b/>
                <w:szCs w:val="20"/>
              </w:rPr>
            </w:pPr>
            <w:r>
              <w:rPr>
                <w:b/>
                <w:szCs w:val="20"/>
              </w:rPr>
              <w:t>3493</w:t>
            </w:r>
          </w:p>
        </w:tc>
      </w:tr>
      <w:tr w:rsidR="00D838DA" w14:paraId="6FD7D88A" w14:textId="77777777" w:rsidTr="00EF3A3C">
        <w:tc>
          <w:tcPr>
            <w:tcW w:w="1323" w:type="dxa"/>
          </w:tcPr>
          <w:p w14:paraId="6B872F04" w14:textId="77777777" w:rsidR="00D838DA" w:rsidRPr="00D838DA" w:rsidRDefault="00D838DA" w:rsidP="00D838DA">
            <w:pPr>
              <w:jc w:val="center"/>
              <w:rPr>
                <w:b/>
                <w:szCs w:val="20"/>
              </w:rPr>
            </w:pPr>
            <w:r>
              <w:rPr>
                <w:b/>
                <w:szCs w:val="20"/>
              </w:rPr>
              <w:t>B</w:t>
            </w:r>
          </w:p>
        </w:tc>
        <w:tc>
          <w:tcPr>
            <w:tcW w:w="1610" w:type="dxa"/>
          </w:tcPr>
          <w:p w14:paraId="3C23A23E" w14:textId="77777777" w:rsidR="00D838DA" w:rsidRPr="00D838DA" w:rsidRDefault="00EF3A3C" w:rsidP="00D838DA">
            <w:pPr>
              <w:jc w:val="center"/>
              <w:rPr>
                <w:b/>
                <w:szCs w:val="20"/>
              </w:rPr>
            </w:pPr>
            <w:r>
              <w:rPr>
                <w:b/>
                <w:szCs w:val="20"/>
              </w:rPr>
              <w:t>Percentage of Eligible Population</w:t>
            </w:r>
          </w:p>
        </w:tc>
        <w:tc>
          <w:tcPr>
            <w:tcW w:w="2372" w:type="dxa"/>
          </w:tcPr>
          <w:p w14:paraId="3E13ECAE" w14:textId="77777777" w:rsidR="00D838DA" w:rsidRPr="00D838DA" w:rsidRDefault="00EF3A3C" w:rsidP="00D838DA">
            <w:pPr>
              <w:jc w:val="center"/>
              <w:rPr>
                <w:b/>
                <w:szCs w:val="20"/>
              </w:rPr>
            </w:pPr>
            <w:r>
              <w:rPr>
                <w:b/>
                <w:szCs w:val="20"/>
              </w:rPr>
              <w:t>Assume additional 5.0% of population each year</w:t>
            </w:r>
          </w:p>
        </w:tc>
        <w:tc>
          <w:tcPr>
            <w:tcW w:w="1134" w:type="dxa"/>
          </w:tcPr>
          <w:p w14:paraId="1D6BA5FB" w14:textId="77777777" w:rsidR="00D838DA" w:rsidRPr="00D838DA" w:rsidRDefault="00D458B6" w:rsidP="00D838DA">
            <w:pPr>
              <w:jc w:val="center"/>
              <w:rPr>
                <w:b/>
                <w:szCs w:val="20"/>
              </w:rPr>
            </w:pPr>
            <w:r>
              <w:rPr>
                <w:b/>
                <w:szCs w:val="20"/>
              </w:rPr>
              <w:t>14.1</w:t>
            </w:r>
            <w:r w:rsidR="00EF3A3C">
              <w:rPr>
                <w:b/>
                <w:szCs w:val="20"/>
              </w:rPr>
              <w:t>%</w:t>
            </w:r>
          </w:p>
        </w:tc>
        <w:tc>
          <w:tcPr>
            <w:tcW w:w="1134" w:type="dxa"/>
          </w:tcPr>
          <w:p w14:paraId="45CB4EB2" w14:textId="77777777" w:rsidR="00D838DA" w:rsidRPr="00D838DA" w:rsidRDefault="00D458B6" w:rsidP="00D838DA">
            <w:pPr>
              <w:jc w:val="center"/>
              <w:rPr>
                <w:b/>
                <w:szCs w:val="20"/>
              </w:rPr>
            </w:pPr>
            <w:r>
              <w:rPr>
                <w:b/>
                <w:szCs w:val="20"/>
              </w:rPr>
              <w:t>19.1%</w:t>
            </w:r>
          </w:p>
        </w:tc>
        <w:tc>
          <w:tcPr>
            <w:tcW w:w="1083" w:type="dxa"/>
          </w:tcPr>
          <w:p w14:paraId="2396EB91" w14:textId="77777777" w:rsidR="00D838DA" w:rsidRPr="00D838DA" w:rsidRDefault="00D458B6" w:rsidP="00D838DA">
            <w:pPr>
              <w:jc w:val="center"/>
              <w:rPr>
                <w:b/>
                <w:szCs w:val="20"/>
              </w:rPr>
            </w:pPr>
            <w:r>
              <w:rPr>
                <w:b/>
                <w:szCs w:val="20"/>
              </w:rPr>
              <w:t>24.1%</w:t>
            </w:r>
          </w:p>
        </w:tc>
      </w:tr>
      <w:tr w:rsidR="00D838DA" w14:paraId="12644B86" w14:textId="77777777" w:rsidTr="00EF3A3C">
        <w:tc>
          <w:tcPr>
            <w:tcW w:w="1323" w:type="dxa"/>
          </w:tcPr>
          <w:p w14:paraId="469B0F2F" w14:textId="77777777" w:rsidR="00D838DA" w:rsidRPr="00D838DA" w:rsidRDefault="00D838DA" w:rsidP="00D838DA">
            <w:pPr>
              <w:jc w:val="center"/>
              <w:rPr>
                <w:b/>
                <w:szCs w:val="20"/>
              </w:rPr>
            </w:pPr>
            <w:r>
              <w:rPr>
                <w:b/>
                <w:szCs w:val="20"/>
              </w:rPr>
              <w:t>C</w:t>
            </w:r>
          </w:p>
        </w:tc>
        <w:tc>
          <w:tcPr>
            <w:tcW w:w="1610" w:type="dxa"/>
          </w:tcPr>
          <w:p w14:paraId="45A24B07" w14:textId="77777777" w:rsidR="00D838DA" w:rsidRPr="00D838DA" w:rsidRDefault="00EF3A3C" w:rsidP="00D838DA">
            <w:pPr>
              <w:jc w:val="center"/>
              <w:rPr>
                <w:b/>
                <w:szCs w:val="20"/>
              </w:rPr>
            </w:pPr>
            <w:r>
              <w:rPr>
                <w:b/>
                <w:szCs w:val="20"/>
              </w:rPr>
              <w:t xml:space="preserve">Number of </w:t>
            </w:r>
            <w:proofErr w:type="spellStart"/>
            <w:r>
              <w:rPr>
                <w:b/>
                <w:szCs w:val="20"/>
              </w:rPr>
              <w:t>Microfracture</w:t>
            </w:r>
            <w:proofErr w:type="spellEnd"/>
            <w:r>
              <w:rPr>
                <w:b/>
                <w:szCs w:val="20"/>
              </w:rPr>
              <w:t xml:space="preserve"> and </w:t>
            </w:r>
            <w:proofErr w:type="spellStart"/>
            <w:r>
              <w:rPr>
                <w:b/>
                <w:szCs w:val="20"/>
              </w:rPr>
              <w:t>JointRep</w:t>
            </w:r>
            <w:proofErr w:type="spellEnd"/>
            <w:r>
              <w:rPr>
                <w:rFonts w:cstheme="minorHAnsi"/>
                <w:b/>
                <w:szCs w:val="20"/>
              </w:rPr>
              <w:t>™</w:t>
            </w:r>
            <w:r>
              <w:rPr>
                <w:b/>
                <w:szCs w:val="20"/>
              </w:rPr>
              <w:t xml:space="preserve"> procedures</w:t>
            </w:r>
          </w:p>
        </w:tc>
        <w:tc>
          <w:tcPr>
            <w:tcW w:w="2372" w:type="dxa"/>
          </w:tcPr>
          <w:p w14:paraId="7E2513EC" w14:textId="77777777" w:rsidR="00EF3A3C" w:rsidRDefault="00EF3A3C" w:rsidP="00D838DA">
            <w:pPr>
              <w:jc w:val="center"/>
              <w:rPr>
                <w:b/>
                <w:szCs w:val="20"/>
              </w:rPr>
            </w:pPr>
          </w:p>
          <w:p w14:paraId="6F7A3067" w14:textId="77777777" w:rsidR="00D838DA" w:rsidRPr="00D838DA" w:rsidRDefault="00EF3A3C" w:rsidP="00D838DA">
            <w:pPr>
              <w:jc w:val="center"/>
              <w:rPr>
                <w:b/>
                <w:szCs w:val="20"/>
              </w:rPr>
            </w:pPr>
            <w:r>
              <w:rPr>
                <w:b/>
                <w:szCs w:val="20"/>
              </w:rPr>
              <w:t>A*B</w:t>
            </w:r>
          </w:p>
        </w:tc>
        <w:tc>
          <w:tcPr>
            <w:tcW w:w="1134" w:type="dxa"/>
          </w:tcPr>
          <w:p w14:paraId="3D9FE05F" w14:textId="77777777" w:rsidR="00D838DA" w:rsidRDefault="00D838DA" w:rsidP="00D838DA">
            <w:pPr>
              <w:jc w:val="center"/>
              <w:rPr>
                <w:b/>
                <w:szCs w:val="20"/>
              </w:rPr>
            </w:pPr>
          </w:p>
          <w:p w14:paraId="396F6737" w14:textId="77777777" w:rsidR="00EF3A3C" w:rsidRPr="00D838DA" w:rsidRDefault="00D458B6" w:rsidP="00D838DA">
            <w:pPr>
              <w:jc w:val="center"/>
              <w:rPr>
                <w:b/>
                <w:szCs w:val="20"/>
              </w:rPr>
            </w:pPr>
            <w:r>
              <w:rPr>
                <w:b/>
                <w:szCs w:val="20"/>
              </w:rPr>
              <w:t>477</w:t>
            </w:r>
          </w:p>
        </w:tc>
        <w:tc>
          <w:tcPr>
            <w:tcW w:w="1134" w:type="dxa"/>
          </w:tcPr>
          <w:p w14:paraId="01D7867F" w14:textId="77777777" w:rsidR="00D838DA" w:rsidRDefault="00D838DA" w:rsidP="00D838DA">
            <w:pPr>
              <w:jc w:val="center"/>
              <w:rPr>
                <w:b/>
                <w:szCs w:val="20"/>
              </w:rPr>
            </w:pPr>
          </w:p>
          <w:p w14:paraId="444F5DA0" w14:textId="77777777" w:rsidR="00EF3A3C" w:rsidRPr="00D838DA" w:rsidRDefault="00D458B6" w:rsidP="00D838DA">
            <w:pPr>
              <w:jc w:val="center"/>
              <w:rPr>
                <w:b/>
                <w:szCs w:val="20"/>
              </w:rPr>
            </w:pPr>
            <w:r>
              <w:rPr>
                <w:b/>
                <w:szCs w:val="20"/>
              </w:rPr>
              <w:t>657</w:t>
            </w:r>
          </w:p>
        </w:tc>
        <w:tc>
          <w:tcPr>
            <w:tcW w:w="1083" w:type="dxa"/>
          </w:tcPr>
          <w:p w14:paraId="33C79267" w14:textId="77777777" w:rsidR="00D838DA" w:rsidRDefault="00D838DA" w:rsidP="00D838DA">
            <w:pPr>
              <w:jc w:val="center"/>
              <w:rPr>
                <w:b/>
                <w:szCs w:val="20"/>
              </w:rPr>
            </w:pPr>
          </w:p>
          <w:p w14:paraId="0A484AA5" w14:textId="77777777" w:rsidR="00D458B6" w:rsidRPr="00D838DA" w:rsidRDefault="00D458B6" w:rsidP="00D838DA">
            <w:pPr>
              <w:jc w:val="center"/>
              <w:rPr>
                <w:b/>
                <w:szCs w:val="20"/>
              </w:rPr>
            </w:pPr>
            <w:r>
              <w:rPr>
                <w:b/>
                <w:szCs w:val="20"/>
              </w:rPr>
              <w:t>841</w:t>
            </w:r>
          </w:p>
        </w:tc>
      </w:tr>
    </w:tbl>
    <w:p w14:paraId="2CB21445" w14:textId="77777777" w:rsidR="003433D1" w:rsidRDefault="003433D1" w:rsidP="00D838DA">
      <w:pPr>
        <w:ind w:left="360"/>
        <w:rPr>
          <w:b/>
          <w:sz w:val="32"/>
          <w:szCs w:val="32"/>
        </w:rPr>
      </w:pPr>
      <w:r>
        <w:rPr>
          <w:b/>
          <w:sz w:val="32"/>
          <w:szCs w:val="32"/>
        </w:rPr>
        <w:br w:type="page"/>
      </w:r>
    </w:p>
    <w:p w14:paraId="46C06492"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5DDF162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26172DD" w14:textId="77777777" w:rsidR="00951933" w:rsidRDefault="00B31BCA" w:rsidP="00AE1188">
      <w:pPr>
        <w:ind w:left="426"/>
        <w:rPr>
          <w:rFonts w:cstheme="minorHAnsi"/>
        </w:rPr>
      </w:pPr>
      <w:proofErr w:type="spellStart"/>
      <w:r>
        <w:t>JointRep</w:t>
      </w:r>
      <w:proofErr w:type="spellEnd"/>
      <w:r>
        <w:rPr>
          <w:rFonts w:cstheme="minorHAnsi"/>
        </w:rPr>
        <w:t>™, when approved, will attract a benefit of $6022</w:t>
      </w:r>
      <w:r w:rsidR="00321B09">
        <w:rPr>
          <w:rFonts w:cstheme="minorHAnsi"/>
        </w:rPr>
        <w:t xml:space="preserve">.  It </w:t>
      </w:r>
      <w:proofErr w:type="gramStart"/>
      <w:r w:rsidR="00321B09">
        <w:rPr>
          <w:rFonts w:cstheme="minorHAnsi"/>
        </w:rPr>
        <w:t>is implanted</w:t>
      </w:r>
      <w:proofErr w:type="gramEnd"/>
      <w:r w:rsidR="00321B09">
        <w:rPr>
          <w:rFonts w:cstheme="minorHAnsi"/>
        </w:rPr>
        <w:t xml:space="preserve"> during a </w:t>
      </w:r>
      <w:proofErr w:type="spellStart"/>
      <w:r w:rsidR="00321B09">
        <w:rPr>
          <w:rFonts w:cstheme="minorHAnsi"/>
        </w:rPr>
        <w:t>microfracture</w:t>
      </w:r>
      <w:proofErr w:type="spellEnd"/>
      <w:r w:rsidR="00321B09">
        <w:rPr>
          <w:rFonts w:cstheme="minorHAnsi"/>
        </w:rPr>
        <w:t xml:space="preserve"> procedure.</w:t>
      </w:r>
    </w:p>
    <w:tbl>
      <w:tblPr>
        <w:tblStyle w:val="TableGrid"/>
        <w:tblW w:w="0" w:type="auto"/>
        <w:tblInd w:w="426" w:type="dxa"/>
        <w:tblLook w:val="04A0" w:firstRow="1" w:lastRow="0" w:firstColumn="1" w:lastColumn="0" w:noHBand="0" w:noVBand="1"/>
        <w:tblCaption w:val="Table"/>
        <w:tblDescription w:val="Cost of providing the service"/>
      </w:tblPr>
      <w:tblGrid>
        <w:gridCol w:w="1431"/>
        <w:gridCol w:w="1431"/>
        <w:gridCol w:w="1432"/>
        <w:gridCol w:w="1432"/>
        <w:gridCol w:w="1432"/>
        <w:gridCol w:w="1432"/>
      </w:tblGrid>
      <w:tr w:rsidR="00321B09" w14:paraId="3F98C4EE" w14:textId="77777777" w:rsidTr="00D94332">
        <w:trPr>
          <w:tblHeader/>
        </w:trPr>
        <w:tc>
          <w:tcPr>
            <w:tcW w:w="1431" w:type="dxa"/>
          </w:tcPr>
          <w:p w14:paraId="7F8077ED" w14:textId="77777777" w:rsidR="00321B09" w:rsidRPr="00321B09" w:rsidRDefault="00321B09" w:rsidP="00954EB3">
            <w:pPr>
              <w:jc w:val="center"/>
              <w:rPr>
                <w:b/>
              </w:rPr>
            </w:pPr>
            <w:r w:rsidRPr="00321B09">
              <w:rPr>
                <w:b/>
              </w:rPr>
              <w:t>Service</w:t>
            </w:r>
          </w:p>
        </w:tc>
        <w:tc>
          <w:tcPr>
            <w:tcW w:w="1431" w:type="dxa"/>
          </w:tcPr>
          <w:p w14:paraId="7E85B1A9" w14:textId="77777777" w:rsidR="00321B09" w:rsidRPr="00321B09" w:rsidRDefault="00321B09" w:rsidP="00954EB3">
            <w:pPr>
              <w:jc w:val="center"/>
              <w:rPr>
                <w:b/>
              </w:rPr>
            </w:pPr>
            <w:r w:rsidRPr="00321B09">
              <w:rPr>
                <w:b/>
              </w:rPr>
              <w:t>Item</w:t>
            </w:r>
          </w:p>
        </w:tc>
        <w:tc>
          <w:tcPr>
            <w:tcW w:w="1432" w:type="dxa"/>
          </w:tcPr>
          <w:p w14:paraId="69FD9641" w14:textId="77777777" w:rsidR="00321B09" w:rsidRPr="00321B09" w:rsidRDefault="00321B09" w:rsidP="00954EB3">
            <w:pPr>
              <w:jc w:val="center"/>
              <w:rPr>
                <w:b/>
              </w:rPr>
            </w:pPr>
            <w:r w:rsidRPr="00321B09">
              <w:rPr>
                <w:b/>
              </w:rPr>
              <w:t>Fee/Cost</w:t>
            </w:r>
          </w:p>
        </w:tc>
        <w:tc>
          <w:tcPr>
            <w:tcW w:w="1432" w:type="dxa"/>
          </w:tcPr>
          <w:p w14:paraId="407A312D" w14:textId="77777777" w:rsidR="00321B09" w:rsidRDefault="00321B09" w:rsidP="00954EB3">
            <w:pPr>
              <w:jc w:val="center"/>
              <w:rPr>
                <w:b/>
              </w:rPr>
            </w:pPr>
            <w:r w:rsidRPr="00321B09">
              <w:rPr>
                <w:b/>
              </w:rPr>
              <w:t>Medicare</w:t>
            </w:r>
          </w:p>
          <w:p w14:paraId="2ABD64F7" w14:textId="77777777" w:rsidR="00EC31AE" w:rsidRPr="00321B09" w:rsidRDefault="00EC31AE" w:rsidP="00954EB3">
            <w:pPr>
              <w:jc w:val="center"/>
              <w:rPr>
                <w:b/>
              </w:rPr>
            </w:pPr>
            <w:r>
              <w:rPr>
                <w:b/>
              </w:rPr>
              <w:t>Benefit</w:t>
            </w:r>
          </w:p>
        </w:tc>
        <w:tc>
          <w:tcPr>
            <w:tcW w:w="1432" w:type="dxa"/>
          </w:tcPr>
          <w:p w14:paraId="3ED7147F" w14:textId="77777777" w:rsidR="00321B09" w:rsidRPr="00321B09" w:rsidRDefault="00EC31AE" w:rsidP="00954EB3">
            <w:pPr>
              <w:jc w:val="center"/>
              <w:rPr>
                <w:b/>
              </w:rPr>
            </w:pPr>
            <w:r>
              <w:rPr>
                <w:b/>
              </w:rPr>
              <w:t>PHI Benefit</w:t>
            </w:r>
          </w:p>
        </w:tc>
        <w:tc>
          <w:tcPr>
            <w:tcW w:w="1432" w:type="dxa"/>
          </w:tcPr>
          <w:p w14:paraId="5C3A31E3" w14:textId="77777777" w:rsidR="00321B09" w:rsidRPr="00321B09" w:rsidRDefault="001F2E1D" w:rsidP="00954EB3">
            <w:pPr>
              <w:jc w:val="center"/>
              <w:rPr>
                <w:b/>
              </w:rPr>
            </w:pPr>
            <w:r>
              <w:rPr>
                <w:b/>
              </w:rPr>
              <w:t>Cost</w:t>
            </w:r>
          </w:p>
        </w:tc>
      </w:tr>
      <w:tr w:rsidR="00321B09" w14:paraId="16B1C6F6" w14:textId="77777777" w:rsidTr="00321B09">
        <w:tc>
          <w:tcPr>
            <w:tcW w:w="1431" w:type="dxa"/>
          </w:tcPr>
          <w:p w14:paraId="62C7B4C7" w14:textId="77777777" w:rsidR="00321B09" w:rsidRPr="00321B09" w:rsidRDefault="00321B09" w:rsidP="00954EB3">
            <w:pPr>
              <w:jc w:val="center"/>
              <w:rPr>
                <w:b/>
                <w:szCs w:val="20"/>
              </w:rPr>
            </w:pPr>
            <w:r>
              <w:rPr>
                <w:b/>
                <w:szCs w:val="20"/>
              </w:rPr>
              <w:t>Anaesthesia</w:t>
            </w:r>
          </w:p>
        </w:tc>
        <w:tc>
          <w:tcPr>
            <w:tcW w:w="1431" w:type="dxa"/>
          </w:tcPr>
          <w:p w14:paraId="226F19BA" w14:textId="77777777" w:rsidR="00321B09" w:rsidRDefault="00321B09" w:rsidP="00954EB3">
            <w:pPr>
              <w:jc w:val="center"/>
              <w:rPr>
                <w:b/>
                <w:szCs w:val="20"/>
              </w:rPr>
            </w:pPr>
            <w:r w:rsidRPr="00954EB3">
              <w:rPr>
                <w:b/>
                <w:szCs w:val="20"/>
              </w:rPr>
              <w:t>MBS 17610</w:t>
            </w:r>
          </w:p>
          <w:p w14:paraId="1B3AA979" w14:textId="77777777" w:rsidR="00954EB3" w:rsidRDefault="00954EB3" w:rsidP="00954EB3">
            <w:pPr>
              <w:jc w:val="center"/>
              <w:rPr>
                <w:b/>
                <w:szCs w:val="20"/>
              </w:rPr>
            </w:pPr>
            <w:r>
              <w:rPr>
                <w:b/>
                <w:szCs w:val="20"/>
              </w:rPr>
              <w:t>MBS 21382</w:t>
            </w:r>
          </w:p>
          <w:p w14:paraId="34844393" w14:textId="77777777" w:rsidR="00954EB3" w:rsidRPr="00954EB3" w:rsidRDefault="00954EB3" w:rsidP="00954EB3">
            <w:pPr>
              <w:jc w:val="center"/>
              <w:rPr>
                <w:b/>
                <w:szCs w:val="20"/>
              </w:rPr>
            </w:pPr>
            <w:r>
              <w:rPr>
                <w:b/>
                <w:szCs w:val="20"/>
              </w:rPr>
              <w:t>MBS 23063</w:t>
            </w:r>
          </w:p>
        </w:tc>
        <w:tc>
          <w:tcPr>
            <w:tcW w:w="1432" w:type="dxa"/>
          </w:tcPr>
          <w:p w14:paraId="51213638" w14:textId="77777777" w:rsidR="00321B09" w:rsidRDefault="00954EB3" w:rsidP="00954EB3">
            <w:pPr>
              <w:jc w:val="center"/>
              <w:rPr>
                <w:b/>
                <w:szCs w:val="20"/>
              </w:rPr>
            </w:pPr>
            <w:r>
              <w:rPr>
                <w:b/>
                <w:szCs w:val="20"/>
              </w:rPr>
              <w:t>$43.00</w:t>
            </w:r>
          </w:p>
          <w:p w14:paraId="0229D7B1" w14:textId="77777777" w:rsidR="00954EB3" w:rsidRDefault="00954EB3" w:rsidP="00954EB3">
            <w:pPr>
              <w:jc w:val="center"/>
              <w:rPr>
                <w:b/>
                <w:szCs w:val="20"/>
              </w:rPr>
            </w:pPr>
            <w:r>
              <w:rPr>
                <w:b/>
                <w:szCs w:val="20"/>
              </w:rPr>
              <w:t>$79.20</w:t>
            </w:r>
          </w:p>
          <w:p w14:paraId="1A445082" w14:textId="77777777" w:rsidR="00954EB3" w:rsidRPr="00954EB3" w:rsidRDefault="00954EB3" w:rsidP="00954EB3">
            <w:pPr>
              <w:jc w:val="center"/>
              <w:rPr>
                <w:b/>
                <w:szCs w:val="20"/>
              </w:rPr>
            </w:pPr>
            <w:r>
              <w:rPr>
                <w:b/>
                <w:szCs w:val="20"/>
              </w:rPr>
              <w:t>$118.80</w:t>
            </w:r>
          </w:p>
        </w:tc>
        <w:tc>
          <w:tcPr>
            <w:tcW w:w="1432" w:type="dxa"/>
          </w:tcPr>
          <w:p w14:paraId="49D14F57" w14:textId="77777777" w:rsidR="00954EB3" w:rsidRPr="00010CAC" w:rsidRDefault="00954EB3" w:rsidP="00954EB3">
            <w:pPr>
              <w:jc w:val="center"/>
              <w:rPr>
                <w:b/>
                <w:szCs w:val="20"/>
              </w:rPr>
            </w:pPr>
            <w:r w:rsidRPr="00010CAC">
              <w:rPr>
                <w:b/>
                <w:szCs w:val="20"/>
              </w:rPr>
              <w:t>$32.25</w:t>
            </w:r>
          </w:p>
          <w:p w14:paraId="7DDD8B5A" w14:textId="77777777" w:rsidR="00954EB3" w:rsidRPr="00010CAC" w:rsidRDefault="00954EB3" w:rsidP="00954EB3">
            <w:pPr>
              <w:jc w:val="center"/>
              <w:rPr>
                <w:b/>
                <w:szCs w:val="20"/>
              </w:rPr>
            </w:pPr>
            <w:r w:rsidRPr="00010CAC">
              <w:rPr>
                <w:b/>
                <w:szCs w:val="20"/>
              </w:rPr>
              <w:t>$59.40</w:t>
            </w:r>
          </w:p>
          <w:p w14:paraId="3737F83A" w14:textId="77777777" w:rsidR="00321B09" w:rsidRPr="00954EB3" w:rsidRDefault="00954EB3" w:rsidP="00954EB3">
            <w:pPr>
              <w:jc w:val="center"/>
              <w:rPr>
                <w:b/>
                <w:szCs w:val="20"/>
              </w:rPr>
            </w:pPr>
            <w:r w:rsidRPr="00010CAC">
              <w:rPr>
                <w:b/>
                <w:szCs w:val="20"/>
              </w:rPr>
              <w:t>$89.10</w:t>
            </w:r>
          </w:p>
        </w:tc>
        <w:tc>
          <w:tcPr>
            <w:tcW w:w="1432" w:type="dxa"/>
          </w:tcPr>
          <w:p w14:paraId="793A9EB6" w14:textId="77777777" w:rsidR="00954EB3" w:rsidRPr="00954EB3" w:rsidRDefault="00954EB3" w:rsidP="00954EB3">
            <w:pPr>
              <w:jc w:val="center"/>
              <w:rPr>
                <w:b/>
                <w:szCs w:val="20"/>
              </w:rPr>
            </w:pPr>
            <w:r w:rsidRPr="00954EB3">
              <w:rPr>
                <w:b/>
                <w:szCs w:val="20"/>
              </w:rPr>
              <w:t>$10.75</w:t>
            </w:r>
          </w:p>
          <w:p w14:paraId="58E79D8F" w14:textId="77777777" w:rsidR="00954EB3" w:rsidRPr="00954EB3" w:rsidRDefault="00954EB3" w:rsidP="00954EB3">
            <w:pPr>
              <w:jc w:val="center"/>
              <w:rPr>
                <w:b/>
                <w:szCs w:val="20"/>
              </w:rPr>
            </w:pPr>
            <w:r w:rsidRPr="00954EB3">
              <w:rPr>
                <w:b/>
                <w:szCs w:val="20"/>
              </w:rPr>
              <w:t>$19.80</w:t>
            </w:r>
          </w:p>
          <w:p w14:paraId="48945116" w14:textId="77777777" w:rsidR="00321B09" w:rsidRPr="00954EB3" w:rsidRDefault="00954EB3" w:rsidP="00954EB3">
            <w:pPr>
              <w:jc w:val="center"/>
              <w:rPr>
                <w:b/>
                <w:szCs w:val="20"/>
              </w:rPr>
            </w:pPr>
            <w:r w:rsidRPr="00954EB3">
              <w:rPr>
                <w:b/>
                <w:szCs w:val="20"/>
              </w:rPr>
              <w:t>$29.70</w:t>
            </w:r>
          </w:p>
        </w:tc>
        <w:tc>
          <w:tcPr>
            <w:tcW w:w="1432" w:type="dxa"/>
          </w:tcPr>
          <w:p w14:paraId="7CF7A689" w14:textId="77777777" w:rsidR="00954EB3" w:rsidRPr="00954EB3" w:rsidRDefault="00954EB3" w:rsidP="00954EB3">
            <w:pPr>
              <w:jc w:val="center"/>
              <w:rPr>
                <w:b/>
                <w:szCs w:val="20"/>
              </w:rPr>
            </w:pPr>
            <w:r w:rsidRPr="00954EB3">
              <w:rPr>
                <w:b/>
                <w:szCs w:val="20"/>
              </w:rPr>
              <w:t>$43.00</w:t>
            </w:r>
          </w:p>
          <w:p w14:paraId="43BCC50A" w14:textId="77777777" w:rsidR="00954EB3" w:rsidRPr="00954EB3" w:rsidRDefault="00954EB3" w:rsidP="00954EB3">
            <w:pPr>
              <w:jc w:val="center"/>
              <w:rPr>
                <w:b/>
                <w:szCs w:val="20"/>
              </w:rPr>
            </w:pPr>
            <w:r w:rsidRPr="00954EB3">
              <w:rPr>
                <w:b/>
                <w:szCs w:val="20"/>
              </w:rPr>
              <w:t>$79.20</w:t>
            </w:r>
          </w:p>
          <w:p w14:paraId="3BDFE06F" w14:textId="77777777" w:rsidR="00321B09" w:rsidRPr="00954EB3" w:rsidRDefault="00954EB3" w:rsidP="00954EB3">
            <w:pPr>
              <w:jc w:val="center"/>
              <w:rPr>
                <w:b/>
                <w:szCs w:val="20"/>
              </w:rPr>
            </w:pPr>
            <w:r w:rsidRPr="00954EB3">
              <w:rPr>
                <w:b/>
                <w:szCs w:val="20"/>
              </w:rPr>
              <w:t>$118.80</w:t>
            </w:r>
          </w:p>
        </w:tc>
      </w:tr>
      <w:tr w:rsidR="00321B09" w14:paraId="6E26E97B" w14:textId="77777777" w:rsidTr="00321B09">
        <w:tc>
          <w:tcPr>
            <w:tcW w:w="1431" w:type="dxa"/>
          </w:tcPr>
          <w:p w14:paraId="3D2A8D88" w14:textId="77777777" w:rsidR="00321B09" w:rsidRPr="00954EB3" w:rsidRDefault="00954EB3" w:rsidP="00954EB3">
            <w:pPr>
              <w:jc w:val="center"/>
              <w:rPr>
                <w:b/>
                <w:szCs w:val="20"/>
              </w:rPr>
            </w:pPr>
            <w:proofErr w:type="spellStart"/>
            <w:r>
              <w:rPr>
                <w:b/>
                <w:szCs w:val="20"/>
              </w:rPr>
              <w:t>Microfracture</w:t>
            </w:r>
            <w:proofErr w:type="spellEnd"/>
            <w:r>
              <w:rPr>
                <w:b/>
                <w:szCs w:val="20"/>
              </w:rPr>
              <w:t xml:space="preserve"> Procedure</w:t>
            </w:r>
          </w:p>
        </w:tc>
        <w:tc>
          <w:tcPr>
            <w:tcW w:w="1431" w:type="dxa"/>
          </w:tcPr>
          <w:p w14:paraId="24845CCB" w14:textId="77777777" w:rsidR="00321B09" w:rsidRPr="00954EB3" w:rsidRDefault="00EC31AE" w:rsidP="00954EB3">
            <w:pPr>
              <w:jc w:val="center"/>
              <w:rPr>
                <w:b/>
                <w:szCs w:val="20"/>
              </w:rPr>
            </w:pPr>
            <w:r>
              <w:rPr>
                <w:b/>
                <w:szCs w:val="20"/>
              </w:rPr>
              <w:t>MBS 49562</w:t>
            </w:r>
          </w:p>
        </w:tc>
        <w:tc>
          <w:tcPr>
            <w:tcW w:w="1432" w:type="dxa"/>
          </w:tcPr>
          <w:p w14:paraId="04E8AF0B" w14:textId="77777777" w:rsidR="00321B09" w:rsidRPr="00954EB3" w:rsidRDefault="00EC31AE" w:rsidP="00954EB3">
            <w:pPr>
              <w:jc w:val="center"/>
              <w:rPr>
                <w:b/>
                <w:szCs w:val="20"/>
              </w:rPr>
            </w:pPr>
            <w:r>
              <w:rPr>
                <w:b/>
                <w:szCs w:val="20"/>
              </w:rPr>
              <w:t>$735.50</w:t>
            </w:r>
          </w:p>
        </w:tc>
        <w:tc>
          <w:tcPr>
            <w:tcW w:w="1432" w:type="dxa"/>
          </w:tcPr>
          <w:p w14:paraId="6D8FDD8F" w14:textId="77777777" w:rsidR="00321B09" w:rsidRPr="00954EB3" w:rsidRDefault="00EC31AE" w:rsidP="00954EB3">
            <w:pPr>
              <w:jc w:val="center"/>
              <w:rPr>
                <w:b/>
                <w:szCs w:val="20"/>
              </w:rPr>
            </w:pPr>
            <w:r>
              <w:rPr>
                <w:b/>
                <w:szCs w:val="20"/>
              </w:rPr>
              <w:t>$551.65</w:t>
            </w:r>
          </w:p>
        </w:tc>
        <w:tc>
          <w:tcPr>
            <w:tcW w:w="1432" w:type="dxa"/>
          </w:tcPr>
          <w:p w14:paraId="4333A95D" w14:textId="77777777" w:rsidR="00321B09" w:rsidRPr="00954EB3" w:rsidRDefault="00EC31AE" w:rsidP="00954EB3">
            <w:pPr>
              <w:jc w:val="center"/>
              <w:rPr>
                <w:b/>
                <w:szCs w:val="20"/>
              </w:rPr>
            </w:pPr>
            <w:r>
              <w:rPr>
                <w:b/>
                <w:szCs w:val="20"/>
              </w:rPr>
              <w:t>$183.85</w:t>
            </w:r>
          </w:p>
        </w:tc>
        <w:tc>
          <w:tcPr>
            <w:tcW w:w="1432" w:type="dxa"/>
          </w:tcPr>
          <w:p w14:paraId="2FF53CB6" w14:textId="77777777" w:rsidR="00321B09" w:rsidRPr="00954EB3" w:rsidRDefault="00EC31AE" w:rsidP="00954EB3">
            <w:pPr>
              <w:jc w:val="center"/>
              <w:rPr>
                <w:b/>
                <w:szCs w:val="20"/>
              </w:rPr>
            </w:pPr>
            <w:r>
              <w:rPr>
                <w:b/>
                <w:szCs w:val="20"/>
              </w:rPr>
              <w:t>$735.50</w:t>
            </w:r>
          </w:p>
        </w:tc>
      </w:tr>
      <w:tr w:rsidR="00321B09" w14:paraId="271985D7" w14:textId="77777777" w:rsidTr="00321B09">
        <w:tc>
          <w:tcPr>
            <w:tcW w:w="1431" w:type="dxa"/>
          </w:tcPr>
          <w:p w14:paraId="65D80BF1" w14:textId="77777777" w:rsidR="00321B09" w:rsidRPr="00EC31AE" w:rsidRDefault="00EC31AE" w:rsidP="00954EB3">
            <w:pPr>
              <w:jc w:val="center"/>
              <w:rPr>
                <w:b/>
                <w:szCs w:val="20"/>
              </w:rPr>
            </w:pPr>
            <w:r w:rsidRPr="00EC31AE">
              <w:rPr>
                <w:b/>
                <w:szCs w:val="20"/>
              </w:rPr>
              <w:t>Assistant</w:t>
            </w:r>
          </w:p>
        </w:tc>
        <w:tc>
          <w:tcPr>
            <w:tcW w:w="1431" w:type="dxa"/>
          </w:tcPr>
          <w:p w14:paraId="2C4F0AEC" w14:textId="77777777" w:rsidR="00321B09" w:rsidRPr="00954EB3" w:rsidRDefault="00EC31AE" w:rsidP="00954EB3">
            <w:pPr>
              <w:jc w:val="center"/>
              <w:rPr>
                <w:b/>
                <w:szCs w:val="20"/>
              </w:rPr>
            </w:pPr>
            <w:r>
              <w:rPr>
                <w:b/>
                <w:szCs w:val="20"/>
              </w:rPr>
              <w:t>MBS 51303</w:t>
            </w:r>
          </w:p>
        </w:tc>
        <w:tc>
          <w:tcPr>
            <w:tcW w:w="1432" w:type="dxa"/>
          </w:tcPr>
          <w:p w14:paraId="6F62C890" w14:textId="77777777" w:rsidR="00321B09" w:rsidRPr="00954EB3" w:rsidRDefault="00EC31AE" w:rsidP="00954EB3">
            <w:pPr>
              <w:jc w:val="center"/>
              <w:rPr>
                <w:b/>
                <w:szCs w:val="20"/>
              </w:rPr>
            </w:pPr>
            <w:r>
              <w:rPr>
                <w:b/>
                <w:szCs w:val="20"/>
              </w:rPr>
              <w:t>$147.10</w:t>
            </w:r>
          </w:p>
        </w:tc>
        <w:tc>
          <w:tcPr>
            <w:tcW w:w="1432" w:type="dxa"/>
          </w:tcPr>
          <w:p w14:paraId="3BB52B6F" w14:textId="77777777" w:rsidR="00321B09" w:rsidRPr="00954EB3" w:rsidRDefault="00EC31AE" w:rsidP="00954EB3">
            <w:pPr>
              <w:jc w:val="center"/>
              <w:rPr>
                <w:b/>
                <w:szCs w:val="20"/>
              </w:rPr>
            </w:pPr>
            <w:r>
              <w:rPr>
                <w:b/>
                <w:szCs w:val="20"/>
              </w:rPr>
              <w:t>$110.35</w:t>
            </w:r>
          </w:p>
        </w:tc>
        <w:tc>
          <w:tcPr>
            <w:tcW w:w="1432" w:type="dxa"/>
          </w:tcPr>
          <w:p w14:paraId="30500330" w14:textId="77777777" w:rsidR="00321B09" w:rsidRPr="00954EB3" w:rsidRDefault="001F2E1D" w:rsidP="00954EB3">
            <w:pPr>
              <w:jc w:val="center"/>
              <w:rPr>
                <w:b/>
                <w:szCs w:val="20"/>
              </w:rPr>
            </w:pPr>
            <w:r>
              <w:rPr>
                <w:b/>
                <w:szCs w:val="20"/>
              </w:rPr>
              <w:t>$</w:t>
            </w:r>
            <w:r w:rsidR="00F65391">
              <w:rPr>
                <w:b/>
                <w:szCs w:val="20"/>
              </w:rPr>
              <w:t>36.75</w:t>
            </w:r>
          </w:p>
        </w:tc>
        <w:tc>
          <w:tcPr>
            <w:tcW w:w="1432" w:type="dxa"/>
          </w:tcPr>
          <w:p w14:paraId="08971551" w14:textId="77777777" w:rsidR="00321B09" w:rsidRPr="00954EB3" w:rsidRDefault="001F2E1D" w:rsidP="00954EB3">
            <w:pPr>
              <w:jc w:val="center"/>
              <w:rPr>
                <w:b/>
                <w:szCs w:val="20"/>
              </w:rPr>
            </w:pPr>
            <w:r>
              <w:rPr>
                <w:b/>
                <w:szCs w:val="20"/>
              </w:rPr>
              <w:t>$147.10</w:t>
            </w:r>
          </w:p>
        </w:tc>
      </w:tr>
      <w:tr w:rsidR="00321B09" w14:paraId="6D839075" w14:textId="77777777" w:rsidTr="00321B09">
        <w:tc>
          <w:tcPr>
            <w:tcW w:w="1431" w:type="dxa"/>
          </w:tcPr>
          <w:p w14:paraId="1930528A" w14:textId="77777777" w:rsidR="00321B09" w:rsidRPr="001F2E1D" w:rsidRDefault="001F2E1D" w:rsidP="00954EB3">
            <w:pPr>
              <w:jc w:val="center"/>
              <w:rPr>
                <w:b/>
                <w:szCs w:val="20"/>
              </w:rPr>
            </w:pPr>
            <w:r w:rsidRPr="001F2E1D">
              <w:rPr>
                <w:b/>
                <w:szCs w:val="20"/>
              </w:rPr>
              <w:t>Hospital</w:t>
            </w:r>
          </w:p>
        </w:tc>
        <w:tc>
          <w:tcPr>
            <w:tcW w:w="1431" w:type="dxa"/>
          </w:tcPr>
          <w:p w14:paraId="6DDB2BE8" w14:textId="77777777" w:rsidR="00321B09" w:rsidRPr="001F2E1D" w:rsidRDefault="001F2E1D" w:rsidP="00954EB3">
            <w:pPr>
              <w:jc w:val="center"/>
              <w:rPr>
                <w:b/>
                <w:sz w:val="16"/>
                <w:szCs w:val="16"/>
              </w:rPr>
            </w:pPr>
            <w:r>
              <w:rPr>
                <w:b/>
                <w:szCs w:val="20"/>
              </w:rPr>
              <w:t xml:space="preserve">Assume AR-DRG I24B </w:t>
            </w:r>
            <w:r>
              <w:rPr>
                <w:b/>
                <w:sz w:val="16"/>
                <w:szCs w:val="16"/>
              </w:rPr>
              <w:t>(minus medical costs)</w:t>
            </w:r>
          </w:p>
        </w:tc>
        <w:tc>
          <w:tcPr>
            <w:tcW w:w="1432" w:type="dxa"/>
          </w:tcPr>
          <w:p w14:paraId="0C3050D4" w14:textId="77777777" w:rsidR="00321B09" w:rsidRPr="00954EB3" w:rsidRDefault="001F2E1D" w:rsidP="00954EB3">
            <w:pPr>
              <w:jc w:val="center"/>
              <w:rPr>
                <w:b/>
                <w:szCs w:val="20"/>
              </w:rPr>
            </w:pPr>
            <w:r>
              <w:rPr>
                <w:b/>
                <w:szCs w:val="20"/>
              </w:rPr>
              <w:t>$,3148.00</w:t>
            </w:r>
          </w:p>
        </w:tc>
        <w:tc>
          <w:tcPr>
            <w:tcW w:w="1432" w:type="dxa"/>
          </w:tcPr>
          <w:p w14:paraId="34999E12" w14:textId="77777777" w:rsidR="00321B09" w:rsidRPr="00954EB3" w:rsidRDefault="00321B09" w:rsidP="00954EB3">
            <w:pPr>
              <w:jc w:val="center"/>
              <w:rPr>
                <w:b/>
                <w:szCs w:val="20"/>
              </w:rPr>
            </w:pPr>
          </w:p>
        </w:tc>
        <w:tc>
          <w:tcPr>
            <w:tcW w:w="1432" w:type="dxa"/>
          </w:tcPr>
          <w:p w14:paraId="0451F634" w14:textId="77777777" w:rsidR="00321B09" w:rsidRPr="00954EB3" w:rsidRDefault="001F2E1D" w:rsidP="00954EB3">
            <w:pPr>
              <w:jc w:val="center"/>
              <w:rPr>
                <w:b/>
                <w:szCs w:val="20"/>
              </w:rPr>
            </w:pPr>
            <w:r>
              <w:rPr>
                <w:b/>
                <w:szCs w:val="20"/>
              </w:rPr>
              <w:t>$3,148.00</w:t>
            </w:r>
          </w:p>
        </w:tc>
        <w:tc>
          <w:tcPr>
            <w:tcW w:w="1432" w:type="dxa"/>
          </w:tcPr>
          <w:p w14:paraId="575EDE50" w14:textId="77777777" w:rsidR="00321B09" w:rsidRPr="00954EB3" w:rsidRDefault="001F2E1D" w:rsidP="00954EB3">
            <w:pPr>
              <w:jc w:val="center"/>
              <w:rPr>
                <w:b/>
                <w:szCs w:val="20"/>
              </w:rPr>
            </w:pPr>
            <w:r>
              <w:rPr>
                <w:b/>
                <w:szCs w:val="20"/>
              </w:rPr>
              <w:t>$3,148.00</w:t>
            </w:r>
          </w:p>
        </w:tc>
      </w:tr>
      <w:tr w:rsidR="00321B09" w14:paraId="31C71C90" w14:textId="77777777" w:rsidTr="00321B09">
        <w:tc>
          <w:tcPr>
            <w:tcW w:w="1431" w:type="dxa"/>
          </w:tcPr>
          <w:p w14:paraId="6B49B9D5" w14:textId="77777777" w:rsidR="00321B09" w:rsidRPr="001F2E1D" w:rsidRDefault="001F2E1D" w:rsidP="00954EB3">
            <w:pPr>
              <w:jc w:val="center"/>
              <w:rPr>
                <w:b/>
                <w:szCs w:val="20"/>
              </w:rPr>
            </w:pPr>
            <w:proofErr w:type="spellStart"/>
            <w:r>
              <w:rPr>
                <w:b/>
                <w:szCs w:val="20"/>
              </w:rPr>
              <w:t>JointRep</w:t>
            </w:r>
            <w:proofErr w:type="spellEnd"/>
            <w:r>
              <w:rPr>
                <w:rFonts w:cstheme="minorHAnsi"/>
                <w:b/>
                <w:szCs w:val="20"/>
              </w:rPr>
              <w:t>™</w:t>
            </w:r>
          </w:p>
        </w:tc>
        <w:tc>
          <w:tcPr>
            <w:tcW w:w="1431" w:type="dxa"/>
          </w:tcPr>
          <w:p w14:paraId="066B1EC9" w14:textId="77777777" w:rsidR="00321B09" w:rsidRPr="00954EB3" w:rsidRDefault="001F2E1D" w:rsidP="00954EB3">
            <w:pPr>
              <w:jc w:val="center"/>
              <w:rPr>
                <w:b/>
                <w:szCs w:val="20"/>
              </w:rPr>
            </w:pPr>
            <w:r>
              <w:rPr>
                <w:b/>
                <w:szCs w:val="20"/>
              </w:rPr>
              <w:t>PL Rebate</w:t>
            </w:r>
          </w:p>
        </w:tc>
        <w:tc>
          <w:tcPr>
            <w:tcW w:w="1432" w:type="dxa"/>
          </w:tcPr>
          <w:p w14:paraId="5688C8FA" w14:textId="77777777" w:rsidR="00321B09" w:rsidRPr="00954EB3" w:rsidRDefault="001F2E1D" w:rsidP="00954EB3">
            <w:pPr>
              <w:jc w:val="center"/>
              <w:rPr>
                <w:b/>
                <w:szCs w:val="20"/>
              </w:rPr>
            </w:pPr>
            <w:r>
              <w:rPr>
                <w:b/>
                <w:szCs w:val="20"/>
              </w:rPr>
              <w:t>$6,022</w:t>
            </w:r>
          </w:p>
        </w:tc>
        <w:tc>
          <w:tcPr>
            <w:tcW w:w="1432" w:type="dxa"/>
          </w:tcPr>
          <w:p w14:paraId="5893155B" w14:textId="77777777" w:rsidR="00321B09" w:rsidRPr="00954EB3" w:rsidRDefault="00321B09" w:rsidP="00954EB3">
            <w:pPr>
              <w:jc w:val="center"/>
              <w:rPr>
                <w:b/>
                <w:szCs w:val="20"/>
              </w:rPr>
            </w:pPr>
          </w:p>
        </w:tc>
        <w:tc>
          <w:tcPr>
            <w:tcW w:w="1432" w:type="dxa"/>
          </w:tcPr>
          <w:p w14:paraId="1DA72B89" w14:textId="77777777" w:rsidR="00321B09" w:rsidRPr="00954EB3" w:rsidRDefault="001F2E1D" w:rsidP="00954EB3">
            <w:pPr>
              <w:jc w:val="center"/>
              <w:rPr>
                <w:b/>
                <w:szCs w:val="20"/>
              </w:rPr>
            </w:pPr>
            <w:r>
              <w:rPr>
                <w:b/>
                <w:szCs w:val="20"/>
              </w:rPr>
              <w:t>$6,022</w:t>
            </w:r>
          </w:p>
        </w:tc>
        <w:tc>
          <w:tcPr>
            <w:tcW w:w="1432" w:type="dxa"/>
          </w:tcPr>
          <w:p w14:paraId="313DFAB1" w14:textId="77777777" w:rsidR="00321B09" w:rsidRPr="00954EB3" w:rsidRDefault="001F2E1D" w:rsidP="00954EB3">
            <w:pPr>
              <w:jc w:val="center"/>
              <w:rPr>
                <w:b/>
                <w:szCs w:val="20"/>
              </w:rPr>
            </w:pPr>
            <w:r>
              <w:rPr>
                <w:b/>
                <w:szCs w:val="20"/>
              </w:rPr>
              <w:t>$6,022</w:t>
            </w:r>
          </w:p>
        </w:tc>
      </w:tr>
      <w:tr w:rsidR="00321B09" w14:paraId="4C1DDC82" w14:textId="77777777" w:rsidTr="00321B09">
        <w:tc>
          <w:tcPr>
            <w:tcW w:w="1431" w:type="dxa"/>
          </w:tcPr>
          <w:p w14:paraId="3E9F85FF" w14:textId="77777777" w:rsidR="00321B09" w:rsidRPr="001F2E1D" w:rsidRDefault="001F2E1D" w:rsidP="00954EB3">
            <w:pPr>
              <w:jc w:val="center"/>
              <w:rPr>
                <w:b/>
                <w:szCs w:val="20"/>
              </w:rPr>
            </w:pPr>
            <w:r>
              <w:rPr>
                <w:b/>
                <w:szCs w:val="20"/>
              </w:rPr>
              <w:t>Total</w:t>
            </w:r>
          </w:p>
        </w:tc>
        <w:tc>
          <w:tcPr>
            <w:tcW w:w="1431" w:type="dxa"/>
          </w:tcPr>
          <w:p w14:paraId="08E45EA2" w14:textId="77777777" w:rsidR="00321B09" w:rsidRPr="00954EB3" w:rsidRDefault="00321B09" w:rsidP="00954EB3">
            <w:pPr>
              <w:jc w:val="center"/>
              <w:rPr>
                <w:b/>
                <w:szCs w:val="20"/>
              </w:rPr>
            </w:pPr>
          </w:p>
        </w:tc>
        <w:tc>
          <w:tcPr>
            <w:tcW w:w="1432" w:type="dxa"/>
          </w:tcPr>
          <w:p w14:paraId="3C0F1BE8" w14:textId="77777777" w:rsidR="00321B09" w:rsidRPr="00954EB3" w:rsidRDefault="00321B09" w:rsidP="00954EB3">
            <w:pPr>
              <w:jc w:val="center"/>
              <w:rPr>
                <w:b/>
                <w:szCs w:val="20"/>
              </w:rPr>
            </w:pPr>
          </w:p>
        </w:tc>
        <w:tc>
          <w:tcPr>
            <w:tcW w:w="1432" w:type="dxa"/>
          </w:tcPr>
          <w:p w14:paraId="2AAE6FD2" w14:textId="77777777" w:rsidR="00321B09" w:rsidRPr="00954EB3" w:rsidRDefault="001F2E1D" w:rsidP="00954EB3">
            <w:pPr>
              <w:jc w:val="center"/>
              <w:rPr>
                <w:b/>
                <w:szCs w:val="20"/>
              </w:rPr>
            </w:pPr>
            <w:r>
              <w:rPr>
                <w:b/>
                <w:szCs w:val="20"/>
              </w:rPr>
              <w:t>$842.75</w:t>
            </w:r>
          </w:p>
        </w:tc>
        <w:tc>
          <w:tcPr>
            <w:tcW w:w="1432" w:type="dxa"/>
          </w:tcPr>
          <w:p w14:paraId="01048B48" w14:textId="77777777" w:rsidR="00321B09" w:rsidRPr="00954EB3" w:rsidRDefault="001F2E1D" w:rsidP="00954EB3">
            <w:pPr>
              <w:jc w:val="center"/>
              <w:rPr>
                <w:b/>
                <w:szCs w:val="20"/>
              </w:rPr>
            </w:pPr>
            <w:r>
              <w:rPr>
                <w:b/>
                <w:szCs w:val="20"/>
              </w:rPr>
              <w:t>$9,450.85</w:t>
            </w:r>
          </w:p>
        </w:tc>
        <w:tc>
          <w:tcPr>
            <w:tcW w:w="1432" w:type="dxa"/>
          </w:tcPr>
          <w:p w14:paraId="26600148" w14:textId="77777777" w:rsidR="00321B09" w:rsidRPr="00954EB3" w:rsidRDefault="001F2E1D" w:rsidP="00954EB3">
            <w:pPr>
              <w:jc w:val="center"/>
              <w:rPr>
                <w:b/>
                <w:szCs w:val="20"/>
              </w:rPr>
            </w:pPr>
            <w:r>
              <w:rPr>
                <w:b/>
                <w:szCs w:val="20"/>
              </w:rPr>
              <w:t>$10,293.60</w:t>
            </w:r>
          </w:p>
        </w:tc>
      </w:tr>
    </w:tbl>
    <w:p w14:paraId="30A132CB" w14:textId="77777777" w:rsidR="00321B09" w:rsidRPr="00154B00" w:rsidRDefault="00321B09" w:rsidP="00AE1188">
      <w:pPr>
        <w:ind w:left="426"/>
        <w:rPr>
          <w:szCs w:val="20"/>
        </w:rPr>
      </w:pPr>
    </w:p>
    <w:p w14:paraId="33266386"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62C4D3FC" w14:textId="77777777" w:rsidR="00321B09" w:rsidRDefault="00321B09" w:rsidP="00321B09">
      <w:pPr>
        <w:ind w:left="360"/>
      </w:pPr>
      <w:r>
        <w:t xml:space="preserve">The </w:t>
      </w:r>
      <w:proofErr w:type="spellStart"/>
      <w:r>
        <w:t>microfracture</w:t>
      </w:r>
      <w:proofErr w:type="spellEnd"/>
      <w:r>
        <w:t xml:space="preserve"> procedure when performed in isolation takes 45 minutes to perform.  </w:t>
      </w:r>
      <w:proofErr w:type="spellStart"/>
      <w:r>
        <w:t>JointRep</w:t>
      </w:r>
      <w:proofErr w:type="spellEnd"/>
      <w:r w:rsidR="001F2E1D">
        <w:rPr>
          <w:rFonts w:cstheme="minorHAnsi"/>
        </w:rPr>
        <w:t>™</w:t>
      </w:r>
      <w:r>
        <w:t xml:space="preserve"> </w:t>
      </w:r>
      <w:proofErr w:type="gramStart"/>
      <w:r>
        <w:t>is delivered</w:t>
      </w:r>
      <w:proofErr w:type="gramEnd"/>
      <w:r>
        <w:t xml:space="preserve"> by a simple injection through the </w:t>
      </w:r>
      <w:proofErr w:type="spellStart"/>
      <w:r>
        <w:t>arthroscope</w:t>
      </w:r>
      <w:proofErr w:type="spellEnd"/>
      <w:r>
        <w:t xml:space="preserve">.  The additional time added to the procedure is negligible.  It is often the case that other arthroscopic repairs such as a lateral release, ligament repair or removal of loose bodies </w:t>
      </w:r>
      <w:proofErr w:type="gramStart"/>
      <w:r>
        <w:t>may be performed</w:t>
      </w:r>
      <w:proofErr w:type="gramEnd"/>
      <w:r>
        <w:t xml:space="preserve"> at the same time, so a conservative time of 1.5 hours is assumed.</w:t>
      </w:r>
    </w:p>
    <w:p w14:paraId="34054F40" w14:textId="77777777" w:rsidR="00951933" w:rsidRDefault="00951933" w:rsidP="00AE1188">
      <w:pPr>
        <w:ind w:left="426"/>
        <w:rPr>
          <w:b/>
          <w:szCs w:val="20"/>
        </w:rPr>
      </w:pPr>
    </w:p>
    <w:p w14:paraId="4ABE28E2" w14:textId="77777777" w:rsidR="00707D4D" w:rsidRDefault="0054192F" w:rsidP="00530204">
      <w:pPr>
        <w:pStyle w:val="Heading2"/>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7C334FBF" w14:textId="77777777" w:rsidR="00F42BB0" w:rsidRPr="00F42BB0" w:rsidRDefault="00F42BB0" w:rsidP="00F42BB0">
      <w:pPr>
        <w:ind w:left="360"/>
      </w:pPr>
      <w:r>
        <w:t xml:space="preserve">Public funding </w:t>
      </w:r>
      <w:proofErr w:type="gramStart"/>
      <w:r>
        <w:t>is not being sought</w:t>
      </w:r>
      <w:proofErr w:type="gramEnd"/>
      <w:r>
        <w:t xml:space="preserve"> through the MBS.  </w:t>
      </w:r>
      <w:r w:rsidR="00DB4C7D">
        <w:t xml:space="preserve">The current MBS item numbers adequately describe the </w:t>
      </w:r>
      <w:proofErr w:type="spellStart"/>
      <w:r w:rsidR="00DB4C7D">
        <w:t>microfracture</w:t>
      </w:r>
      <w:proofErr w:type="spellEnd"/>
      <w:r w:rsidR="00DB4C7D">
        <w:t xml:space="preserve"> procedure.</w:t>
      </w:r>
    </w:p>
    <w:p w14:paraId="578756EF" w14:textId="77777777" w:rsidR="001F2E1D" w:rsidRPr="001F2E1D" w:rsidRDefault="001F2E1D" w:rsidP="001F2E1D"/>
    <w:p w14:paraId="7E1EF519"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14:paraId="04ADBDF7"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185D6634"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fldChar w:fldCharType="begin">
          <w:ffData>
            <w:name w:val=""/>
            <w:enabled/>
            <w:calcOnExit w:val="0"/>
            <w:textInput>
              <w:default w:val="insert proposed item descriptor here"/>
            </w:textInput>
          </w:ffData>
        </w:fldChar>
      </w:r>
      <w:r>
        <w:instrText xml:space="preserve"> FORMTEXT </w:instrText>
      </w:r>
      <w:r>
        <w:fldChar w:fldCharType="separate"/>
      </w:r>
      <w:r>
        <w:rPr>
          <w:noProof/>
        </w:rPr>
        <w:t>insert proposed item descriptor here</w:t>
      </w:r>
      <w:r>
        <w:fldChar w:fldCharType="end"/>
      </w:r>
    </w:p>
    <w:p w14:paraId="52269894"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7E11B204" w14:textId="7E709142" w:rsidR="00451840" w:rsidRDefault="00451840" w:rsidP="00CB60C7">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17B6" w14:textId="77777777" w:rsidR="003E1531" w:rsidRDefault="003E1531" w:rsidP="00CF2DFA">
      <w:pPr>
        <w:spacing w:after="0"/>
      </w:pPr>
      <w:r>
        <w:separator/>
      </w:r>
    </w:p>
  </w:endnote>
  <w:endnote w:type="continuationSeparator" w:id="0">
    <w:p w14:paraId="0AEBEA41" w14:textId="77777777" w:rsidR="003E1531" w:rsidRDefault="003E153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9299" w14:textId="77777777" w:rsidR="00602316" w:rsidRDefault="0060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5345711"/>
      <w:docPartObj>
        <w:docPartGallery w:val="Page Numbers (Bottom of Page)"/>
        <w:docPartUnique/>
      </w:docPartObj>
    </w:sdtPr>
    <w:sdtEndPr>
      <w:rPr>
        <w:color w:val="808080" w:themeColor="background1" w:themeShade="80"/>
        <w:spacing w:val="60"/>
      </w:rPr>
    </w:sdtEndPr>
    <w:sdtContent>
      <w:p w14:paraId="6D988B11" w14:textId="747259A3" w:rsidR="003E1531" w:rsidRDefault="003E153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84239" w:rsidRPr="00284239">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01BF102" w14:textId="77777777" w:rsidR="003E1531" w:rsidRPr="003F7CB9" w:rsidRDefault="003E153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DFFA" w14:textId="77777777" w:rsidR="00602316" w:rsidRDefault="0060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6EE55" w14:textId="77777777" w:rsidR="003E1531" w:rsidRDefault="003E1531" w:rsidP="00CF2DFA">
      <w:pPr>
        <w:spacing w:after="0"/>
      </w:pPr>
      <w:r>
        <w:separator/>
      </w:r>
    </w:p>
  </w:footnote>
  <w:footnote w:type="continuationSeparator" w:id="0">
    <w:p w14:paraId="77DBD1FD" w14:textId="77777777" w:rsidR="003E1531" w:rsidRDefault="003E1531" w:rsidP="00CF2DFA">
      <w:pPr>
        <w:spacing w:after="0"/>
      </w:pPr>
      <w:r>
        <w:continuationSeparator/>
      </w:r>
    </w:p>
  </w:footnote>
  <w:footnote w:id="1">
    <w:p w14:paraId="61E85F03" w14:textId="77777777" w:rsidR="003E1531" w:rsidRDefault="003E1531">
      <w:pPr>
        <w:pStyle w:val="FootnoteText"/>
      </w:pPr>
      <w:r>
        <w:rPr>
          <w:rStyle w:val="FootnoteReference"/>
        </w:rPr>
        <w:footnoteRef/>
      </w:r>
      <w:r>
        <w:t xml:space="preserve"> </w:t>
      </w:r>
      <w:proofErr w:type="spellStart"/>
      <w:r w:rsidRPr="00E46ADF">
        <w:rPr>
          <w:sz w:val="18"/>
        </w:rPr>
        <w:t>Meyerkort</w:t>
      </w:r>
      <w:proofErr w:type="spellEnd"/>
      <w:r w:rsidRPr="00E46ADF">
        <w:rPr>
          <w:sz w:val="18"/>
        </w:rPr>
        <w:t xml:space="preserve"> D </w:t>
      </w:r>
      <w:r w:rsidRPr="00E46ADF">
        <w:rPr>
          <w:i/>
          <w:sz w:val="18"/>
        </w:rPr>
        <w:t xml:space="preserve">One-stage vs two-stage cartilage repair: a current review. </w:t>
      </w:r>
      <w:proofErr w:type="spellStart"/>
      <w:r w:rsidRPr="00E46ADF">
        <w:rPr>
          <w:sz w:val="18"/>
        </w:rPr>
        <w:t>Orthop</w:t>
      </w:r>
      <w:proofErr w:type="spellEnd"/>
      <w:r w:rsidRPr="00E46ADF">
        <w:rPr>
          <w:sz w:val="18"/>
        </w:rPr>
        <w:t>. Res. Rev.</w:t>
      </w:r>
      <w:r w:rsidRPr="00E46ADF">
        <w:rPr>
          <w:i/>
          <w:sz w:val="18"/>
        </w:rPr>
        <w:t xml:space="preserve"> </w:t>
      </w:r>
      <w:r w:rsidRPr="00E46ADF">
        <w:rPr>
          <w:sz w:val="18"/>
        </w:rPr>
        <w:t>2010: 2, 1-12</w:t>
      </w:r>
    </w:p>
  </w:footnote>
  <w:footnote w:id="2">
    <w:p w14:paraId="2A91CE48" w14:textId="77777777" w:rsidR="003E1531" w:rsidRDefault="003E1531">
      <w:pPr>
        <w:pStyle w:val="FootnoteText"/>
      </w:pPr>
      <w:r>
        <w:rPr>
          <w:rStyle w:val="FootnoteReference"/>
        </w:rPr>
        <w:footnoteRef/>
      </w:r>
      <w:r>
        <w:t xml:space="preserve"> </w:t>
      </w:r>
      <w:r w:rsidRPr="00422124">
        <w:rPr>
          <w:sz w:val="18"/>
        </w:rPr>
        <w:t xml:space="preserve">Heir S </w:t>
      </w:r>
      <w:r w:rsidRPr="00422124">
        <w:rPr>
          <w:i/>
          <w:sz w:val="18"/>
        </w:rPr>
        <w:t xml:space="preserve">Focal cartilage defects in the knee impair quality of life as much as severe osteoarthritis: a comparison of knee injury and osteoarthritis outcome score in 4 patient categories scheduled for knee surgery.’ </w:t>
      </w:r>
      <w:r w:rsidRPr="00422124">
        <w:rPr>
          <w:sz w:val="18"/>
        </w:rPr>
        <w:t>AM J Sports Med. 2010 Feb; 38 (2) 231-7</w:t>
      </w:r>
    </w:p>
  </w:footnote>
  <w:footnote w:id="3">
    <w:p w14:paraId="36A371FB" w14:textId="77777777" w:rsidR="003E1531" w:rsidRDefault="003E1531">
      <w:pPr>
        <w:pStyle w:val="FootnoteText"/>
      </w:pPr>
      <w:r>
        <w:rPr>
          <w:rStyle w:val="FootnoteReference"/>
        </w:rPr>
        <w:footnoteRef/>
      </w:r>
      <w:r>
        <w:t xml:space="preserve"> </w:t>
      </w:r>
      <w:proofErr w:type="spellStart"/>
      <w:proofErr w:type="gramStart"/>
      <w:r w:rsidRPr="002A6338">
        <w:rPr>
          <w:sz w:val="18"/>
        </w:rPr>
        <w:t>Bekkers</w:t>
      </w:r>
      <w:proofErr w:type="spellEnd"/>
      <w:r w:rsidRPr="002A6338">
        <w:rPr>
          <w:sz w:val="18"/>
        </w:rPr>
        <w:t xml:space="preserve"> J </w:t>
      </w:r>
      <w:r w:rsidRPr="002A6338">
        <w:rPr>
          <w:i/>
          <w:sz w:val="18"/>
        </w:rPr>
        <w:t>Cartilage Repair in Football (Soccer) Athletes What Evidence Leads to Which Treatment?</w:t>
      </w:r>
      <w:proofErr w:type="gramEnd"/>
      <w:r w:rsidRPr="002A6338">
        <w:rPr>
          <w:i/>
          <w:sz w:val="18"/>
        </w:rPr>
        <w:t xml:space="preserve"> A Critical Review of the Literature.</w:t>
      </w:r>
      <w:r w:rsidRPr="002A6338">
        <w:rPr>
          <w:sz w:val="18"/>
        </w:rPr>
        <w:t xml:space="preserve"> Cartilage 2012; 31(1 </w:t>
      </w:r>
      <w:proofErr w:type="spellStart"/>
      <w:r w:rsidRPr="002A6338">
        <w:rPr>
          <w:sz w:val="18"/>
        </w:rPr>
        <w:t>Suppl</w:t>
      </w:r>
      <w:proofErr w:type="spellEnd"/>
      <w:r w:rsidRPr="002A6338">
        <w:rPr>
          <w:sz w:val="18"/>
        </w:rPr>
        <w:t>):43S-49S</w:t>
      </w:r>
    </w:p>
  </w:footnote>
  <w:footnote w:id="4">
    <w:p w14:paraId="37586B26" w14:textId="77777777" w:rsidR="003E1531" w:rsidRDefault="003E1531" w:rsidP="00F8428E">
      <w:pPr>
        <w:pStyle w:val="FootnoteText"/>
      </w:pPr>
      <w:r>
        <w:rPr>
          <w:rStyle w:val="FootnoteReference"/>
        </w:rPr>
        <w:footnoteRef/>
      </w:r>
      <w:r>
        <w:t xml:space="preserve"> </w:t>
      </w:r>
      <w:proofErr w:type="spellStart"/>
      <w:r w:rsidRPr="00422124">
        <w:rPr>
          <w:sz w:val="18"/>
        </w:rPr>
        <w:t>Widuchowski</w:t>
      </w:r>
      <w:proofErr w:type="spellEnd"/>
      <w:r w:rsidRPr="00422124">
        <w:rPr>
          <w:sz w:val="18"/>
        </w:rPr>
        <w:t xml:space="preserve">, W., </w:t>
      </w:r>
      <w:proofErr w:type="spellStart"/>
      <w:r w:rsidRPr="00422124">
        <w:rPr>
          <w:sz w:val="18"/>
        </w:rPr>
        <w:t>Widuchowski</w:t>
      </w:r>
      <w:proofErr w:type="spellEnd"/>
      <w:r w:rsidRPr="00422124">
        <w:rPr>
          <w:sz w:val="18"/>
        </w:rPr>
        <w:t xml:space="preserve">, J. &amp; </w:t>
      </w:r>
      <w:proofErr w:type="spellStart"/>
      <w:r w:rsidRPr="00422124">
        <w:rPr>
          <w:sz w:val="18"/>
        </w:rPr>
        <w:t>Trzaska</w:t>
      </w:r>
      <w:proofErr w:type="spellEnd"/>
      <w:r w:rsidRPr="00422124">
        <w:rPr>
          <w:sz w:val="18"/>
        </w:rPr>
        <w:t xml:space="preserve">, T. </w:t>
      </w:r>
      <w:r w:rsidRPr="00422124">
        <w:rPr>
          <w:i/>
          <w:sz w:val="18"/>
        </w:rPr>
        <w:t>Articular cartilage defects: study of 25,124 knee arthroscopies</w:t>
      </w:r>
      <w:r w:rsidRPr="00422124">
        <w:rPr>
          <w:sz w:val="18"/>
        </w:rPr>
        <w:t>. Knee (2007) 14, 177–82.</w:t>
      </w:r>
    </w:p>
    <w:p w14:paraId="561356C9" w14:textId="77777777" w:rsidR="003E1531" w:rsidRDefault="003E1531">
      <w:pPr>
        <w:pStyle w:val="FootnoteText"/>
      </w:pPr>
    </w:p>
  </w:footnote>
  <w:footnote w:id="5">
    <w:p w14:paraId="018CD26D" w14:textId="6E731AB2" w:rsidR="00C73BE1" w:rsidRDefault="003E1531">
      <w:pPr>
        <w:pStyle w:val="FootnoteText"/>
      </w:pPr>
      <w:r>
        <w:rPr>
          <w:rStyle w:val="FootnoteReference"/>
        </w:rPr>
        <w:footnoteRef/>
      </w:r>
      <w:r>
        <w:t xml:space="preserve"> </w:t>
      </w:r>
      <w:hyperlink r:id="rId1" w:history="1">
        <w:r w:rsidR="00D94332" w:rsidRPr="0054615C">
          <w:rPr>
            <w:rStyle w:val="Hyperlink"/>
          </w:rPr>
          <w:t>www.medicarestatistics.humanservices.gov.au/statistics/mbs_item.jsp</w:t>
        </w:r>
      </w:hyperlink>
    </w:p>
  </w:footnote>
  <w:footnote w:id="6">
    <w:p w14:paraId="64067C66" w14:textId="77777777" w:rsidR="003E1531" w:rsidRDefault="003E1531">
      <w:pPr>
        <w:pStyle w:val="FootnoteText"/>
      </w:pPr>
      <w:r>
        <w:rPr>
          <w:rStyle w:val="FootnoteReference"/>
        </w:rPr>
        <w:footnoteRef/>
      </w:r>
      <w:r>
        <w:t xml:space="preserve"> </w:t>
      </w:r>
      <w:r w:rsidRPr="00A27E97">
        <w:t xml:space="preserve">Procedures and healthcare interventions (ACHI </w:t>
      </w:r>
      <w:r>
        <w:t>9</w:t>
      </w:r>
      <w:r w:rsidRPr="00A27E97">
        <w:rPr>
          <w:vertAlign w:val="superscript"/>
        </w:rPr>
        <w:t>th</w:t>
      </w:r>
      <w:r w:rsidRPr="00A27E97">
        <w:t xml:space="preserve"> edition), Australia 201</w:t>
      </w:r>
      <w:r>
        <w:t>6-17</w:t>
      </w:r>
      <w:r w:rsidRPr="00A27E97">
        <w:t>, AIHW National Morbidity Database</w:t>
      </w:r>
    </w:p>
  </w:footnote>
  <w:footnote w:id="7">
    <w:p w14:paraId="67DF3316" w14:textId="77777777" w:rsidR="003E1531" w:rsidRPr="002A6338" w:rsidRDefault="003E1531" w:rsidP="0065704B">
      <w:pPr>
        <w:pStyle w:val="FootnoteText"/>
        <w:rPr>
          <w:sz w:val="18"/>
        </w:rPr>
      </w:pPr>
      <w:r>
        <w:rPr>
          <w:rStyle w:val="FootnoteReference"/>
        </w:rPr>
        <w:footnoteRef/>
      </w:r>
      <w:r>
        <w:t xml:space="preserve"> </w:t>
      </w:r>
      <w:r w:rsidRPr="002A6338">
        <w:rPr>
          <w:sz w:val="18"/>
        </w:rPr>
        <w:t xml:space="preserve">Willers C et al </w:t>
      </w:r>
      <w:r w:rsidRPr="002A6338">
        <w:rPr>
          <w:i/>
          <w:sz w:val="18"/>
        </w:rPr>
        <w:t xml:space="preserve">Articular Cartilage Repair: procedures versus products. </w:t>
      </w:r>
      <w:r w:rsidRPr="002A6338">
        <w:rPr>
          <w:sz w:val="18"/>
        </w:rPr>
        <w:t>Expert Rev. Med. Devices 4(3), 373–392 (2007)</w:t>
      </w:r>
    </w:p>
    <w:p w14:paraId="78B7D19E" w14:textId="77777777" w:rsidR="003E1531" w:rsidRDefault="003E1531" w:rsidP="0065704B">
      <w:pPr>
        <w:pStyle w:val="FootnoteText"/>
      </w:pPr>
    </w:p>
  </w:footnote>
  <w:footnote w:id="8">
    <w:p w14:paraId="779A64C2" w14:textId="2D092BD0" w:rsidR="003E1531" w:rsidRPr="00992C33" w:rsidRDefault="003E1531">
      <w:pPr>
        <w:pStyle w:val="FootnoteText"/>
      </w:pPr>
      <w:r>
        <w:rPr>
          <w:rStyle w:val="FootnoteReference"/>
        </w:rPr>
        <w:footnoteRef/>
      </w:r>
      <w:r>
        <w:t xml:space="preserve"> </w:t>
      </w:r>
      <w:proofErr w:type="spellStart"/>
      <w:r>
        <w:t>Erggelet</w:t>
      </w:r>
      <w:proofErr w:type="spellEnd"/>
      <w:r>
        <w:t xml:space="preserve"> C, </w:t>
      </w:r>
      <w:proofErr w:type="spellStart"/>
      <w:r>
        <w:t>Vavken</w:t>
      </w:r>
      <w:proofErr w:type="spellEnd"/>
      <w:r>
        <w:t xml:space="preserve"> P, </w:t>
      </w:r>
      <w:proofErr w:type="spellStart"/>
      <w:r>
        <w:rPr>
          <w:i/>
        </w:rPr>
        <w:t>Microfracture</w:t>
      </w:r>
      <w:proofErr w:type="spellEnd"/>
      <w:r>
        <w:rPr>
          <w:i/>
        </w:rPr>
        <w:t xml:space="preserve"> for the treatment of cartilage defects in the knee joint – A golden standard?’ </w:t>
      </w:r>
      <w:proofErr w:type="spellStart"/>
      <w:r>
        <w:t>Jnl</w:t>
      </w:r>
      <w:proofErr w:type="spellEnd"/>
      <w:r>
        <w:t xml:space="preserve"> </w:t>
      </w:r>
      <w:proofErr w:type="spellStart"/>
      <w:r>
        <w:t>Clin</w:t>
      </w:r>
      <w:proofErr w:type="spellEnd"/>
      <w:r>
        <w:t xml:space="preserve"> </w:t>
      </w:r>
      <w:proofErr w:type="spellStart"/>
      <w:r>
        <w:t>Orthop</w:t>
      </w:r>
      <w:proofErr w:type="spellEnd"/>
      <w:r>
        <w:t xml:space="preserve"> and trauma 7 (2016) 145-152</w:t>
      </w:r>
    </w:p>
  </w:footnote>
  <w:footnote w:id="9">
    <w:p w14:paraId="3EF1998D" w14:textId="77777777" w:rsidR="003E1531" w:rsidRPr="002A6338" w:rsidRDefault="003E1531" w:rsidP="007C7B0A">
      <w:pPr>
        <w:pStyle w:val="FootnoteText"/>
        <w:rPr>
          <w:sz w:val="18"/>
        </w:rPr>
      </w:pPr>
      <w:r w:rsidRPr="002A6338">
        <w:rPr>
          <w:rStyle w:val="FootnoteReference"/>
          <w:sz w:val="18"/>
        </w:rPr>
        <w:footnoteRef/>
      </w:r>
      <w:r w:rsidRPr="002A6338">
        <w:rPr>
          <w:sz w:val="18"/>
        </w:rPr>
        <w:t xml:space="preserve"> Curl W et al </w:t>
      </w:r>
      <w:r w:rsidRPr="002A6338">
        <w:rPr>
          <w:i/>
          <w:sz w:val="18"/>
        </w:rPr>
        <w:t>Cartilage Injuries: A Review of 31,516 Knee Arthroscopies.</w:t>
      </w:r>
      <w:r w:rsidRPr="002A6338">
        <w:rPr>
          <w:sz w:val="18"/>
        </w:rPr>
        <w:t xml:space="preserve"> </w:t>
      </w:r>
      <w:proofErr w:type="spellStart"/>
      <w:r w:rsidRPr="002A6338">
        <w:rPr>
          <w:sz w:val="18"/>
        </w:rPr>
        <w:t>Jnl</w:t>
      </w:r>
      <w:proofErr w:type="spellEnd"/>
      <w:r w:rsidRPr="002A6338">
        <w:rPr>
          <w:sz w:val="18"/>
        </w:rPr>
        <w:t xml:space="preserve"> </w:t>
      </w:r>
      <w:proofErr w:type="spellStart"/>
      <w:r w:rsidRPr="002A6338">
        <w:rPr>
          <w:sz w:val="18"/>
        </w:rPr>
        <w:t>Arthosc</w:t>
      </w:r>
      <w:proofErr w:type="spellEnd"/>
      <w:r w:rsidRPr="002A6338">
        <w:rPr>
          <w:sz w:val="18"/>
        </w:rPr>
        <w:t xml:space="preserve"> </w:t>
      </w:r>
      <w:proofErr w:type="spellStart"/>
      <w:r w:rsidRPr="002A6338">
        <w:rPr>
          <w:sz w:val="18"/>
        </w:rPr>
        <w:t>Rel</w:t>
      </w:r>
      <w:proofErr w:type="spellEnd"/>
      <w:r w:rsidRPr="002A6338">
        <w:rPr>
          <w:sz w:val="18"/>
        </w:rPr>
        <w:t xml:space="preserve"> Surg. 1997; 13(4), 456-460</w:t>
      </w:r>
    </w:p>
  </w:footnote>
  <w:footnote w:id="10">
    <w:p w14:paraId="559C9980" w14:textId="77777777" w:rsidR="003E1531" w:rsidRPr="0091092B" w:rsidRDefault="003E1531">
      <w:pPr>
        <w:pStyle w:val="FootnoteText"/>
      </w:pPr>
      <w:r>
        <w:rPr>
          <w:rStyle w:val="FootnoteReference"/>
        </w:rPr>
        <w:footnoteRef/>
      </w:r>
      <w:r>
        <w:t xml:space="preserve"> Wilk KE, </w:t>
      </w:r>
      <w:proofErr w:type="spellStart"/>
      <w:r>
        <w:t>Macrina</w:t>
      </w:r>
      <w:proofErr w:type="spellEnd"/>
      <w:r>
        <w:t xml:space="preserve"> LC and </w:t>
      </w:r>
      <w:proofErr w:type="spellStart"/>
      <w:r>
        <w:t>Reinold</w:t>
      </w:r>
      <w:proofErr w:type="spellEnd"/>
      <w:r>
        <w:t xml:space="preserve"> MM, </w:t>
      </w:r>
      <w:r>
        <w:rPr>
          <w:i/>
        </w:rPr>
        <w:t xml:space="preserve">Rehabilitation following </w:t>
      </w:r>
      <w:proofErr w:type="spellStart"/>
      <w:r>
        <w:rPr>
          <w:i/>
        </w:rPr>
        <w:t>Microfracture</w:t>
      </w:r>
      <w:proofErr w:type="spellEnd"/>
      <w:r>
        <w:rPr>
          <w:i/>
        </w:rPr>
        <w:t xml:space="preserve"> of the Knee’ </w:t>
      </w:r>
      <w:r>
        <w:t>Cartilage. 2010 Apr; 1(2) 96-107</w:t>
      </w:r>
    </w:p>
  </w:footnote>
  <w:footnote w:id="11">
    <w:p w14:paraId="73B9B730" w14:textId="77777777" w:rsidR="003E1531" w:rsidRDefault="003E1531">
      <w:pPr>
        <w:pStyle w:val="FootnoteText"/>
      </w:pPr>
      <w:r>
        <w:rPr>
          <w:rStyle w:val="FootnoteReference"/>
        </w:rPr>
        <w:footnoteRef/>
      </w:r>
      <w:proofErr w:type="spellStart"/>
      <w:r w:rsidRPr="00F63BAB">
        <w:rPr>
          <w:sz w:val="18"/>
        </w:rPr>
        <w:t>Widuchowski</w:t>
      </w:r>
      <w:proofErr w:type="spellEnd"/>
      <w:r w:rsidRPr="00F63BAB">
        <w:rPr>
          <w:sz w:val="18"/>
        </w:rPr>
        <w:t xml:space="preserve"> et al </w:t>
      </w:r>
      <w:r w:rsidRPr="00F63BAB">
        <w:rPr>
          <w:i/>
          <w:sz w:val="18"/>
        </w:rPr>
        <w:t xml:space="preserve">‘Articular cartilage defects: study of 25, 124 knee arthroscopies’ </w:t>
      </w:r>
      <w:r w:rsidRPr="00F63BAB">
        <w:rPr>
          <w:sz w:val="18"/>
        </w:rPr>
        <w:t>Knee 20017; Jun; 14(3): 177-82.</w:t>
      </w:r>
      <w:r>
        <w:t xml:space="preserve"> </w:t>
      </w:r>
    </w:p>
  </w:footnote>
  <w:footnote w:id="12">
    <w:p w14:paraId="36B597A9" w14:textId="77777777" w:rsidR="003E1531" w:rsidRPr="00F63BAB" w:rsidRDefault="003E1531" w:rsidP="00B37353">
      <w:pPr>
        <w:pStyle w:val="FootnoteText"/>
        <w:rPr>
          <w:sz w:val="18"/>
        </w:rPr>
      </w:pPr>
      <w:r>
        <w:rPr>
          <w:rStyle w:val="FootnoteReference"/>
        </w:rPr>
        <w:footnoteRef/>
      </w:r>
      <w:r>
        <w:t xml:space="preserve"> </w:t>
      </w:r>
      <w:proofErr w:type="spellStart"/>
      <w:r w:rsidRPr="00F63BAB">
        <w:rPr>
          <w:sz w:val="18"/>
        </w:rPr>
        <w:t>Flanigan</w:t>
      </w:r>
      <w:proofErr w:type="spellEnd"/>
      <w:r w:rsidRPr="00F63BAB">
        <w:rPr>
          <w:sz w:val="18"/>
        </w:rPr>
        <w:t xml:space="preserve"> DC et al </w:t>
      </w:r>
      <w:r w:rsidRPr="00F63BAB">
        <w:rPr>
          <w:i/>
          <w:sz w:val="18"/>
        </w:rPr>
        <w:t xml:space="preserve">‘Prevalence of chondral defects in athlete’s knees: a systematic review’ </w:t>
      </w:r>
      <w:r w:rsidRPr="00F63BAB">
        <w:rPr>
          <w:sz w:val="18"/>
        </w:rPr>
        <w:t xml:space="preserve">Med </w:t>
      </w:r>
      <w:proofErr w:type="spellStart"/>
      <w:r w:rsidRPr="00F63BAB">
        <w:rPr>
          <w:sz w:val="18"/>
        </w:rPr>
        <w:t>Sci</w:t>
      </w:r>
      <w:proofErr w:type="spellEnd"/>
      <w:r w:rsidRPr="00F63BAB">
        <w:rPr>
          <w:sz w:val="18"/>
        </w:rPr>
        <w:t xml:space="preserve"> Sports </w:t>
      </w:r>
      <w:proofErr w:type="spellStart"/>
      <w:r w:rsidRPr="00F63BAB">
        <w:rPr>
          <w:sz w:val="18"/>
        </w:rPr>
        <w:t>Exerc</w:t>
      </w:r>
      <w:proofErr w:type="spellEnd"/>
      <w:r w:rsidRPr="00F63BAB">
        <w:rPr>
          <w:sz w:val="18"/>
        </w:rPr>
        <w:t>. 2010 Oct; 42 (10): 1795-801</w:t>
      </w:r>
    </w:p>
    <w:p w14:paraId="6F880589" w14:textId="77777777" w:rsidR="003E1531" w:rsidRDefault="003E15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5180" w14:textId="77777777" w:rsidR="00602316" w:rsidRDefault="0060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E521" w14:textId="77777777" w:rsidR="00602316" w:rsidRDefault="0060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22AC" w14:textId="77777777" w:rsidR="00602316" w:rsidRDefault="0060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5355C"/>
    <w:rsid w:val="000547CB"/>
    <w:rsid w:val="0006489A"/>
    <w:rsid w:val="00073222"/>
    <w:rsid w:val="000770BA"/>
    <w:rsid w:val="00092580"/>
    <w:rsid w:val="000955E7"/>
    <w:rsid w:val="000A110D"/>
    <w:rsid w:val="000A478F"/>
    <w:rsid w:val="000A5B32"/>
    <w:rsid w:val="000B3CD0"/>
    <w:rsid w:val="000D066E"/>
    <w:rsid w:val="000D0831"/>
    <w:rsid w:val="000E47E7"/>
    <w:rsid w:val="000E5439"/>
    <w:rsid w:val="000F2091"/>
    <w:rsid w:val="000F75ED"/>
    <w:rsid w:val="00100605"/>
    <w:rsid w:val="00102686"/>
    <w:rsid w:val="001035D3"/>
    <w:rsid w:val="0011036E"/>
    <w:rsid w:val="001130B0"/>
    <w:rsid w:val="0011369B"/>
    <w:rsid w:val="0011742E"/>
    <w:rsid w:val="00123D10"/>
    <w:rsid w:val="00126B33"/>
    <w:rsid w:val="00154B00"/>
    <w:rsid w:val="001644E9"/>
    <w:rsid w:val="00180F51"/>
    <w:rsid w:val="001845D9"/>
    <w:rsid w:val="0018630F"/>
    <w:rsid w:val="001906CD"/>
    <w:rsid w:val="00191B99"/>
    <w:rsid w:val="0019694B"/>
    <w:rsid w:val="00197D29"/>
    <w:rsid w:val="001A02E3"/>
    <w:rsid w:val="001A1ADF"/>
    <w:rsid w:val="001A365C"/>
    <w:rsid w:val="001B171D"/>
    <w:rsid w:val="001B29A1"/>
    <w:rsid w:val="001B5169"/>
    <w:rsid w:val="001B6164"/>
    <w:rsid w:val="001B750F"/>
    <w:rsid w:val="001D77ED"/>
    <w:rsid w:val="001E1180"/>
    <w:rsid w:val="001E23EA"/>
    <w:rsid w:val="001E2BE2"/>
    <w:rsid w:val="001E6919"/>
    <w:rsid w:val="001E6958"/>
    <w:rsid w:val="001F2E1D"/>
    <w:rsid w:val="00201924"/>
    <w:rsid w:val="00202473"/>
    <w:rsid w:val="002053F2"/>
    <w:rsid w:val="00206D63"/>
    <w:rsid w:val="0021185D"/>
    <w:rsid w:val="00217549"/>
    <w:rsid w:val="00220D96"/>
    <w:rsid w:val="00224F40"/>
    <w:rsid w:val="00226777"/>
    <w:rsid w:val="00231D17"/>
    <w:rsid w:val="00235BD1"/>
    <w:rsid w:val="00242B0E"/>
    <w:rsid w:val="00247DF0"/>
    <w:rsid w:val="00254813"/>
    <w:rsid w:val="00257FF2"/>
    <w:rsid w:val="00265822"/>
    <w:rsid w:val="0027105F"/>
    <w:rsid w:val="002711FB"/>
    <w:rsid w:val="00283318"/>
    <w:rsid w:val="00284239"/>
    <w:rsid w:val="00285525"/>
    <w:rsid w:val="00287CA6"/>
    <w:rsid w:val="00294CD8"/>
    <w:rsid w:val="00297592"/>
    <w:rsid w:val="002A2585"/>
    <w:rsid w:val="002A270B"/>
    <w:rsid w:val="002A50FD"/>
    <w:rsid w:val="002A6753"/>
    <w:rsid w:val="002B28D7"/>
    <w:rsid w:val="002B7EB6"/>
    <w:rsid w:val="002C0B61"/>
    <w:rsid w:val="002C15E6"/>
    <w:rsid w:val="002C247D"/>
    <w:rsid w:val="002C3345"/>
    <w:rsid w:val="002D12C0"/>
    <w:rsid w:val="002D409A"/>
    <w:rsid w:val="002D5ACC"/>
    <w:rsid w:val="002F30E7"/>
    <w:rsid w:val="00300EEB"/>
    <w:rsid w:val="003013A9"/>
    <w:rsid w:val="003020B5"/>
    <w:rsid w:val="003027BB"/>
    <w:rsid w:val="00303613"/>
    <w:rsid w:val="003109E3"/>
    <w:rsid w:val="00310A10"/>
    <w:rsid w:val="00320079"/>
    <w:rsid w:val="00321B09"/>
    <w:rsid w:val="003249C2"/>
    <w:rsid w:val="00327D25"/>
    <w:rsid w:val="003319A7"/>
    <w:rsid w:val="00334FE3"/>
    <w:rsid w:val="0033781C"/>
    <w:rsid w:val="00340645"/>
    <w:rsid w:val="003421AE"/>
    <w:rsid w:val="003433D1"/>
    <w:rsid w:val="00344B24"/>
    <w:rsid w:val="003456B9"/>
    <w:rsid w:val="00350632"/>
    <w:rsid w:val="0035067D"/>
    <w:rsid w:val="00353A16"/>
    <w:rsid w:val="00354A95"/>
    <w:rsid w:val="0035776D"/>
    <w:rsid w:val="00364FD9"/>
    <w:rsid w:val="00367C1B"/>
    <w:rsid w:val="00376B61"/>
    <w:rsid w:val="00380FFB"/>
    <w:rsid w:val="00382407"/>
    <w:rsid w:val="00386A64"/>
    <w:rsid w:val="00386FA1"/>
    <w:rsid w:val="00390142"/>
    <w:rsid w:val="00392F00"/>
    <w:rsid w:val="00397377"/>
    <w:rsid w:val="003A22DE"/>
    <w:rsid w:val="003A2860"/>
    <w:rsid w:val="003A3C35"/>
    <w:rsid w:val="003A7D30"/>
    <w:rsid w:val="003B05F4"/>
    <w:rsid w:val="003B3C5C"/>
    <w:rsid w:val="003C47CA"/>
    <w:rsid w:val="003D6DE1"/>
    <w:rsid w:val="003D795C"/>
    <w:rsid w:val="003E1531"/>
    <w:rsid w:val="003E30FB"/>
    <w:rsid w:val="003F2711"/>
    <w:rsid w:val="003F6C70"/>
    <w:rsid w:val="003F7CB9"/>
    <w:rsid w:val="00403333"/>
    <w:rsid w:val="00411735"/>
    <w:rsid w:val="00415C74"/>
    <w:rsid w:val="00422E7F"/>
    <w:rsid w:val="0043654D"/>
    <w:rsid w:val="00451840"/>
    <w:rsid w:val="004528FF"/>
    <w:rsid w:val="00452A11"/>
    <w:rsid w:val="00453E25"/>
    <w:rsid w:val="00460C9A"/>
    <w:rsid w:val="00464924"/>
    <w:rsid w:val="00472355"/>
    <w:rsid w:val="0047581D"/>
    <w:rsid w:val="00480289"/>
    <w:rsid w:val="00481279"/>
    <w:rsid w:val="00483368"/>
    <w:rsid w:val="00494011"/>
    <w:rsid w:val="004941B8"/>
    <w:rsid w:val="004A0416"/>
    <w:rsid w:val="004A0BF4"/>
    <w:rsid w:val="004A263B"/>
    <w:rsid w:val="004A533B"/>
    <w:rsid w:val="004B68AE"/>
    <w:rsid w:val="004C35B0"/>
    <w:rsid w:val="004C49EF"/>
    <w:rsid w:val="004C4A19"/>
    <w:rsid w:val="004C5570"/>
    <w:rsid w:val="004D00C9"/>
    <w:rsid w:val="004E16F5"/>
    <w:rsid w:val="004E3CC7"/>
    <w:rsid w:val="004E5B69"/>
    <w:rsid w:val="004F18B1"/>
    <w:rsid w:val="004F1C15"/>
    <w:rsid w:val="004F2A87"/>
    <w:rsid w:val="00507C56"/>
    <w:rsid w:val="0052344E"/>
    <w:rsid w:val="00524D8D"/>
    <w:rsid w:val="00526478"/>
    <w:rsid w:val="00530204"/>
    <w:rsid w:val="00533D39"/>
    <w:rsid w:val="00534C5F"/>
    <w:rsid w:val="00540257"/>
    <w:rsid w:val="0054192F"/>
    <w:rsid w:val="00544EB3"/>
    <w:rsid w:val="0054594B"/>
    <w:rsid w:val="0054749B"/>
    <w:rsid w:val="00551CC6"/>
    <w:rsid w:val="00557306"/>
    <w:rsid w:val="00560541"/>
    <w:rsid w:val="00567055"/>
    <w:rsid w:val="005672D0"/>
    <w:rsid w:val="00572CEB"/>
    <w:rsid w:val="005834C9"/>
    <w:rsid w:val="005A58BA"/>
    <w:rsid w:val="005A5D30"/>
    <w:rsid w:val="005A6AB9"/>
    <w:rsid w:val="005B2A4B"/>
    <w:rsid w:val="005B4692"/>
    <w:rsid w:val="005C333E"/>
    <w:rsid w:val="005C3AE7"/>
    <w:rsid w:val="005D0677"/>
    <w:rsid w:val="005D6146"/>
    <w:rsid w:val="005E09C0"/>
    <w:rsid w:val="005E294C"/>
    <w:rsid w:val="005E2CE3"/>
    <w:rsid w:val="005F3F07"/>
    <w:rsid w:val="00602316"/>
    <w:rsid w:val="00603D04"/>
    <w:rsid w:val="00606857"/>
    <w:rsid w:val="00615F42"/>
    <w:rsid w:val="00617F70"/>
    <w:rsid w:val="006258C2"/>
    <w:rsid w:val="00626365"/>
    <w:rsid w:val="00630E22"/>
    <w:rsid w:val="0064168C"/>
    <w:rsid w:val="0065704B"/>
    <w:rsid w:val="00657B46"/>
    <w:rsid w:val="006764EC"/>
    <w:rsid w:val="006835FE"/>
    <w:rsid w:val="00693BFD"/>
    <w:rsid w:val="00695065"/>
    <w:rsid w:val="00696CBA"/>
    <w:rsid w:val="006A1038"/>
    <w:rsid w:val="006A649A"/>
    <w:rsid w:val="006B1B49"/>
    <w:rsid w:val="006B6390"/>
    <w:rsid w:val="006C0356"/>
    <w:rsid w:val="006C0843"/>
    <w:rsid w:val="006C74B1"/>
    <w:rsid w:val="006E09BE"/>
    <w:rsid w:val="006E57AA"/>
    <w:rsid w:val="006F20CF"/>
    <w:rsid w:val="006F38ED"/>
    <w:rsid w:val="006F6EF7"/>
    <w:rsid w:val="00707D4D"/>
    <w:rsid w:val="007152D8"/>
    <w:rsid w:val="00723503"/>
    <w:rsid w:val="007308BD"/>
    <w:rsid w:val="00730C04"/>
    <w:rsid w:val="0073597B"/>
    <w:rsid w:val="007378F6"/>
    <w:rsid w:val="0074545D"/>
    <w:rsid w:val="0075098D"/>
    <w:rsid w:val="007522E3"/>
    <w:rsid w:val="0075335B"/>
    <w:rsid w:val="00753C44"/>
    <w:rsid w:val="00754383"/>
    <w:rsid w:val="007564D1"/>
    <w:rsid w:val="00757232"/>
    <w:rsid w:val="00760679"/>
    <w:rsid w:val="00763628"/>
    <w:rsid w:val="00767E99"/>
    <w:rsid w:val="00772E62"/>
    <w:rsid w:val="0077789B"/>
    <w:rsid w:val="007809CD"/>
    <w:rsid w:val="00780D29"/>
    <w:rsid w:val="00791C8D"/>
    <w:rsid w:val="00794181"/>
    <w:rsid w:val="007A7F6F"/>
    <w:rsid w:val="007B4C76"/>
    <w:rsid w:val="007B70DE"/>
    <w:rsid w:val="007C2260"/>
    <w:rsid w:val="007C7B0A"/>
    <w:rsid w:val="007D1E52"/>
    <w:rsid w:val="007D2358"/>
    <w:rsid w:val="007E39E4"/>
    <w:rsid w:val="007E6FB3"/>
    <w:rsid w:val="007E7F0E"/>
    <w:rsid w:val="007F21B4"/>
    <w:rsid w:val="007F2CC2"/>
    <w:rsid w:val="00802553"/>
    <w:rsid w:val="00803EAB"/>
    <w:rsid w:val="008046B5"/>
    <w:rsid w:val="008127C0"/>
    <w:rsid w:val="00812EDD"/>
    <w:rsid w:val="008139C5"/>
    <w:rsid w:val="0081650F"/>
    <w:rsid w:val="008203ED"/>
    <w:rsid w:val="00832B31"/>
    <w:rsid w:val="00834077"/>
    <w:rsid w:val="008403E0"/>
    <w:rsid w:val="0084657B"/>
    <w:rsid w:val="00853E98"/>
    <w:rsid w:val="0085540A"/>
    <w:rsid w:val="00855944"/>
    <w:rsid w:val="0086267D"/>
    <w:rsid w:val="008639BE"/>
    <w:rsid w:val="00864A18"/>
    <w:rsid w:val="00870833"/>
    <w:rsid w:val="00874571"/>
    <w:rsid w:val="00875BA0"/>
    <w:rsid w:val="008775C1"/>
    <w:rsid w:val="00881F93"/>
    <w:rsid w:val="00882CB5"/>
    <w:rsid w:val="00883641"/>
    <w:rsid w:val="00884E69"/>
    <w:rsid w:val="00890082"/>
    <w:rsid w:val="00890FE0"/>
    <w:rsid w:val="008A48D2"/>
    <w:rsid w:val="008B2610"/>
    <w:rsid w:val="008B471D"/>
    <w:rsid w:val="008B49E4"/>
    <w:rsid w:val="008B729C"/>
    <w:rsid w:val="008C4A93"/>
    <w:rsid w:val="008E0E49"/>
    <w:rsid w:val="008E1F4A"/>
    <w:rsid w:val="008E35FD"/>
    <w:rsid w:val="008E6227"/>
    <w:rsid w:val="008E78B9"/>
    <w:rsid w:val="0090543D"/>
    <w:rsid w:val="009056C5"/>
    <w:rsid w:val="0091092B"/>
    <w:rsid w:val="009262F2"/>
    <w:rsid w:val="00937791"/>
    <w:rsid w:val="00946965"/>
    <w:rsid w:val="00951933"/>
    <w:rsid w:val="00954343"/>
    <w:rsid w:val="00954EB3"/>
    <w:rsid w:val="00955271"/>
    <w:rsid w:val="00963C9C"/>
    <w:rsid w:val="00965B6B"/>
    <w:rsid w:val="00971EDB"/>
    <w:rsid w:val="009744F3"/>
    <w:rsid w:val="00974D50"/>
    <w:rsid w:val="0097778B"/>
    <w:rsid w:val="0098317E"/>
    <w:rsid w:val="00987ABE"/>
    <w:rsid w:val="00991EE4"/>
    <w:rsid w:val="00992C33"/>
    <w:rsid w:val="009939DC"/>
    <w:rsid w:val="00993B9C"/>
    <w:rsid w:val="009A2C26"/>
    <w:rsid w:val="009A2C29"/>
    <w:rsid w:val="009B4E1E"/>
    <w:rsid w:val="009B56D6"/>
    <w:rsid w:val="009C03FB"/>
    <w:rsid w:val="009C4B4F"/>
    <w:rsid w:val="009C5E6B"/>
    <w:rsid w:val="009D285D"/>
    <w:rsid w:val="009E3B46"/>
    <w:rsid w:val="009F0C02"/>
    <w:rsid w:val="009F5758"/>
    <w:rsid w:val="00A0283F"/>
    <w:rsid w:val="00A04F4A"/>
    <w:rsid w:val="00A10241"/>
    <w:rsid w:val="00A2328D"/>
    <w:rsid w:val="00A241E9"/>
    <w:rsid w:val="00A26343"/>
    <w:rsid w:val="00A35FC3"/>
    <w:rsid w:val="00A408B5"/>
    <w:rsid w:val="00A529E2"/>
    <w:rsid w:val="00A539F8"/>
    <w:rsid w:val="00A6491A"/>
    <w:rsid w:val="00A6594E"/>
    <w:rsid w:val="00A727B6"/>
    <w:rsid w:val="00A81CC6"/>
    <w:rsid w:val="00A82106"/>
    <w:rsid w:val="00A83EC6"/>
    <w:rsid w:val="00A8732C"/>
    <w:rsid w:val="00A9062D"/>
    <w:rsid w:val="00A93F58"/>
    <w:rsid w:val="00A96329"/>
    <w:rsid w:val="00AA134B"/>
    <w:rsid w:val="00AA2B48"/>
    <w:rsid w:val="00AA2CFE"/>
    <w:rsid w:val="00AA5FDA"/>
    <w:rsid w:val="00AA6291"/>
    <w:rsid w:val="00AB2F9E"/>
    <w:rsid w:val="00AC0C91"/>
    <w:rsid w:val="00AC7269"/>
    <w:rsid w:val="00AD37D4"/>
    <w:rsid w:val="00AD7986"/>
    <w:rsid w:val="00AE1188"/>
    <w:rsid w:val="00AE738C"/>
    <w:rsid w:val="00AE7D03"/>
    <w:rsid w:val="00AF1046"/>
    <w:rsid w:val="00AF4466"/>
    <w:rsid w:val="00AF4A21"/>
    <w:rsid w:val="00AF5D1E"/>
    <w:rsid w:val="00B040A9"/>
    <w:rsid w:val="00B1711E"/>
    <w:rsid w:val="00B17CBE"/>
    <w:rsid w:val="00B17E26"/>
    <w:rsid w:val="00B231A4"/>
    <w:rsid w:val="00B25D20"/>
    <w:rsid w:val="00B31BCA"/>
    <w:rsid w:val="00B31C99"/>
    <w:rsid w:val="00B37353"/>
    <w:rsid w:val="00B53BA6"/>
    <w:rsid w:val="00B54605"/>
    <w:rsid w:val="00B5731D"/>
    <w:rsid w:val="00B6378B"/>
    <w:rsid w:val="00B63CDD"/>
    <w:rsid w:val="00B63E3A"/>
    <w:rsid w:val="00B67C35"/>
    <w:rsid w:val="00B756D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0FA"/>
    <w:rsid w:val="00C12C5C"/>
    <w:rsid w:val="00C171FB"/>
    <w:rsid w:val="00C209C2"/>
    <w:rsid w:val="00C2267F"/>
    <w:rsid w:val="00C22AD8"/>
    <w:rsid w:val="00C33AFD"/>
    <w:rsid w:val="00C3557E"/>
    <w:rsid w:val="00C3594B"/>
    <w:rsid w:val="00C43102"/>
    <w:rsid w:val="00C4696B"/>
    <w:rsid w:val="00C50513"/>
    <w:rsid w:val="00C54503"/>
    <w:rsid w:val="00C63055"/>
    <w:rsid w:val="00C73B62"/>
    <w:rsid w:val="00C73BE1"/>
    <w:rsid w:val="00C776B1"/>
    <w:rsid w:val="00C815FE"/>
    <w:rsid w:val="00C847AE"/>
    <w:rsid w:val="00C94E5C"/>
    <w:rsid w:val="00C974E4"/>
    <w:rsid w:val="00CA04C6"/>
    <w:rsid w:val="00CA26DD"/>
    <w:rsid w:val="00CB12EC"/>
    <w:rsid w:val="00CB60C7"/>
    <w:rsid w:val="00CC09D7"/>
    <w:rsid w:val="00CC12B8"/>
    <w:rsid w:val="00CD22E3"/>
    <w:rsid w:val="00CD4E44"/>
    <w:rsid w:val="00CD5AE4"/>
    <w:rsid w:val="00CD7A7D"/>
    <w:rsid w:val="00CF0163"/>
    <w:rsid w:val="00CF2D8E"/>
    <w:rsid w:val="00CF2DFA"/>
    <w:rsid w:val="00CF5AD8"/>
    <w:rsid w:val="00CF7EFF"/>
    <w:rsid w:val="00D00122"/>
    <w:rsid w:val="00D01D2A"/>
    <w:rsid w:val="00D10B47"/>
    <w:rsid w:val="00D11EB1"/>
    <w:rsid w:val="00D17F17"/>
    <w:rsid w:val="00D23597"/>
    <w:rsid w:val="00D30BDC"/>
    <w:rsid w:val="00D458B6"/>
    <w:rsid w:val="00D57F88"/>
    <w:rsid w:val="00D7105C"/>
    <w:rsid w:val="00D73646"/>
    <w:rsid w:val="00D777B4"/>
    <w:rsid w:val="00D77A90"/>
    <w:rsid w:val="00D8360B"/>
    <w:rsid w:val="00D838DA"/>
    <w:rsid w:val="00D85676"/>
    <w:rsid w:val="00D94332"/>
    <w:rsid w:val="00D96ADA"/>
    <w:rsid w:val="00DA2886"/>
    <w:rsid w:val="00DA2AFF"/>
    <w:rsid w:val="00DA5E50"/>
    <w:rsid w:val="00DA7D0C"/>
    <w:rsid w:val="00DB311C"/>
    <w:rsid w:val="00DB432D"/>
    <w:rsid w:val="00DB4C7D"/>
    <w:rsid w:val="00DB519B"/>
    <w:rsid w:val="00DC5022"/>
    <w:rsid w:val="00DC7694"/>
    <w:rsid w:val="00DC7FBE"/>
    <w:rsid w:val="00DD130E"/>
    <w:rsid w:val="00DD308E"/>
    <w:rsid w:val="00DD5D59"/>
    <w:rsid w:val="00DD7C12"/>
    <w:rsid w:val="00DE74CB"/>
    <w:rsid w:val="00DF0C51"/>
    <w:rsid w:val="00DF0D47"/>
    <w:rsid w:val="00DF1652"/>
    <w:rsid w:val="00DF6D37"/>
    <w:rsid w:val="00E048ED"/>
    <w:rsid w:val="00E04FB3"/>
    <w:rsid w:val="00E058F2"/>
    <w:rsid w:val="00E05D9C"/>
    <w:rsid w:val="00E06102"/>
    <w:rsid w:val="00E16D0A"/>
    <w:rsid w:val="00E17733"/>
    <w:rsid w:val="00E23E71"/>
    <w:rsid w:val="00E30F19"/>
    <w:rsid w:val="00E33C4A"/>
    <w:rsid w:val="00E357B9"/>
    <w:rsid w:val="00E40E45"/>
    <w:rsid w:val="00E4321E"/>
    <w:rsid w:val="00E44B80"/>
    <w:rsid w:val="00E47623"/>
    <w:rsid w:val="00E60529"/>
    <w:rsid w:val="00E60DF6"/>
    <w:rsid w:val="00E6401A"/>
    <w:rsid w:val="00E70D86"/>
    <w:rsid w:val="00E7628E"/>
    <w:rsid w:val="00E82F54"/>
    <w:rsid w:val="00E8649B"/>
    <w:rsid w:val="00E871CD"/>
    <w:rsid w:val="00E90990"/>
    <w:rsid w:val="00E95B1F"/>
    <w:rsid w:val="00E95D3D"/>
    <w:rsid w:val="00EA0E25"/>
    <w:rsid w:val="00EA173C"/>
    <w:rsid w:val="00EA41EB"/>
    <w:rsid w:val="00EC127A"/>
    <w:rsid w:val="00EC1FF9"/>
    <w:rsid w:val="00EC2737"/>
    <w:rsid w:val="00EC31AE"/>
    <w:rsid w:val="00ED3BDD"/>
    <w:rsid w:val="00EE2716"/>
    <w:rsid w:val="00EE6450"/>
    <w:rsid w:val="00EF3A3C"/>
    <w:rsid w:val="00EF5FEF"/>
    <w:rsid w:val="00F01C2C"/>
    <w:rsid w:val="00F10ED8"/>
    <w:rsid w:val="00F11938"/>
    <w:rsid w:val="00F222BE"/>
    <w:rsid w:val="00F24179"/>
    <w:rsid w:val="00F301F1"/>
    <w:rsid w:val="00F30C22"/>
    <w:rsid w:val="00F33F1A"/>
    <w:rsid w:val="00F42A6C"/>
    <w:rsid w:val="00F42BB0"/>
    <w:rsid w:val="00F44145"/>
    <w:rsid w:val="00F547F7"/>
    <w:rsid w:val="00F54CCF"/>
    <w:rsid w:val="00F61D7A"/>
    <w:rsid w:val="00F637B3"/>
    <w:rsid w:val="00F65391"/>
    <w:rsid w:val="00F65B93"/>
    <w:rsid w:val="00F66CF7"/>
    <w:rsid w:val="00F67BCB"/>
    <w:rsid w:val="00F72856"/>
    <w:rsid w:val="00F77C57"/>
    <w:rsid w:val="00F813C7"/>
    <w:rsid w:val="00F83566"/>
    <w:rsid w:val="00F83A9D"/>
    <w:rsid w:val="00F8428E"/>
    <w:rsid w:val="00F906B5"/>
    <w:rsid w:val="00F93784"/>
    <w:rsid w:val="00F971CC"/>
    <w:rsid w:val="00FA2CAA"/>
    <w:rsid w:val="00FA3DA1"/>
    <w:rsid w:val="00FA6554"/>
    <w:rsid w:val="00FD080A"/>
    <w:rsid w:val="00FD72B2"/>
    <w:rsid w:val="00FE16C1"/>
    <w:rsid w:val="00FE19FF"/>
    <w:rsid w:val="00FE33A6"/>
    <w:rsid w:val="00FE5452"/>
    <w:rsid w:val="00FE698C"/>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4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1E2BE2"/>
    <w:pPr>
      <w:spacing w:before="0" w:after="0"/>
    </w:pPr>
    <w:rPr>
      <w:szCs w:val="20"/>
    </w:rPr>
  </w:style>
  <w:style w:type="character" w:customStyle="1" w:styleId="FootnoteTextChar">
    <w:name w:val="Footnote Text Char"/>
    <w:basedOn w:val="DefaultParagraphFont"/>
    <w:link w:val="FootnoteText"/>
    <w:uiPriority w:val="99"/>
    <w:semiHidden/>
    <w:rsid w:val="001E2BE2"/>
    <w:rPr>
      <w:sz w:val="20"/>
      <w:szCs w:val="20"/>
    </w:rPr>
  </w:style>
  <w:style w:type="character" w:styleId="FootnoteReference">
    <w:name w:val="footnote reference"/>
    <w:basedOn w:val="DefaultParagraphFont"/>
    <w:uiPriority w:val="99"/>
    <w:semiHidden/>
    <w:unhideWhenUsed/>
    <w:rsid w:val="001E2BE2"/>
    <w:rPr>
      <w:vertAlign w:val="superscript"/>
    </w:rPr>
  </w:style>
  <w:style w:type="table" w:customStyle="1" w:styleId="TableGrid3">
    <w:name w:val="Table Grid3"/>
    <w:basedOn w:val="TableNormal"/>
    <w:next w:val="TableGrid"/>
    <w:uiPriority w:val="59"/>
    <w:rsid w:val="00E6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4692"/>
    <w:pPr>
      <w:spacing w:after="0" w:line="240" w:lineRule="auto"/>
    </w:pPr>
    <w:rPr>
      <w:sz w:val="20"/>
    </w:rPr>
  </w:style>
  <w:style w:type="paragraph" w:customStyle="1" w:styleId="TitleBlue">
    <w:name w:val="Title Blue"/>
    <w:basedOn w:val="Title"/>
    <w:qFormat/>
    <w:rsid w:val="00220D96"/>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039830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iencedirect.com/science/article/pii/S097656621730476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statistics.humanservices.gov.au/statistics/mbs_ite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3BF1-24BB-4B01-9580-675384A1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6531</Words>
  <Characters>37228</Characters>
  <Application>Microsoft Office Word</Application>
  <DocSecurity>0</DocSecurity>
  <Lines>310</Lines>
  <Paragraphs>87</Paragraphs>
  <ScaleCrop>false</ScaleCrop>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2019-07-23T02:05:00Z</dcterms:created>
  <dcterms:modified xsi:type="dcterms:W3CDTF">2019-07-23T02:14:00Z</dcterms:modified>
</cp:coreProperties>
</file>