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B3475D">
        <w:rPr>
          <w:rFonts w:ascii="Arial" w:hAnsi="Arial" w:cs="Arial"/>
          <w:b/>
          <w:sz w:val="52"/>
          <w:szCs w:val="52"/>
        </w:rPr>
        <w:t>1</w:t>
      </w:r>
      <w:r w:rsidR="00E41055">
        <w:rPr>
          <w:rFonts w:ascii="Arial" w:hAnsi="Arial" w:cs="Arial"/>
          <w:b/>
          <w:sz w:val="52"/>
          <w:szCs w:val="52"/>
        </w:rPr>
        <w:t>608</w:t>
      </w:r>
    </w:p>
    <w:p w:rsidR="00E41055" w:rsidRDefault="00E41055" w:rsidP="00E41055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E41055">
        <w:rPr>
          <w:rFonts w:ascii="Arial" w:hAnsi="Arial" w:cs="Arial"/>
          <w:b/>
          <w:sz w:val="32"/>
          <w:szCs w:val="32"/>
        </w:rPr>
        <w:t xml:space="preserve">Amnion membrane (human tissue) for topical </w:t>
      </w:r>
      <w:bookmarkStart w:id="0" w:name="_GoBack"/>
      <w:bookmarkEnd w:id="0"/>
      <w:r w:rsidRPr="00E41055">
        <w:rPr>
          <w:rFonts w:ascii="Arial" w:hAnsi="Arial" w:cs="Arial"/>
          <w:b/>
          <w:sz w:val="32"/>
          <w:szCs w:val="32"/>
        </w:rPr>
        <w:t>treatment of ophthalmic disorders (caused by disease and/or trauma), and wound dressings for burns and ulcers on the craniofacial area, torso, and limbs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Phone: 02 6289 7550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41055">
        <w:rPr>
          <w:b w:val="0"/>
        </w:rPr>
      </w:r>
      <w:r w:rsidR="00E4105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E41055" w:rsidRPr="00E41055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81FF6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1055"/>
    <w:rsid w:val="00E43854"/>
    <w:rsid w:val="00E46387"/>
    <w:rsid w:val="00EF401F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EAF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750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2020-02-24T03:47:00Z</dcterms:created>
  <dcterms:modified xsi:type="dcterms:W3CDTF">2020-02-24T03:47:00Z</dcterms:modified>
</cp:coreProperties>
</file>