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7B4" w:rsidRPr="0007354C" w:rsidRDefault="00855A01">
      <w:pPr>
        <w:pStyle w:val="BodyText"/>
        <w:ind w:left="3233"/>
        <w:rPr>
          <w:rFonts w:ascii="Times New Roman"/>
          <w:sz w:val="20"/>
        </w:rPr>
      </w:pPr>
      <w:r w:rsidRPr="0007354C">
        <w:rPr>
          <w:rFonts w:ascii="Times New Roman"/>
          <w:noProof/>
          <w:sz w:val="20"/>
          <w:lang w:bidi="ar-SA"/>
        </w:rPr>
        <w:drawing>
          <wp:inline distT="0" distB="0" distL="0" distR="0">
            <wp:extent cx="1916041" cy="1269873"/>
            <wp:effectExtent l="0" t="0" r="0" b="0"/>
            <wp:docPr id="1" name="image1.png"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16041" cy="1269873"/>
                    </a:xfrm>
                    <a:prstGeom prst="rect">
                      <a:avLst/>
                    </a:prstGeom>
                  </pic:spPr>
                </pic:pic>
              </a:graphicData>
            </a:graphic>
          </wp:inline>
        </w:drawing>
      </w:r>
    </w:p>
    <w:p w:rsidR="006C77B4" w:rsidRPr="0007354C" w:rsidRDefault="006C77B4">
      <w:pPr>
        <w:pStyle w:val="BodyText"/>
        <w:rPr>
          <w:rFonts w:ascii="Times New Roman"/>
          <w:sz w:val="20"/>
        </w:rPr>
      </w:pPr>
    </w:p>
    <w:p w:rsidR="006C77B4" w:rsidRPr="0007354C" w:rsidRDefault="006C77B4">
      <w:pPr>
        <w:pStyle w:val="BodyText"/>
        <w:rPr>
          <w:rFonts w:ascii="Times New Roman"/>
          <w:sz w:val="144"/>
          <w:szCs w:val="144"/>
        </w:rPr>
      </w:pPr>
    </w:p>
    <w:p w:rsidR="006C77B4" w:rsidRPr="0007354C" w:rsidRDefault="00855A01">
      <w:pPr>
        <w:spacing w:before="87"/>
        <w:ind w:left="2131" w:right="2143"/>
        <w:jc w:val="center"/>
        <w:rPr>
          <w:rFonts w:ascii="Arial"/>
          <w:b/>
          <w:sz w:val="44"/>
        </w:rPr>
      </w:pPr>
      <w:r w:rsidRPr="0007354C">
        <w:rPr>
          <w:rFonts w:ascii="Arial"/>
          <w:b/>
          <w:sz w:val="44"/>
        </w:rPr>
        <w:t>Application Form</w:t>
      </w:r>
    </w:p>
    <w:p w:rsidR="006C77B4" w:rsidRPr="0007354C" w:rsidRDefault="00855A01" w:rsidP="00A175B6">
      <w:pPr>
        <w:spacing w:before="360" w:after="480"/>
        <w:ind w:left="425" w:right="448" w:firstLine="17"/>
        <w:jc w:val="center"/>
        <w:rPr>
          <w:rFonts w:ascii="Arial" w:hAnsi="Arial"/>
          <w:b/>
          <w:sz w:val="44"/>
        </w:rPr>
      </w:pPr>
      <w:r w:rsidRPr="0007354C">
        <w:rPr>
          <w:rFonts w:ascii="Arial" w:hAnsi="Arial"/>
          <w:b/>
          <w:color w:val="538DD3"/>
          <w:sz w:val="44"/>
        </w:rPr>
        <w:t xml:space="preserve">Hypoglossal nerve stimulation using the </w:t>
      </w:r>
      <w:proofErr w:type="spellStart"/>
      <w:r w:rsidRPr="0007354C">
        <w:rPr>
          <w:rFonts w:ascii="Arial" w:hAnsi="Arial"/>
          <w:b/>
          <w:color w:val="538DD3"/>
          <w:sz w:val="44"/>
        </w:rPr>
        <w:t>Genio</w:t>
      </w:r>
      <w:proofErr w:type="spellEnd"/>
      <w:r w:rsidRPr="0007354C">
        <w:rPr>
          <w:rFonts w:ascii="Arial" w:hAnsi="Arial"/>
          <w:b/>
          <w:color w:val="538DD3"/>
          <w:sz w:val="44"/>
        </w:rPr>
        <w:t xml:space="preserve"> System for the treatment of moderate to severe obstructive sleep apnoea in patients who have failed or are intolerant to continuous positive airways pressure</w:t>
      </w:r>
    </w:p>
    <w:p w:rsidR="006C77B4" w:rsidRPr="0007354C" w:rsidRDefault="00855A01">
      <w:pPr>
        <w:pStyle w:val="BodyText"/>
        <w:spacing w:before="80"/>
        <w:ind w:left="220" w:right="247"/>
      </w:pPr>
      <w:r w:rsidRPr="0007354C">
        <w:t>This application form is to be completed for new and amended requests for public funding (including but not limited to the Medicare Benefits Schedule (MBS)). It describes the detailed information that the Australian Government Department of Health requires to determine whether a proposed medical service is suitable.</w:t>
      </w:r>
    </w:p>
    <w:p w:rsidR="006C77B4" w:rsidRPr="0007354C" w:rsidRDefault="00855A01">
      <w:pPr>
        <w:pStyle w:val="BodyText"/>
        <w:spacing w:before="121"/>
        <w:ind w:left="220" w:right="682"/>
        <w:jc w:val="both"/>
      </w:pPr>
      <w:r w:rsidRPr="0007354C">
        <w:t xml:space="preserve">Please use this template, along with the associated Application </w:t>
      </w:r>
      <w:r w:rsidR="00C43032">
        <w:t xml:space="preserve">Form Guidelines to prepare your </w:t>
      </w:r>
      <w:r w:rsidRPr="0007354C">
        <w:t>application. Please complete all questions that are applicable to the proposed service, providing relevant information only. Applications not completed in full will not be accepted.</w:t>
      </w:r>
    </w:p>
    <w:p w:rsidR="006C77B4" w:rsidRPr="0007354C" w:rsidRDefault="00855A01">
      <w:pPr>
        <w:pStyle w:val="BodyText"/>
        <w:spacing w:before="122"/>
        <w:ind w:left="220" w:right="477"/>
      </w:pPr>
      <w:r w:rsidRPr="0007354C">
        <w:t>Should you require any further assistance, departmental staff are available through the Health Technology Assessment Team (HTA Team) on the contact numbers and email below to discuss the application form, or any other component of the Medical Services Advisory Committee process.</w:t>
      </w:r>
    </w:p>
    <w:p w:rsidR="006C77B4" w:rsidRPr="0007354C" w:rsidRDefault="00855A01">
      <w:pPr>
        <w:pStyle w:val="BodyText"/>
        <w:spacing w:before="120" w:line="348" w:lineRule="auto"/>
        <w:ind w:left="220" w:right="6762"/>
      </w:pPr>
      <w:r w:rsidRPr="0007354C">
        <w:t xml:space="preserve">Email: </w:t>
      </w:r>
      <w:hyperlink r:id="rId8">
        <w:r w:rsidRPr="0007354C">
          <w:rPr>
            <w:color w:val="0000FF"/>
            <w:u w:val="single" w:color="0000FF"/>
          </w:rPr>
          <w:t>hta@health.gov.au</w:t>
        </w:r>
      </w:hyperlink>
      <w:r w:rsidRPr="0007354C">
        <w:rPr>
          <w:color w:val="0000FF"/>
        </w:rPr>
        <w:t xml:space="preserve"> </w:t>
      </w:r>
      <w:r w:rsidRPr="0007354C">
        <w:t xml:space="preserve">Website: </w:t>
      </w:r>
      <w:hyperlink r:id="rId9" w:tooltip="Link to the MSAC website">
        <w:r w:rsidRPr="0007354C">
          <w:rPr>
            <w:color w:val="0000FF"/>
            <w:u w:val="single" w:color="0000FF"/>
          </w:rPr>
          <w:t>www.msac.gov.au</w:t>
        </w:r>
      </w:hyperlink>
    </w:p>
    <w:p w:rsidR="006C77B4" w:rsidRPr="0007354C" w:rsidRDefault="006C77B4">
      <w:pPr>
        <w:spacing w:line="348" w:lineRule="auto"/>
        <w:sectPr w:rsidR="006C77B4" w:rsidRPr="0007354C">
          <w:type w:val="continuous"/>
          <w:pgSz w:w="11910" w:h="16840"/>
          <w:pgMar w:top="1540" w:right="1200" w:bottom="280" w:left="1220" w:header="720" w:footer="720" w:gutter="0"/>
          <w:cols w:space="720"/>
        </w:sectPr>
      </w:pPr>
    </w:p>
    <w:p w:rsidR="006C77B4" w:rsidRPr="0007354C" w:rsidRDefault="00855A01">
      <w:pPr>
        <w:pStyle w:val="Heading1"/>
      </w:pPr>
      <w:r w:rsidRPr="0007354C">
        <w:rPr>
          <w:color w:val="4F81BC"/>
        </w:rPr>
        <w:lastRenderedPageBreak/>
        <w:t>PART 1 – APPLICANT DETAILS</w:t>
      </w:r>
    </w:p>
    <w:p w:rsidR="006C77B4" w:rsidRPr="0007354C" w:rsidRDefault="00855A01">
      <w:pPr>
        <w:pStyle w:val="Heading2"/>
        <w:numPr>
          <w:ilvl w:val="0"/>
          <w:numId w:val="9"/>
        </w:numPr>
        <w:tabs>
          <w:tab w:val="left" w:pos="725"/>
        </w:tabs>
        <w:spacing w:before="312"/>
        <w:jc w:val="left"/>
      </w:pPr>
      <w:r w:rsidRPr="0007354C">
        <w:t>Applicant details (primary and alternative</w:t>
      </w:r>
      <w:r w:rsidRPr="0007354C">
        <w:rPr>
          <w:spacing w:val="-13"/>
        </w:rPr>
        <w:t xml:space="preserve"> </w:t>
      </w:r>
      <w:r w:rsidRPr="0007354C">
        <w:t>contacts)</w:t>
      </w:r>
      <w:bookmarkStart w:id="0" w:name="_GoBack"/>
      <w:bookmarkEnd w:id="0"/>
    </w:p>
    <w:p w:rsidR="006C77B4" w:rsidRPr="0007354C" w:rsidRDefault="006C77B4">
      <w:pPr>
        <w:pStyle w:val="BodyText"/>
        <w:spacing w:before="7"/>
        <w:rPr>
          <w:b/>
          <w:sz w:val="19"/>
        </w:rPr>
      </w:pPr>
    </w:p>
    <w:tbl>
      <w:tblPr>
        <w:tblW w:w="0" w:type="auto"/>
        <w:tblInd w:w="115" w:type="dxa"/>
        <w:tblLayout w:type="fixed"/>
        <w:tblCellMar>
          <w:left w:w="0" w:type="dxa"/>
          <w:right w:w="0" w:type="dxa"/>
        </w:tblCellMar>
        <w:tblLook w:val="01E0" w:firstRow="1" w:lastRow="1" w:firstColumn="1" w:lastColumn="1" w:noHBand="0" w:noVBand="0"/>
      </w:tblPr>
      <w:tblGrid>
        <w:gridCol w:w="2189"/>
        <w:gridCol w:w="1059"/>
        <w:gridCol w:w="6000"/>
      </w:tblGrid>
      <w:tr w:rsidR="006C77B4" w:rsidRPr="0007354C">
        <w:trPr>
          <w:trHeight w:val="1183"/>
        </w:trPr>
        <w:tc>
          <w:tcPr>
            <w:tcW w:w="9248" w:type="dxa"/>
            <w:gridSpan w:val="3"/>
            <w:tcBorders>
              <w:top w:val="single" w:sz="4" w:space="0" w:color="000000"/>
              <w:left w:val="single" w:sz="4" w:space="0" w:color="000000"/>
              <w:right w:val="single" w:sz="4" w:space="0" w:color="000000"/>
            </w:tcBorders>
          </w:tcPr>
          <w:p w:rsidR="006C77B4" w:rsidRPr="0007354C" w:rsidRDefault="00855A01">
            <w:pPr>
              <w:pStyle w:val="TableParagraph"/>
              <w:spacing w:before="20" w:line="348" w:lineRule="auto"/>
              <w:ind w:left="110" w:right="4562"/>
            </w:pPr>
            <w:r w:rsidRPr="0007354C">
              <w:t xml:space="preserve">Corporation / partnership details (where relevant): Corporation name: </w:t>
            </w:r>
            <w:proofErr w:type="spellStart"/>
            <w:r w:rsidRPr="0007354C">
              <w:t>Nyxoah</w:t>
            </w:r>
            <w:proofErr w:type="spellEnd"/>
            <w:r w:rsidRPr="0007354C">
              <w:t xml:space="preserve"> S.A.</w:t>
            </w:r>
          </w:p>
          <w:p w:rsidR="006C77B4" w:rsidRPr="0007354C" w:rsidRDefault="00855A01" w:rsidP="002B787F">
            <w:pPr>
              <w:pStyle w:val="TableParagraph"/>
              <w:spacing w:before="0" w:line="267" w:lineRule="exact"/>
              <w:ind w:left="110"/>
            </w:pPr>
            <w:r w:rsidRPr="0007354C">
              <w:t>ABN:</w:t>
            </w:r>
            <w:r w:rsidR="00E17CFD" w:rsidRPr="00E17CFD">
              <w:rPr>
                <w:b/>
              </w:rPr>
              <w:t xml:space="preserve"> </w:t>
            </w:r>
            <w:r w:rsidR="00E17CFD" w:rsidRPr="00E17CFD">
              <w:rPr>
                <w:b/>
              </w:rPr>
              <w:t>REDAC</w:t>
            </w:r>
            <w:r w:rsidR="00E17CFD">
              <w:rPr>
                <w:b/>
              </w:rPr>
              <w:t>T</w:t>
            </w:r>
            <w:r w:rsidR="00E17CFD" w:rsidRPr="00E17CFD">
              <w:rPr>
                <w:b/>
              </w:rPr>
              <w:t>ED</w:t>
            </w:r>
          </w:p>
        </w:tc>
      </w:tr>
      <w:tr w:rsidR="006C77B4" w:rsidRPr="0007354C" w:rsidTr="00E17CFD">
        <w:trPr>
          <w:trHeight w:val="289"/>
        </w:trPr>
        <w:tc>
          <w:tcPr>
            <w:tcW w:w="2189" w:type="dxa"/>
            <w:tcBorders>
              <w:left w:val="single" w:sz="4" w:space="0" w:color="000000"/>
              <w:bottom w:val="single" w:sz="4" w:space="0" w:color="000000"/>
            </w:tcBorders>
          </w:tcPr>
          <w:p w:rsidR="006C77B4" w:rsidRPr="0007354C" w:rsidRDefault="00855A01">
            <w:pPr>
              <w:pStyle w:val="TableParagraph"/>
              <w:spacing w:before="3" w:line="266" w:lineRule="exact"/>
              <w:ind w:left="110" w:right="-15"/>
            </w:pPr>
            <w:r w:rsidRPr="0007354C">
              <w:t>Business trading</w:t>
            </w:r>
            <w:r w:rsidRPr="0007354C">
              <w:rPr>
                <w:spacing w:val="-2"/>
              </w:rPr>
              <w:t xml:space="preserve"> </w:t>
            </w:r>
            <w:r w:rsidR="00E17CFD">
              <w:t>name</w:t>
            </w:r>
            <w:r w:rsidRPr="0007354C">
              <w:t>:</w:t>
            </w:r>
            <w:r w:rsidR="00E17CFD">
              <w:t xml:space="preserve"> </w:t>
            </w:r>
          </w:p>
        </w:tc>
        <w:tc>
          <w:tcPr>
            <w:tcW w:w="1059" w:type="dxa"/>
            <w:tcBorders>
              <w:bottom w:val="single" w:sz="4" w:space="0" w:color="000000"/>
            </w:tcBorders>
            <w:shd w:val="clear" w:color="auto" w:fill="auto"/>
          </w:tcPr>
          <w:p w:rsidR="006C77B4" w:rsidRPr="00E17CFD" w:rsidRDefault="00E17CFD" w:rsidP="00E17CFD">
            <w:pPr>
              <w:pStyle w:val="TableParagraph"/>
              <w:spacing w:before="3" w:line="266" w:lineRule="exact"/>
              <w:ind w:left="0"/>
              <w:rPr>
                <w:b/>
              </w:rPr>
            </w:pPr>
            <w:r w:rsidRPr="00E17CFD">
              <w:rPr>
                <w:b/>
              </w:rPr>
              <w:t xml:space="preserve"> REDACTED</w:t>
            </w:r>
          </w:p>
        </w:tc>
        <w:tc>
          <w:tcPr>
            <w:tcW w:w="6000" w:type="dxa"/>
            <w:tcBorders>
              <w:bottom w:val="single" w:sz="4" w:space="0" w:color="000000"/>
              <w:right w:val="single" w:sz="4" w:space="0" w:color="000000"/>
            </w:tcBorders>
            <w:shd w:val="clear" w:color="auto" w:fill="auto"/>
          </w:tcPr>
          <w:p w:rsidR="006C77B4" w:rsidRPr="00E17CFD" w:rsidRDefault="006C77B4">
            <w:pPr>
              <w:pStyle w:val="TableParagraph"/>
              <w:spacing w:before="0"/>
              <w:ind w:left="0"/>
              <w:rPr>
                <w:rFonts w:ascii="Times New Roman"/>
                <w:b/>
                <w:sz w:val="20"/>
              </w:rPr>
            </w:pPr>
          </w:p>
        </w:tc>
      </w:tr>
    </w:tbl>
    <w:p w:rsidR="006C77B4" w:rsidRPr="0007354C" w:rsidRDefault="006C77B4">
      <w:pPr>
        <w:pStyle w:val="BodyText"/>
        <w:rPr>
          <w:b/>
        </w:rPr>
      </w:pPr>
    </w:p>
    <w:p w:rsidR="006C77B4" w:rsidRPr="0007354C" w:rsidRDefault="006C77B4">
      <w:pPr>
        <w:pStyle w:val="BodyText"/>
        <w:spacing w:before="10"/>
        <w:rPr>
          <w:b/>
          <w:sz w:val="19"/>
        </w:rPr>
      </w:pPr>
    </w:p>
    <w:p w:rsidR="006C77B4" w:rsidRPr="0007354C" w:rsidRDefault="00855A01" w:rsidP="0007354C">
      <w:pPr>
        <w:ind w:left="220"/>
        <w:rPr>
          <w:b/>
        </w:rPr>
      </w:pPr>
      <w:r w:rsidRPr="0007354C">
        <w:rPr>
          <w:b/>
        </w:rPr>
        <w:t>Primary contact name:</w:t>
      </w:r>
      <w:r w:rsidR="00E17CFD" w:rsidRPr="00E17CFD">
        <w:rPr>
          <w:b/>
        </w:rPr>
        <w:t xml:space="preserve"> </w:t>
      </w:r>
      <w:r w:rsidR="00E17CFD" w:rsidRPr="00E17CFD">
        <w:rPr>
          <w:b/>
        </w:rPr>
        <w:t>REDAC</w:t>
      </w:r>
      <w:r w:rsidR="00E17CFD">
        <w:rPr>
          <w:b/>
        </w:rPr>
        <w:t>T</w:t>
      </w:r>
      <w:r w:rsidR="00E17CFD" w:rsidRPr="00E17CFD">
        <w:rPr>
          <w:b/>
        </w:rPr>
        <w:t>ED</w:t>
      </w:r>
    </w:p>
    <w:p w:rsidR="006C77B4" w:rsidRPr="0007354C" w:rsidRDefault="006C77B4">
      <w:pPr>
        <w:pStyle w:val="BodyText"/>
        <w:spacing w:before="9"/>
        <w:rPr>
          <w:b/>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
        <w:gridCol w:w="141"/>
        <w:gridCol w:w="190"/>
        <w:gridCol w:w="728"/>
        <w:gridCol w:w="141"/>
        <w:gridCol w:w="190"/>
        <w:gridCol w:w="7199"/>
      </w:tblGrid>
      <w:tr w:rsidR="006C77B4" w:rsidRPr="0007354C">
        <w:trPr>
          <w:trHeight w:val="406"/>
        </w:trPr>
        <w:tc>
          <w:tcPr>
            <w:tcW w:w="9248" w:type="dxa"/>
            <w:gridSpan w:val="7"/>
            <w:tcBorders>
              <w:bottom w:val="nil"/>
            </w:tcBorders>
          </w:tcPr>
          <w:p w:rsidR="006C77B4" w:rsidRPr="0007354C" w:rsidRDefault="00855A01">
            <w:pPr>
              <w:pStyle w:val="TableParagraph"/>
              <w:spacing w:before="20"/>
              <w:ind w:left="110"/>
            </w:pPr>
            <w:r w:rsidRPr="0007354C">
              <w:t>Primary contact numbers</w:t>
            </w:r>
          </w:p>
        </w:tc>
      </w:tr>
      <w:tr w:rsidR="006C77B4" w:rsidRPr="0007354C" w:rsidTr="00E17CFD">
        <w:trPr>
          <w:trHeight w:val="274"/>
        </w:trPr>
        <w:tc>
          <w:tcPr>
            <w:tcW w:w="990" w:type="dxa"/>
            <w:gridSpan w:val="3"/>
            <w:tcBorders>
              <w:top w:val="nil"/>
              <w:bottom w:val="single" w:sz="48" w:space="0" w:color="FFFFFF"/>
              <w:right w:val="nil"/>
            </w:tcBorders>
            <w:shd w:val="clear" w:color="auto" w:fill="auto"/>
          </w:tcPr>
          <w:p w:rsidR="006C77B4" w:rsidRPr="0007354C" w:rsidRDefault="00855A01">
            <w:pPr>
              <w:pStyle w:val="TableParagraph"/>
              <w:spacing w:before="3" w:line="251" w:lineRule="exact"/>
              <w:ind w:left="110"/>
            </w:pPr>
            <w:r w:rsidRPr="0007354C">
              <w:t>Business:</w:t>
            </w:r>
          </w:p>
        </w:tc>
        <w:tc>
          <w:tcPr>
            <w:tcW w:w="1059" w:type="dxa"/>
            <w:gridSpan w:val="3"/>
            <w:tcBorders>
              <w:top w:val="nil"/>
              <w:left w:val="nil"/>
              <w:bottom w:val="single" w:sz="48" w:space="0" w:color="FFFFFF"/>
              <w:right w:val="nil"/>
            </w:tcBorders>
            <w:shd w:val="clear" w:color="auto" w:fill="auto"/>
          </w:tcPr>
          <w:p w:rsidR="006C77B4" w:rsidRPr="00E17CFD" w:rsidRDefault="00855A01">
            <w:pPr>
              <w:pStyle w:val="TableParagraph"/>
              <w:spacing w:before="3" w:line="251" w:lineRule="exact"/>
              <w:ind w:left="54"/>
              <w:rPr>
                <w:b/>
              </w:rPr>
            </w:pPr>
            <w:r w:rsidRPr="00E17CFD">
              <w:rPr>
                <w:b/>
              </w:rPr>
              <w:t>REDACTED</w:t>
            </w:r>
          </w:p>
        </w:tc>
        <w:tc>
          <w:tcPr>
            <w:tcW w:w="7199" w:type="dxa"/>
            <w:tcBorders>
              <w:top w:val="nil"/>
              <w:left w:val="nil"/>
              <w:bottom w:val="single" w:sz="48" w:space="0" w:color="FFFFFF"/>
            </w:tcBorders>
            <w:shd w:val="clear" w:color="auto" w:fill="auto"/>
          </w:tcPr>
          <w:p w:rsidR="006C77B4" w:rsidRPr="00E17CFD" w:rsidRDefault="006C77B4">
            <w:pPr>
              <w:pStyle w:val="TableParagraph"/>
              <w:spacing w:before="0"/>
              <w:ind w:left="0"/>
              <w:rPr>
                <w:rFonts w:ascii="Times New Roman"/>
                <w:b/>
                <w:sz w:val="20"/>
              </w:rPr>
            </w:pPr>
          </w:p>
        </w:tc>
      </w:tr>
      <w:tr w:rsidR="006C77B4" w:rsidRPr="0007354C" w:rsidTr="00E17CFD">
        <w:trPr>
          <w:trHeight w:val="269"/>
        </w:trPr>
        <w:tc>
          <w:tcPr>
            <w:tcW w:w="800" w:type="dxa"/>
            <w:gridSpan w:val="2"/>
            <w:tcBorders>
              <w:top w:val="single" w:sz="48" w:space="0" w:color="FFFFFF"/>
              <w:bottom w:val="single" w:sz="48" w:space="0" w:color="FFFFFF"/>
              <w:right w:val="nil"/>
            </w:tcBorders>
            <w:shd w:val="clear" w:color="auto" w:fill="auto"/>
          </w:tcPr>
          <w:p w:rsidR="006C77B4" w:rsidRPr="0007354C" w:rsidRDefault="00855A01">
            <w:pPr>
              <w:pStyle w:val="TableParagraph"/>
              <w:spacing w:before="0" w:line="249" w:lineRule="exact"/>
              <w:ind w:left="110" w:right="-15"/>
            </w:pPr>
            <w:r w:rsidRPr="0007354C">
              <w:t>Mobile:</w:t>
            </w:r>
          </w:p>
        </w:tc>
        <w:tc>
          <w:tcPr>
            <w:tcW w:w="1059" w:type="dxa"/>
            <w:gridSpan w:val="3"/>
            <w:tcBorders>
              <w:top w:val="single" w:sz="48" w:space="0" w:color="FFFFFF"/>
              <w:left w:val="nil"/>
              <w:bottom w:val="single" w:sz="48" w:space="0" w:color="FFFFFF"/>
              <w:right w:val="nil"/>
            </w:tcBorders>
            <w:shd w:val="clear" w:color="auto" w:fill="auto"/>
          </w:tcPr>
          <w:p w:rsidR="006C77B4" w:rsidRPr="00E17CFD" w:rsidRDefault="00855A01">
            <w:pPr>
              <w:pStyle w:val="TableParagraph"/>
              <w:spacing w:before="0" w:line="249" w:lineRule="exact"/>
              <w:ind w:left="54"/>
              <w:rPr>
                <w:b/>
              </w:rPr>
            </w:pPr>
            <w:r w:rsidRPr="00E17CFD">
              <w:rPr>
                <w:b/>
              </w:rPr>
              <w:t>REDACTED</w:t>
            </w:r>
          </w:p>
        </w:tc>
        <w:tc>
          <w:tcPr>
            <w:tcW w:w="7389" w:type="dxa"/>
            <w:gridSpan w:val="2"/>
            <w:tcBorders>
              <w:top w:val="single" w:sz="48" w:space="0" w:color="FFFFFF"/>
              <w:left w:val="nil"/>
              <w:bottom w:val="single" w:sz="48" w:space="0" w:color="FFFFFF"/>
            </w:tcBorders>
            <w:shd w:val="clear" w:color="auto" w:fill="auto"/>
          </w:tcPr>
          <w:p w:rsidR="006C77B4" w:rsidRPr="00E17CFD" w:rsidRDefault="006C77B4">
            <w:pPr>
              <w:pStyle w:val="TableParagraph"/>
              <w:spacing w:before="0"/>
              <w:ind w:left="0"/>
              <w:rPr>
                <w:rFonts w:ascii="Times New Roman"/>
                <w:b/>
                <w:sz w:val="18"/>
              </w:rPr>
            </w:pPr>
          </w:p>
        </w:tc>
      </w:tr>
      <w:tr w:rsidR="006C77B4" w:rsidRPr="0007354C" w:rsidTr="00E17CFD">
        <w:trPr>
          <w:trHeight w:val="283"/>
        </w:trPr>
        <w:tc>
          <w:tcPr>
            <w:tcW w:w="659" w:type="dxa"/>
            <w:tcBorders>
              <w:top w:val="single" w:sz="48" w:space="0" w:color="FFFFFF"/>
              <w:right w:val="nil"/>
            </w:tcBorders>
            <w:shd w:val="clear" w:color="auto" w:fill="auto"/>
          </w:tcPr>
          <w:p w:rsidR="006C77B4" w:rsidRPr="0007354C" w:rsidRDefault="00855A01">
            <w:pPr>
              <w:pStyle w:val="TableParagraph"/>
              <w:spacing w:before="0" w:line="264" w:lineRule="exact"/>
              <w:ind w:left="110" w:right="-15"/>
            </w:pPr>
            <w:r w:rsidRPr="0007354C">
              <w:t>Email:</w:t>
            </w:r>
          </w:p>
        </w:tc>
        <w:tc>
          <w:tcPr>
            <w:tcW w:w="1059" w:type="dxa"/>
            <w:gridSpan w:val="3"/>
            <w:tcBorders>
              <w:top w:val="single" w:sz="48" w:space="0" w:color="FFFFFF"/>
              <w:left w:val="nil"/>
              <w:right w:val="nil"/>
            </w:tcBorders>
            <w:shd w:val="clear" w:color="auto" w:fill="auto"/>
          </w:tcPr>
          <w:p w:rsidR="006C77B4" w:rsidRPr="00E17CFD" w:rsidRDefault="00855A01">
            <w:pPr>
              <w:pStyle w:val="TableParagraph"/>
              <w:spacing w:before="0" w:line="264" w:lineRule="exact"/>
              <w:ind w:left="54"/>
              <w:rPr>
                <w:b/>
              </w:rPr>
            </w:pPr>
            <w:r w:rsidRPr="00E17CFD">
              <w:rPr>
                <w:b/>
              </w:rPr>
              <w:t>REDACTED</w:t>
            </w:r>
          </w:p>
        </w:tc>
        <w:tc>
          <w:tcPr>
            <w:tcW w:w="7530" w:type="dxa"/>
            <w:gridSpan w:val="3"/>
            <w:tcBorders>
              <w:top w:val="single" w:sz="48" w:space="0" w:color="FFFFFF"/>
              <w:left w:val="nil"/>
            </w:tcBorders>
            <w:shd w:val="clear" w:color="auto" w:fill="auto"/>
          </w:tcPr>
          <w:p w:rsidR="006C77B4" w:rsidRPr="0007354C" w:rsidRDefault="006C77B4">
            <w:pPr>
              <w:pStyle w:val="TableParagraph"/>
              <w:spacing w:before="0"/>
              <w:ind w:left="0"/>
              <w:rPr>
                <w:rFonts w:ascii="Times New Roman"/>
                <w:sz w:val="20"/>
              </w:rPr>
            </w:pPr>
          </w:p>
        </w:tc>
      </w:tr>
    </w:tbl>
    <w:p w:rsidR="006C77B4" w:rsidRPr="0007354C" w:rsidRDefault="006C77B4">
      <w:pPr>
        <w:pStyle w:val="BodyText"/>
        <w:rPr>
          <w:b/>
          <w:sz w:val="26"/>
        </w:rPr>
      </w:pPr>
    </w:p>
    <w:p w:rsidR="00ED7DC9" w:rsidRPr="0007354C" w:rsidRDefault="00ED7DC9" w:rsidP="00ED7DC9">
      <w:pPr>
        <w:pStyle w:val="BodyText"/>
        <w:spacing w:before="9"/>
        <w:rPr>
          <w:b/>
        </w:rPr>
      </w:pPr>
      <w:r w:rsidRPr="0007354C">
        <w:rPr>
          <w:b/>
        </w:rPr>
        <w:t>Alternative contact name:</w:t>
      </w:r>
      <w:r w:rsidR="00E17CFD">
        <w:rPr>
          <w:b/>
        </w:rPr>
        <w:t xml:space="preserve"> REDACTED</w:t>
      </w:r>
      <w:r w:rsidRPr="0007354C">
        <w:rPr>
          <w:b/>
        </w:rPr>
        <w:t xml:space="preserve">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
        <w:gridCol w:w="141"/>
        <w:gridCol w:w="190"/>
        <w:gridCol w:w="728"/>
        <w:gridCol w:w="141"/>
        <w:gridCol w:w="190"/>
        <w:gridCol w:w="7199"/>
      </w:tblGrid>
      <w:tr w:rsidR="00ED7DC9" w:rsidRPr="0007354C" w:rsidTr="002B787F">
        <w:trPr>
          <w:trHeight w:val="406"/>
        </w:trPr>
        <w:tc>
          <w:tcPr>
            <w:tcW w:w="9248" w:type="dxa"/>
            <w:gridSpan w:val="7"/>
            <w:tcBorders>
              <w:bottom w:val="nil"/>
            </w:tcBorders>
          </w:tcPr>
          <w:p w:rsidR="00ED7DC9" w:rsidRPr="0007354C" w:rsidRDefault="00ED7DC9" w:rsidP="002B787F">
            <w:pPr>
              <w:pStyle w:val="TableParagraph"/>
              <w:spacing w:before="20"/>
              <w:ind w:left="110"/>
            </w:pPr>
            <w:r w:rsidRPr="0007354C">
              <w:t>Primary contact numbers</w:t>
            </w:r>
          </w:p>
        </w:tc>
      </w:tr>
      <w:tr w:rsidR="00ED7DC9" w:rsidRPr="0007354C" w:rsidTr="00E17CFD">
        <w:trPr>
          <w:trHeight w:val="274"/>
        </w:trPr>
        <w:tc>
          <w:tcPr>
            <w:tcW w:w="990" w:type="dxa"/>
            <w:gridSpan w:val="3"/>
            <w:tcBorders>
              <w:top w:val="nil"/>
              <w:bottom w:val="single" w:sz="48" w:space="0" w:color="FFFFFF"/>
              <w:right w:val="nil"/>
            </w:tcBorders>
            <w:shd w:val="clear" w:color="auto" w:fill="auto"/>
          </w:tcPr>
          <w:p w:rsidR="00ED7DC9" w:rsidRPr="0007354C" w:rsidRDefault="00ED7DC9" w:rsidP="002B787F">
            <w:pPr>
              <w:pStyle w:val="TableParagraph"/>
              <w:spacing w:before="3" w:line="251" w:lineRule="exact"/>
              <w:ind w:left="110"/>
            </w:pPr>
            <w:r w:rsidRPr="0007354C">
              <w:t>Business:</w:t>
            </w:r>
          </w:p>
        </w:tc>
        <w:tc>
          <w:tcPr>
            <w:tcW w:w="1059" w:type="dxa"/>
            <w:gridSpan w:val="3"/>
            <w:tcBorders>
              <w:top w:val="nil"/>
              <w:left w:val="nil"/>
              <w:bottom w:val="single" w:sz="48" w:space="0" w:color="FFFFFF"/>
              <w:right w:val="nil"/>
            </w:tcBorders>
            <w:shd w:val="clear" w:color="auto" w:fill="auto"/>
          </w:tcPr>
          <w:p w:rsidR="00ED7DC9" w:rsidRPr="00E17CFD" w:rsidRDefault="00ED7DC9" w:rsidP="002B787F">
            <w:pPr>
              <w:pStyle w:val="TableParagraph"/>
              <w:spacing w:before="3" w:line="251" w:lineRule="exact"/>
              <w:ind w:left="54"/>
              <w:rPr>
                <w:b/>
              </w:rPr>
            </w:pPr>
            <w:r w:rsidRPr="00E17CFD">
              <w:rPr>
                <w:b/>
              </w:rPr>
              <w:t>REDACTED</w:t>
            </w:r>
          </w:p>
        </w:tc>
        <w:tc>
          <w:tcPr>
            <w:tcW w:w="7199" w:type="dxa"/>
            <w:tcBorders>
              <w:top w:val="nil"/>
              <w:left w:val="nil"/>
              <w:bottom w:val="single" w:sz="48" w:space="0" w:color="FFFFFF"/>
            </w:tcBorders>
            <w:shd w:val="clear" w:color="auto" w:fill="auto"/>
          </w:tcPr>
          <w:p w:rsidR="00ED7DC9" w:rsidRPr="00E17CFD" w:rsidRDefault="00ED7DC9" w:rsidP="002B787F">
            <w:pPr>
              <w:pStyle w:val="TableParagraph"/>
              <w:spacing w:before="0"/>
              <w:ind w:left="0"/>
              <w:rPr>
                <w:rFonts w:ascii="Times New Roman"/>
                <w:b/>
                <w:sz w:val="20"/>
              </w:rPr>
            </w:pPr>
          </w:p>
        </w:tc>
      </w:tr>
      <w:tr w:rsidR="00ED7DC9" w:rsidRPr="0007354C" w:rsidTr="00E17CFD">
        <w:trPr>
          <w:trHeight w:val="269"/>
        </w:trPr>
        <w:tc>
          <w:tcPr>
            <w:tcW w:w="800" w:type="dxa"/>
            <w:gridSpan w:val="2"/>
            <w:tcBorders>
              <w:top w:val="single" w:sz="48" w:space="0" w:color="FFFFFF"/>
              <w:bottom w:val="single" w:sz="48" w:space="0" w:color="FFFFFF"/>
              <w:right w:val="nil"/>
            </w:tcBorders>
            <w:shd w:val="clear" w:color="auto" w:fill="auto"/>
          </w:tcPr>
          <w:p w:rsidR="00ED7DC9" w:rsidRPr="0007354C" w:rsidRDefault="00ED7DC9" w:rsidP="002B787F">
            <w:pPr>
              <w:pStyle w:val="TableParagraph"/>
              <w:spacing w:before="0" w:line="249" w:lineRule="exact"/>
              <w:ind w:left="110" w:right="-15"/>
            </w:pPr>
            <w:r w:rsidRPr="0007354C">
              <w:t>Mobile:</w:t>
            </w:r>
          </w:p>
        </w:tc>
        <w:tc>
          <w:tcPr>
            <w:tcW w:w="1059" w:type="dxa"/>
            <w:gridSpan w:val="3"/>
            <w:tcBorders>
              <w:top w:val="single" w:sz="48" w:space="0" w:color="FFFFFF"/>
              <w:left w:val="nil"/>
              <w:bottom w:val="single" w:sz="48" w:space="0" w:color="FFFFFF"/>
              <w:right w:val="nil"/>
            </w:tcBorders>
            <w:shd w:val="clear" w:color="auto" w:fill="auto"/>
          </w:tcPr>
          <w:p w:rsidR="00ED7DC9" w:rsidRPr="00E17CFD" w:rsidRDefault="00ED7DC9" w:rsidP="002B787F">
            <w:pPr>
              <w:pStyle w:val="TableParagraph"/>
              <w:spacing w:before="0" w:line="249" w:lineRule="exact"/>
              <w:ind w:left="54"/>
              <w:rPr>
                <w:b/>
              </w:rPr>
            </w:pPr>
            <w:r w:rsidRPr="00E17CFD">
              <w:rPr>
                <w:b/>
              </w:rPr>
              <w:t>REDACTED</w:t>
            </w:r>
          </w:p>
        </w:tc>
        <w:tc>
          <w:tcPr>
            <w:tcW w:w="7389" w:type="dxa"/>
            <w:gridSpan w:val="2"/>
            <w:tcBorders>
              <w:top w:val="single" w:sz="48" w:space="0" w:color="FFFFFF"/>
              <w:left w:val="nil"/>
              <w:bottom w:val="single" w:sz="48" w:space="0" w:color="FFFFFF"/>
            </w:tcBorders>
            <w:shd w:val="clear" w:color="auto" w:fill="auto"/>
          </w:tcPr>
          <w:p w:rsidR="00ED7DC9" w:rsidRPr="00E17CFD" w:rsidRDefault="00ED7DC9" w:rsidP="002B787F">
            <w:pPr>
              <w:pStyle w:val="TableParagraph"/>
              <w:spacing w:before="0"/>
              <w:ind w:left="0"/>
              <w:rPr>
                <w:rFonts w:ascii="Times New Roman"/>
                <w:b/>
                <w:sz w:val="18"/>
              </w:rPr>
            </w:pPr>
          </w:p>
        </w:tc>
      </w:tr>
      <w:tr w:rsidR="00ED7DC9" w:rsidRPr="0007354C" w:rsidTr="00E17CFD">
        <w:trPr>
          <w:trHeight w:val="283"/>
        </w:trPr>
        <w:tc>
          <w:tcPr>
            <w:tcW w:w="659" w:type="dxa"/>
            <w:tcBorders>
              <w:top w:val="single" w:sz="48" w:space="0" w:color="FFFFFF"/>
              <w:right w:val="nil"/>
            </w:tcBorders>
            <w:shd w:val="clear" w:color="auto" w:fill="auto"/>
          </w:tcPr>
          <w:p w:rsidR="00ED7DC9" w:rsidRPr="0007354C" w:rsidRDefault="00ED7DC9" w:rsidP="002B787F">
            <w:pPr>
              <w:pStyle w:val="TableParagraph"/>
              <w:spacing w:before="0" w:line="264" w:lineRule="exact"/>
              <w:ind w:left="110" w:right="-15"/>
            </w:pPr>
            <w:r w:rsidRPr="0007354C">
              <w:t>Email:</w:t>
            </w:r>
          </w:p>
        </w:tc>
        <w:tc>
          <w:tcPr>
            <w:tcW w:w="1059" w:type="dxa"/>
            <w:gridSpan w:val="3"/>
            <w:tcBorders>
              <w:top w:val="single" w:sz="48" w:space="0" w:color="FFFFFF"/>
              <w:left w:val="nil"/>
              <w:right w:val="nil"/>
            </w:tcBorders>
            <w:shd w:val="clear" w:color="auto" w:fill="auto"/>
          </w:tcPr>
          <w:p w:rsidR="00ED7DC9" w:rsidRPr="00E17CFD" w:rsidRDefault="00ED7DC9" w:rsidP="002B787F">
            <w:pPr>
              <w:pStyle w:val="TableParagraph"/>
              <w:spacing w:before="0" w:line="264" w:lineRule="exact"/>
              <w:ind w:left="54"/>
              <w:rPr>
                <w:b/>
              </w:rPr>
            </w:pPr>
            <w:r w:rsidRPr="00E17CFD">
              <w:rPr>
                <w:b/>
              </w:rPr>
              <w:t>REDACTED</w:t>
            </w:r>
          </w:p>
        </w:tc>
        <w:tc>
          <w:tcPr>
            <w:tcW w:w="7530" w:type="dxa"/>
            <w:gridSpan w:val="3"/>
            <w:tcBorders>
              <w:top w:val="single" w:sz="48" w:space="0" w:color="FFFFFF"/>
              <w:left w:val="nil"/>
            </w:tcBorders>
            <w:shd w:val="clear" w:color="auto" w:fill="auto"/>
          </w:tcPr>
          <w:p w:rsidR="00ED7DC9" w:rsidRPr="00E17CFD" w:rsidRDefault="00ED7DC9" w:rsidP="002B787F">
            <w:pPr>
              <w:pStyle w:val="TableParagraph"/>
              <w:spacing w:before="0"/>
              <w:ind w:left="0"/>
              <w:rPr>
                <w:rFonts w:ascii="Times New Roman"/>
                <w:b/>
                <w:sz w:val="20"/>
              </w:rPr>
            </w:pPr>
          </w:p>
        </w:tc>
      </w:tr>
    </w:tbl>
    <w:p w:rsidR="00ED7DC9" w:rsidRPr="0007354C" w:rsidRDefault="00ED7DC9" w:rsidP="00ED7DC9">
      <w:pPr>
        <w:pStyle w:val="BodyText"/>
        <w:spacing w:before="3"/>
        <w:rPr>
          <w:sz w:val="24"/>
        </w:rPr>
      </w:pPr>
    </w:p>
    <w:p w:rsidR="006C77B4" w:rsidRPr="0007354C" w:rsidRDefault="00855A01">
      <w:pPr>
        <w:pStyle w:val="Heading2"/>
        <w:numPr>
          <w:ilvl w:val="0"/>
          <w:numId w:val="9"/>
        </w:numPr>
        <w:tabs>
          <w:tab w:val="left" w:pos="725"/>
        </w:tabs>
        <w:spacing w:before="57"/>
        <w:jc w:val="left"/>
      </w:pPr>
      <w:r w:rsidRPr="0007354C">
        <w:t>(a) Are you a lobbyist acting on behalf of an</w:t>
      </w:r>
      <w:r w:rsidRPr="0007354C">
        <w:rPr>
          <w:spacing w:val="-16"/>
        </w:rPr>
        <w:t xml:space="preserve"> </w:t>
      </w:r>
      <w:r w:rsidRPr="0007354C">
        <w:t>Applicant?</w:t>
      </w:r>
    </w:p>
    <w:p w:rsidR="006C77B4" w:rsidRPr="0007354C" w:rsidRDefault="006C77B4">
      <w:pPr>
        <w:pStyle w:val="BodyText"/>
        <w:spacing w:before="3"/>
        <w:rPr>
          <w:b/>
          <w:sz w:val="19"/>
        </w:rPr>
      </w:pPr>
    </w:p>
    <w:p w:rsidR="006C77B4" w:rsidRPr="0007354C" w:rsidRDefault="002B787F">
      <w:pPr>
        <w:pStyle w:val="BodyText"/>
        <w:spacing w:line="348" w:lineRule="auto"/>
        <w:ind w:left="965" w:right="8202" w:hanging="305"/>
      </w:pPr>
      <w:r w:rsidRPr="0007354C">
        <w:fldChar w:fldCharType="begin">
          <w:ffData>
            <w:name w:val=""/>
            <w:enabled/>
            <w:calcOnExit w:val="0"/>
            <w:checkBox>
              <w:sizeAuto/>
              <w:default w:val="1"/>
            </w:checkBox>
          </w:ffData>
        </w:fldChar>
      </w:r>
      <w:r w:rsidRPr="0007354C">
        <w:instrText xml:space="preserve"> FORMCHECKBOX </w:instrText>
      </w:r>
      <w:r w:rsidR="00E17CFD">
        <w:fldChar w:fldCharType="separate"/>
      </w:r>
      <w:r w:rsidRPr="0007354C">
        <w:fldChar w:fldCharType="end"/>
      </w:r>
      <w:r w:rsidRPr="0007354C">
        <w:t xml:space="preserve"> Yes</w:t>
      </w:r>
    </w:p>
    <w:p w:rsidR="002B787F" w:rsidRPr="0007354C" w:rsidRDefault="002B787F">
      <w:pPr>
        <w:pStyle w:val="BodyText"/>
        <w:spacing w:line="348" w:lineRule="auto"/>
        <w:ind w:left="965" w:right="8202" w:hanging="305"/>
      </w:pPr>
      <w:r w:rsidRPr="0007354C">
        <w:fldChar w:fldCharType="begin">
          <w:ffData>
            <w:name w:val="Check1"/>
            <w:enabled/>
            <w:calcOnExit w:val="0"/>
            <w:checkBox>
              <w:sizeAuto/>
              <w:default w:val="0"/>
            </w:checkBox>
          </w:ffData>
        </w:fldChar>
      </w:r>
      <w:bookmarkStart w:id="1" w:name="Check1"/>
      <w:r w:rsidRPr="0007354C">
        <w:instrText xml:space="preserve"> FORMCHECKBOX </w:instrText>
      </w:r>
      <w:r w:rsidR="00E17CFD">
        <w:fldChar w:fldCharType="separate"/>
      </w:r>
      <w:r w:rsidRPr="0007354C">
        <w:fldChar w:fldCharType="end"/>
      </w:r>
      <w:bookmarkEnd w:id="1"/>
      <w:r w:rsidRPr="0007354C">
        <w:t xml:space="preserve"> No</w:t>
      </w:r>
    </w:p>
    <w:p w:rsidR="006C77B4" w:rsidRPr="0007354C" w:rsidRDefault="00855A01">
      <w:pPr>
        <w:pStyle w:val="Heading2"/>
        <w:spacing w:before="119"/>
        <w:ind w:left="580" w:firstLine="0"/>
      </w:pPr>
      <w:r w:rsidRPr="0007354C">
        <w:t>(b) If yes, are you listed on the Register of Lobbyists?</w:t>
      </w:r>
    </w:p>
    <w:p w:rsidR="006C77B4" w:rsidRPr="0007354C" w:rsidRDefault="006C77B4">
      <w:pPr>
        <w:pStyle w:val="BodyText"/>
        <w:spacing w:before="9"/>
        <w:rPr>
          <w:b/>
          <w:sz w:val="19"/>
        </w:rPr>
      </w:pPr>
    </w:p>
    <w:p w:rsidR="002B787F" w:rsidRPr="0007354C" w:rsidRDefault="002B787F" w:rsidP="002B787F">
      <w:pPr>
        <w:pStyle w:val="BodyText"/>
        <w:spacing w:line="348" w:lineRule="auto"/>
        <w:ind w:left="965" w:right="8202" w:hanging="305"/>
      </w:pPr>
      <w:r w:rsidRPr="0007354C">
        <w:fldChar w:fldCharType="begin">
          <w:ffData>
            <w:name w:val=""/>
            <w:enabled/>
            <w:calcOnExit w:val="0"/>
            <w:checkBox>
              <w:sizeAuto/>
              <w:default w:val="1"/>
            </w:checkBox>
          </w:ffData>
        </w:fldChar>
      </w:r>
      <w:r w:rsidRPr="0007354C">
        <w:instrText xml:space="preserve"> FORMCHECKBOX </w:instrText>
      </w:r>
      <w:r w:rsidR="00E17CFD">
        <w:fldChar w:fldCharType="separate"/>
      </w:r>
      <w:r w:rsidRPr="0007354C">
        <w:fldChar w:fldCharType="end"/>
      </w:r>
      <w:r w:rsidRPr="0007354C">
        <w:t xml:space="preserve"> Yes</w:t>
      </w:r>
    </w:p>
    <w:p w:rsidR="002B787F" w:rsidRPr="0007354C" w:rsidRDefault="002B787F" w:rsidP="002B787F">
      <w:pPr>
        <w:pStyle w:val="BodyText"/>
        <w:spacing w:line="348" w:lineRule="auto"/>
        <w:ind w:left="965" w:right="8202" w:hanging="305"/>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No</w:t>
      </w:r>
    </w:p>
    <w:p w:rsidR="006C77B4" w:rsidRPr="0007354C" w:rsidRDefault="006C77B4">
      <w:pPr>
        <w:spacing w:line="348" w:lineRule="auto"/>
        <w:sectPr w:rsidR="006C77B4" w:rsidRPr="0007354C">
          <w:footerReference w:type="default" r:id="rId10"/>
          <w:pgSz w:w="11910" w:h="16840"/>
          <w:pgMar w:top="1420" w:right="1200" w:bottom="1320" w:left="1220" w:header="0" w:footer="1132" w:gutter="0"/>
          <w:pgNumType w:start="1"/>
          <w:cols w:space="720"/>
        </w:sectPr>
      </w:pPr>
    </w:p>
    <w:p w:rsidR="006C77B4" w:rsidRPr="0007354C" w:rsidRDefault="00855A01">
      <w:pPr>
        <w:pStyle w:val="Heading1"/>
        <w:spacing w:line="276" w:lineRule="auto"/>
        <w:ind w:left="1781" w:right="1448" w:hanging="1561"/>
      </w:pPr>
      <w:r w:rsidRPr="0007354C">
        <w:rPr>
          <w:color w:val="4F81BC"/>
        </w:rPr>
        <w:lastRenderedPageBreak/>
        <w:t>PART 2 – INFORMATION ABOUT THE PROPOSED MEDICAL SERVICE</w:t>
      </w:r>
    </w:p>
    <w:p w:rsidR="006C77B4" w:rsidRPr="0007354C" w:rsidRDefault="00855A01">
      <w:pPr>
        <w:pStyle w:val="Heading2"/>
        <w:numPr>
          <w:ilvl w:val="0"/>
          <w:numId w:val="9"/>
        </w:numPr>
        <w:tabs>
          <w:tab w:val="left" w:pos="725"/>
        </w:tabs>
        <w:spacing w:before="239"/>
        <w:jc w:val="left"/>
      </w:pPr>
      <w:r w:rsidRPr="0007354C">
        <w:t>Application</w:t>
      </w:r>
      <w:r w:rsidRPr="0007354C">
        <w:rPr>
          <w:spacing w:val="-2"/>
        </w:rPr>
        <w:t xml:space="preserve"> </w:t>
      </w:r>
      <w:r w:rsidRPr="0007354C">
        <w:t>title</w:t>
      </w:r>
    </w:p>
    <w:p w:rsidR="006C77B4" w:rsidRPr="0007354C" w:rsidRDefault="006C77B4">
      <w:pPr>
        <w:pStyle w:val="BodyText"/>
        <w:spacing w:before="8"/>
        <w:rPr>
          <w:b/>
          <w:sz w:val="19"/>
        </w:rPr>
      </w:pPr>
    </w:p>
    <w:p w:rsidR="006C77B4" w:rsidRPr="0007354C" w:rsidRDefault="00855A01">
      <w:pPr>
        <w:pStyle w:val="BodyText"/>
        <w:ind w:left="503" w:right="355"/>
      </w:pPr>
      <w:r w:rsidRPr="0007354C">
        <w:t xml:space="preserve">Hypoglossal nerve stimulation using the </w:t>
      </w:r>
      <w:proofErr w:type="spellStart"/>
      <w:r w:rsidRPr="0007354C">
        <w:t>Genio</w:t>
      </w:r>
      <w:proofErr w:type="spellEnd"/>
      <w:r w:rsidRPr="0007354C">
        <w:t>® System for the treatment of moderate to severe obstructive sleep apnoea (OSA) in patients who have failed or are intolerant to continuous positive airways pressure (CPAP)</w:t>
      </w:r>
      <w:r w:rsidR="0007354C">
        <w:t>.</w:t>
      </w:r>
    </w:p>
    <w:p w:rsidR="006C77B4" w:rsidRPr="0007354C" w:rsidRDefault="006C77B4">
      <w:pPr>
        <w:pStyle w:val="BodyText"/>
        <w:spacing w:before="10"/>
        <w:rPr>
          <w:sz w:val="19"/>
        </w:rPr>
      </w:pPr>
    </w:p>
    <w:p w:rsidR="006C77B4" w:rsidRPr="0007354C" w:rsidRDefault="00855A01">
      <w:pPr>
        <w:pStyle w:val="Heading2"/>
        <w:numPr>
          <w:ilvl w:val="0"/>
          <w:numId w:val="9"/>
        </w:numPr>
        <w:tabs>
          <w:tab w:val="left" w:pos="725"/>
        </w:tabs>
        <w:ind w:right="399"/>
        <w:jc w:val="left"/>
      </w:pPr>
      <w:r w:rsidRPr="0007354C">
        <w:t>Provide a succinct description of the medical condition relevant to the proposed service (no more than 150 words – further information will be requested at Part F of the Application Form)</w:t>
      </w:r>
    </w:p>
    <w:p w:rsidR="006C77B4" w:rsidRPr="0007354C" w:rsidRDefault="006C77B4">
      <w:pPr>
        <w:pStyle w:val="BodyText"/>
        <w:spacing w:before="8"/>
        <w:rPr>
          <w:b/>
          <w:sz w:val="19"/>
        </w:rPr>
      </w:pPr>
    </w:p>
    <w:p w:rsidR="006C77B4" w:rsidRPr="0007354C" w:rsidRDefault="00855A01">
      <w:pPr>
        <w:pStyle w:val="BodyText"/>
        <w:ind w:left="503" w:right="307"/>
      </w:pPr>
      <w:r w:rsidRPr="0007354C">
        <w:t>OSA is a sleep condition where the muscles and soft tissues in the throat and tongue relax too much and collapse. This leads to repeated episodes of obstruction of the airway and cessation of breathing during sleep, in turn resulting in a reduction in blood oxygen saturation. Common symptoms of OSA are daytime sleepiness, restless sleep and loud snoring. Patients with OSA also have an increased risk of insulin resistance (Type 2 diabetes), dyslipidaemia, vascular disease and death.</w:t>
      </w:r>
    </w:p>
    <w:p w:rsidR="006C77B4" w:rsidRPr="0007354C" w:rsidRDefault="006C77B4">
      <w:pPr>
        <w:pStyle w:val="BodyText"/>
        <w:spacing w:before="6"/>
        <w:rPr>
          <w:sz w:val="19"/>
        </w:rPr>
      </w:pPr>
    </w:p>
    <w:p w:rsidR="006C77B4" w:rsidRPr="0007354C" w:rsidRDefault="00855A01">
      <w:pPr>
        <w:pStyle w:val="Heading2"/>
        <w:numPr>
          <w:ilvl w:val="0"/>
          <w:numId w:val="9"/>
        </w:numPr>
        <w:tabs>
          <w:tab w:val="left" w:pos="725"/>
        </w:tabs>
        <w:jc w:val="left"/>
      </w:pPr>
      <w:r w:rsidRPr="0007354C">
        <w:t>Provide a succinct description of the proposed medical service (no more than 150 words</w:t>
      </w:r>
      <w:r w:rsidRPr="0007354C">
        <w:rPr>
          <w:spacing w:val="-25"/>
        </w:rPr>
        <w:t xml:space="preserve"> </w:t>
      </w:r>
      <w:r w:rsidRPr="0007354C">
        <w:t>–</w:t>
      </w:r>
    </w:p>
    <w:p w:rsidR="006C77B4" w:rsidRPr="0007354C" w:rsidRDefault="00855A01">
      <w:pPr>
        <w:ind w:left="724"/>
        <w:rPr>
          <w:b/>
        </w:rPr>
      </w:pPr>
      <w:proofErr w:type="gramStart"/>
      <w:r w:rsidRPr="0007354C">
        <w:rPr>
          <w:b/>
        </w:rPr>
        <w:t>further</w:t>
      </w:r>
      <w:proofErr w:type="gramEnd"/>
      <w:r w:rsidRPr="0007354C">
        <w:rPr>
          <w:b/>
        </w:rPr>
        <w:t xml:space="preserve"> information will be requested at Part 6 of the Application Form)</w:t>
      </w:r>
    </w:p>
    <w:p w:rsidR="006C77B4" w:rsidRPr="0007354C" w:rsidRDefault="006C77B4">
      <w:pPr>
        <w:pStyle w:val="BodyText"/>
        <w:spacing w:before="9"/>
        <w:rPr>
          <w:b/>
          <w:sz w:val="19"/>
        </w:rPr>
      </w:pPr>
    </w:p>
    <w:p w:rsidR="006C77B4" w:rsidRPr="0007354C" w:rsidRDefault="00855A01">
      <w:pPr>
        <w:pStyle w:val="BodyText"/>
        <w:ind w:left="503"/>
      </w:pPr>
      <w:r w:rsidRPr="0007354C">
        <w:t xml:space="preserve">The </w:t>
      </w:r>
      <w:proofErr w:type="spellStart"/>
      <w:r w:rsidRPr="0007354C">
        <w:t>Genio</w:t>
      </w:r>
      <w:proofErr w:type="spellEnd"/>
      <w:r w:rsidRPr="0007354C">
        <w:t>® System is a medical device for the treatment of OSA. It has two key components:</w:t>
      </w:r>
    </w:p>
    <w:p w:rsidR="006C77B4" w:rsidRPr="0007354C" w:rsidRDefault="00855A01">
      <w:pPr>
        <w:pStyle w:val="ListParagraph"/>
        <w:numPr>
          <w:ilvl w:val="1"/>
          <w:numId w:val="9"/>
        </w:numPr>
        <w:tabs>
          <w:tab w:val="left" w:pos="1224"/>
          <w:tab w:val="left" w:pos="1225"/>
        </w:tabs>
        <w:spacing w:before="130"/>
        <w:ind w:right="261"/>
      </w:pPr>
      <w:r w:rsidRPr="0007354C">
        <w:t xml:space="preserve">The </w:t>
      </w:r>
      <w:proofErr w:type="spellStart"/>
      <w:r w:rsidRPr="0007354C">
        <w:t>Genio</w:t>
      </w:r>
      <w:proofErr w:type="spellEnd"/>
      <w:r w:rsidRPr="0007354C">
        <w:t>® Implantable Stimulator (IS). This device is implanted on the hypoglossal nerve during a surgical procedure of approximately 90 minutes (Lewis et al.</w:t>
      </w:r>
      <w:r w:rsidRPr="0007354C">
        <w:rPr>
          <w:spacing w:val="-22"/>
        </w:rPr>
        <w:t xml:space="preserve"> </w:t>
      </w:r>
      <w:r w:rsidRPr="0007354C">
        <w:t>2019).</w:t>
      </w:r>
    </w:p>
    <w:p w:rsidR="006C77B4" w:rsidRPr="0007354C" w:rsidRDefault="00855A01">
      <w:pPr>
        <w:pStyle w:val="ListParagraph"/>
        <w:numPr>
          <w:ilvl w:val="1"/>
          <w:numId w:val="9"/>
        </w:numPr>
        <w:tabs>
          <w:tab w:val="left" w:pos="1224"/>
          <w:tab w:val="left" w:pos="1225"/>
        </w:tabs>
        <w:spacing w:before="10" w:line="242" w:lineRule="auto"/>
        <w:ind w:right="474"/>
      </w:pPr>
      <w:r w:rsidRPr="0007354C">
        <w:t xml:space="preserve">The Activation Chip &amp; Disposable Patch. The Activation Chip contains a rechargeable battery and activates the </w:t>
      </w:r>
      <w:proofErr w:type="spellStart"/>
      <w:r w:rsidRPr="0007354C">
        <w:t>Genio</w:t>
      </w:r>
      <w:proofErr w:type="spellEnd"/>
      <w:r w:rsidRPr="0007354C">
        <w:t>® IS by wireless energy transmission while the patient is asleep</w:t>
      </w:r>
    </w:p>
    <w:p w:rsidR="006C77B4" w:rsidRPr="0007354C" w:rsidRDefault="00855A01">
      <w:pPr>
        <w:pStyle w:val="BodyText"/>
        <w:spacing w:before="118"/>
        <w:ind w:left="503" w:right="342"/>
      </w:pPr>
      <w:r w:rsidRPr="0007354C">
        <w:t xml:space="preserve">The </w:t>
      </w:r>
      <w:proofErr w:type="spellStart"/>
      <w:r w:rsidRPr="0007354C">
        <w:t>Genio</w:t>
      </w:r>
      <w:proofErr w:type="spellEnd"/>
      <w:r w:rsidRPr="0007354C">
        <w:t>® System is designed to treat moderate to severe OSA patients via hypoglossal nerve stimulation (HNS). The hypoglossal nerve is the main nerve controlling tongue movement. Direct stimulation of this nerve via HNS moves the tongue forward and increases pharyngeal muscles tone. In turn, this prevents the collapse of the airway and maintains breathing space for the patient.</w:t>
      </w:r>
    </w:p>
    <w:p w:rsidR="006C77B4" w:rsidRPr="0007354C" w:rsidRDefault="00855A01">
      <w:pPr>
        <w:pStyle w:val="BodyText"/>
        <w:spacing w:before="117"/>
        <w:ind w:left="503" w:right="977"/>
      </w:pPr>
      <w:r w:rsidRPr="0007354C">
        <w:t xml:space="preserve">The </w:t>
      </w:r>
      <w:proofErr w:type="spellStart"/>
      <w:r w:rsidRPr="0007354C">
        <w:t>Genio</w:t>
      </w:r>
      <w:proofErr w:type="spellEnd"/>
      <w:r w:rsidRPr="0007354C">
        <w:t>® System uses the same mechanism of action as another device currently being considered by MSAC, the Inspire® System (MSAC Application 1595)</w:t>
      </w:r>
      <w:r w:rsidR="0007354C">
        <w:t>.</w:t>
      </w:r>
    </w:p>
    <w:p w:rsidR="006C77B4" w:rsidRPr="0007354C" w:rsidRDefault="006C77B4">
      <w:pPr>
        <w:pStyle w:val="BodyText"/>
        <w:spacing w:before="8"/>
        <w:rPr>
          <w:sz w:val="19"/>
        </w:rPr>
      </w:pPr>
    </w:p>
    <w:p w:rsidR="006C77B4" w:rsidRPr="0007354C" w:rsidRDefault="00855A01">
      <w:pPr>
        <w:pStyle w:val="Heading2"/>
        <w:numPr>
          <w:ilvl w:val="0"/>
          <w:numId w:val="9"/>
        </w:numPr>
        <w:tabs>
          <w:tab w:val="left" w:pos="725"/>
        </w:tabs>
        <w:jc w:val="left"/>
      </w:pPr>
      <w:r w:rsidRPr="0007354C">
        <w:t>(a) Is this a request for MBS</w:t>
      </w:r>
      <w:r w:rsidRPr="0007354C">
        <w:rPr>
          <w:spacing w:val="-10"/>
        </w:rPr>
        <w:t xml:space="preserve"> </w:t>
      </w:r>
      <w:r w:rsidRPr="0007354C">
        <w:t>funding?</w:t>
      </w:r>
    </w:p>
    <w:p w:rsidR="006C77B4" w:rsidRPr="0007354C" w:rsidRDefault="006C77B4">
      <w:pPr>
        <w:pStyle w:val="BodyText"/>
        <w:spacing w:before="8"/>
        <w:rPr>
          <w:b/>
          <w:sz w:val="19"/>
        </w:rPr>
      </w:pPr>
    </w:p>
    <w:p w:rsidR="009E03A9" w:rsidRPr="0007354C" w:rsidRDefault="009E03A9" w:rsidP="00C43032">
      <w:pPr>
        <w:pStyle w:val="BodyText"/>
        <w:spacing w:line="348" w:lineRule="auto"/>
        <w:ind w:left="1025" w:right="6088" w:hanging="305"/>
      </w:pPr>
      <w:r w:rsidRPr="0007354C">
        <w:fldChar w:fldCharType="begin">
          <w:ffData>
            <w:name w:val=""/>
            <w:enabled/>
            <w:calcOnExit w:val="0"/>
            <w:checkBox>
              <w:sizeAuto/>
              <w:default w:val="1"/>
            </w:checkBox>
          </w:ffData>
        </w:fldChar>
      </w:r>
      <w:r w:rsidRPr="0007354C">
        <w:instrText xml:space="preserve"> FORMCHECKBOX </w:instrText>
      </w:r>
      <w:r w:rsidR="00E17CFD">
        <w:fldChar w:fldCharType="separate"/>
      </w:r>
      <w:r w:rsidRPr="0007354C">
        <w:fldChar w:fldCharType="end"/>
      </w:r>
      <w:r w:rsidRPr="0007354C">
        <w:t xml:space="preserve"> Yes</w:t>
      </w:r>
    </w:p>
    <w:p w:rsidR="009E03A9" w:rsidRPr="0007354C" w:rsidRDefault="009E03A9" w:rsidP="00C43032">
      <w:pPr>
        <w:pStyle w:val="BodyText"/>
        <w:spacing w:line="348" w:lineRule="auto"/>
        <w:ind w:left="1025" w:right="6088" w:hanging="305"/>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No</w:t>
      </w:r>
    </w:p>
    <w:p w:rsidR="006C77B4" w:rsidRPr="0007354C" w:rsidRDefault="00855A01" w:rsidP="00C43032">
      <w:pPr>
        <w:pStyle w:val="Heading2"/>
        <w:numPr>
          <w:ilvl w:val="0"/>
          <w:numId w:val="8"/>
        </w:numPr>
        <w:tabs>
          <w:tab w:val="left" w:pos="941"/>
        </w:tabs>
        <w:ind w:right="454"/>
      </w:pPr>
      <w:r w:rsidRPr="0007354C">
        <w:t>If yes, is the medical service(s) proposed to be covered under an existing MBS item number(s) or is a new MBS item(s) being sought</w:t>
      </w:r>
      <w:r w:rsidRPr="00C43032">
        <w:t xml:space="preserve"> </w:t>
      </w:r>
      <w:r w:rsidRPr="0007354C">
        <w:t>altogether?</w:t>
      </w:r>
    </w:p>
    <w:p w:rsidR="006C77B4" w:rsidRPr="0007354C" w:rsidRDefault="006C77B4">
      <w:pPr>
        <w:pStyle w:val="BodyText"/>
        <w:spacing w:before="8"/>
        <w:rPr>
          <w:b/>
          <w:sz w:val="19"/>
        </w:rPr>
      </w:pPr>
    </w:p>
    <w:p w:rsidR="00C43032" w:rsidRDefault="002873CF" w:rsidP="00C43032">
      <w:pPr>
        <w:pStyle w:val="BodyText"/>
        <w:spacing w:line="348" w:lineRule="auto"/>
        <w:ind w:left="709" w:right="4528"/>
        <w:rPr>
          <w:rFonts w:ascii="Times New Roman"/>
          <w:spacing w:val="13"/>
        </w:rPr>
      </w:pPr>
      <w:r w:rsidRPr="0007354C">
        <w:fldChar w:fldCharType="begin">
          <w:ffData>
            <w:name w:val=""/>
            <w:enabled/>
            <w:calcOnExit w:val="0"/>
            <w:checkBox>
              <w:sizeAuto/>
              <w:default w:val="1"/>
            </w:checkBox>
          </w:ffData>
        </w:fldChar>
      </w:r>
      <w:r w:rsidRPr="0007354C">
        <w:instrText xml:space="preserve"> FORMCHECKBOX </w:instrText>
      </w:r>
      <w:r w:rsidR="00E17CFD">
        <w:fldChar w:fldCharType="separate"/>
      </w:r>
      <w:r w:rsidRPr="0007354C">
        <w:fldChar w:fldCharType="end"/>
      </w:r>
      <w:r w:rsidRPr="0007354C">
        <w:t xml:space="preserve"> </w:t>
      </w:r>
      <w:r w:rsidR="00855A01" w:rsidRPr="0007354C">
        <w:t>Amendment to existing</w:t>
      </w:r>
      <w:r w:rsidR="00855A01" w:rsidRPr="0007354C">
        <w:rPr>
          <w:spacing w:val="-8"/>
        </w:rPr>
        <w:t xml:space="preserve"> </w:t>
      </w:r>
      <w:r w:rsidR="00855A01" w:rsidRPr="0007354C">
        <w:t>MBS</w:t>
      </w:r>
      <w:r w:rsidR="00855A01" w:rsidRPr="0007354C">
        <w:rPr>
          <w:spacing w:val="-2"/>
        </w:rPr>
        <w:t xml:space="preserve"> </w:t>
      </w:r>
      <w:r w:rsidR="00855A01" w:rsidRPr="0007354C">
        <w:t>item(s)</w:t>
      </w:r>
      <w:r w:rsidR="00855A01" w:rsidRPr="0007354C">
        <w:rPr>
          <w:rFonts w:ascii="Times New Roman"/>
          <w:spacing w:val="13"/>
        </w:rPr>
        <w:t xml:space="preserve"> </w:t>
      </w:r>
    </w:p>
    <w:p w:rsidR="006C77B4" w:rsidRPr="00C43032" w:rsidRDefault="002873CF" w:rsidP="00C43032">
      <w:pPr>
        <w:pStyle w:val="BodyText"/>
        <w:spacing w:line="348" w:lineRule="auto"/>
        <w:ind w:left="709" w:right="4528"/>
        <w:rPr>
          <w:rFonts w:ascii="Times New Roman"/>
          <w:spacing w:val="13"/>
        </w:rPr>
      </w:pPr>
      <w:r w:rsidRPr="0007354C">
        <w:fldChar w:fldCharType="begin">
          <w:ffData>
            <w:name w:val=""/>
            <w:enabled/>
            <w:calcOnExit w:val="0"/>
            <w:checkBox>
              <w:sizeAuto/>
              <w:default w:val="1"/>
            </w:checkBox>
          </w:ffData>
        </w:fldChar>
      </w:r>
      <w:r w:rsidRPr="0007354C">
        <w:instrText xml:space="preserve"> FORMCHECKBOX </w:instrText>
      </w:r>
      <w:r w:rsidR="00E17CFD">
        <w:fldChar w:fldCharType="separate"/>
      </w:r>
      <w:r w:rsidRPr="0007354C">
        <w:fldChar w:fldCharType="end"/>
      </w:r>
      <w:r w:rsidRPr="0007354C">
        <w:t xml:space="preserve"> </w:t>
      </w:r>
      <w:r w:rsidR="00855A01" w:rsidRPr="0007354C">
        <w:t>New MBS</w:t>
      </w:r>
      <w:r w:rsidR="00855A01" w:rsidRPr="0007354C">
        <w:rPr>
          <w:spacing w:val="-5"/>
        </w:rPr>
        <w:t xml:space="preserve"> </w:t>
      </w:r>
      <w:r w:rsidR="00855A01" w:rsidRPr="0007354C">
        <w:t>item(s)</w:t>
      </w:r>
    </w:p>
    <w:p w:rsidR="006C77B4" w:rsidRPr="0007354C" w:rsidRDefault="006C77B4">
      <w:pPr>
        <w:spacing w:line="348" w:lineRule="auto"/>
        <w:sectPr w:rsidR="006C77B4" w:rsidRPr="0007354C">
          <w:pgSz w:w="11910" w:h="16840"/>
          <w:pgMar w:top="1420" w:right="1200" w:bottom="1320" w:left="1220" w:header="0" w:footer="1132" w:gutter="0"/>
          <w:cols w:space="720"/>
        </w:sectPr>
      </w:pPr>
    </w:p>
    <w:p w:rsidR="006C77B4" w:rsidRPr="0007354C" w:rsidRDefault="00855A01" w:rsidP="00C43032">
      <w:pPr>
        <w:pStyle w:val="BodyText"/>
        <w:spacing w:before="43"/>
        <w:ind w:left="851" w:right="278"/>
      </w:pPr>
      <w:r w:rsidRPr="0007354C">
        <w:lastRenderedPageBreak/>
        <w:t xml:space="preserve">Given that the </w:t>
      </w:r>
      <w:proofErr w:type="spellStart"/>
      <w:r w:rsidRPr="0007354C">
        <w:t>Genio</w:t>
      </w:r>
      <w:proofErr w:type="spellEnd"/>
      <w:r w:rsidRPr="0007354C">
        <w:t xml:space="preserve">® System and Inspire® System have the same mechanism of action, </w:t>
      </w:r>
      <w:proofErr w:type="spellStart"/>
      <w:r w:rsidRPr="0007354C">
        <w:t>Nyxoah</w:t>
      </w:r>
      <w:proofErr w:type="spellEnd"/>
      <w:r w:rsidRPr="0007354C">
        <w:t xml:space="preserve"> believe that simple amendments to the proposed MBS items for the Inspire® System outlined in MSAC Application 1595 would accommodate the medical services associated with the implantation and removal (if required) of the </w:t>
      </w:r>
      <w:proofErr w:type="spellStart"/>
      <w:r w:rsidRPr="0007354C">
        <w:t>Genio</w:t>
      </w:r>
      <w:proofErr w:type="spellEnd"/>
      <w:r w:rsidRPr="0007354C">
        <w:t xml:space="preserve">® System and other HNS technologies that may seek funding in the future. </w:t>
      </w:r>
      <w:proofErr w:type="gramStart"/>
      <w:r w:rsidRPr="0007354C">
        <w:t>This approach is also supported by two Australian experts (</w:t>
      </w:r>
      <w:r w:rsidR="00E17CFD" w:rsidRPr="00E17CFD">
        <w:rPr>
          <w:b/>
        </w:rPr>
        <w:t>REDACTED</w:t>
      </w:r>
      <w:r w:rsidRPr="0007354C">
        <w:t>)</w:t>
      </w:r>
      <w:proofErr w:type="gramEnd"/>
      <w:r w:rsidR="00E17CFD">
        <w:t>,</w:t>
      </w:r>
      <w:r w:rsidRPr="0007354C">
        <w:t xml:space="preserve"> who have first-hand experience in the use of HNS systems. Separate letters from these experts are provided with this application.</w:t>
      </w:r>
    </w:p>
    <w:p w:rsidR="006C77B4" w:rsidRPr="0007354C" w:rsidRDefault="00855A01" w:rsidP="00C43032">
      <w:pPr>
        <w:pStyle w:val="BodyText"/>
        <w:spacing w:before="123"/>
        <w:ind w:left="851" w:right="665"/>
      </w:pPr>
      <w:r w:rsidRPr="0007354C">
        <w:t xml:space="preserve">If MSAC does not recommend listing medical services associated with the implantation and removal (if required) of the Inspire® System on the MBS after its consideration of Application 1595, then new MBS items for the </w:t>
      </w:r>
      <w:proofErr w:type="spellStart"/>
      <w:r w:rsidRPr="0007354C">
        <w:t>Genio</w:t>
      </w:r>
      <w:proofErr w:type="spellEnd"/>
      <w:r w:rsidRPr="0007354C">
        <w:t>® System are requested.</w:t>
      </w:r>
    </w:p>
    <w:p w:rsidR="006C77B4" w:rsidRPr="0007354C" w:rsidRDefault="006C77B4">
      <w:pPr>
        <w:pStyle w:val="BodyText"/>
        <w:spacing w:before="4"/>
        <w:rPr>
          <w:sz w:val="19"/>
        </w:rPr>
      </w:pPr>
    </w:p>
    <w:p w:rsidR="006C77B4" w:rsidRPr="0007354C" w:rsidRDefault="00855A01">
      <w:pPr>
        <w:pStyle w:val="Heading2"/>
        <w:numPr>
          <w:ilvl w:val="0"/>
          <w:numId w:val="8"/>
        </w:numPr>
        <w:tabs>
          <w:tab w:val="left" w:pos="941"/>
        </w:tabs>
        <w:ind w:right="454"/>
      </w:pPr>
      <w:r w:rsidRPr="0007354C">
        <w:t>If an amendment to an existing item(s) is being sought, please list the relevant MBS item number(s) that are to be amended to include the proposed medical</w:t>
      </w:r>
      <w:r w:rsidRPr="0007354C">
        <w:rPr>
          <w:spacing w:val="-21"/>
        </w:rPr>
        <w:t xml:space="preserve"> </w:t>
      </w:r>
      <w:r w:rsidRPr="0007354C">
        <w:t>service:</w:t>
      </w:r>
    </w:p>
    <w:p w:rsidR="006C77B4" w:rsidRPr="0007354C" w:rsidRDefault="006C77B4">
      <w:pPr>
        <w:pStyle w:val="BodyText"/>
        <w:spacing w:before="9"/>
        <w:rPr>
          <w:b/>
          <w:sz w:val="19"/>
        </w:rPr>
      </w:pPr>
    </w:p>
    <w:p w:rsidR="006C77B4" w:rsidRPr="0007354C" w:rsidRDefault="00855A01" w:rsidP="00A175B6">
      <w:pPr>
        <w:pStyle w:val="BodyText"/>
        <w:ind w:left="941" w:right="516"/>
        <w:jc w:val="both"/>
      </w:pPr>
      <w:r w:rsidRPr="0007354C">
        <w:t>MSAC assessment of the Inspire® System through Application 1595 is ongoing. The application was reviewed at the 5-6 December PASC meeting. As such, there are currently no existing MBS item numbers to be amended.</w:t>
      </w:r>
    </w:p>
    <w:p w:rsidR="006C77B4" w:rsidRPr="0007354C" w:rsidRDefault="00855A01" w:rsidP="00A175B6">
      <w:pPr>
        <w:pStyle w:val="BodyText"/>
        <w:spacing w:before="121"/>
        <w:ind w:left="941" w:right="263"/>
      </w:pPr>
      <w:r w:rsidRPr="0007354C">
        <w:t xml:space="preserve">Amendments to the MBS item descriptors proposed for the Inspire® System in their MSAC Application 1595 that would accommodate the medical services associated with the implantation and removal (if required) of the </w:t>
      </w:r>
      <w:proofErr w:type="spellStart"/>
      <w:r w:rsidRPr="0007354C">
        <w:t>Genio</w:t>
      </w:r>
      <w:proofErr w:type="spellEnd"/>
      <w:r w:rsidRPr="0007354C">
        <w:t>® System are outlined in Part 8 of this MSAC Application Form.</w:t>
      </w:r>
    </w:p>
    <w:p w:rsidR="006C77B4" w:rsidRPr="0007354C" w:rsidRDefault="006C77B4">
      <w:pPr>
        <w:pStyle w:val="BodyText"/>
        <w:spacing w:before="9"/>
        <w:rPr>
          <w:sz w:val="19"/>
        </w:rPr>
      </w:pPr>
    </w:p>
    <w:p w:rsidR="006C77B4" w:rsidRPr="0007354C" w:rsidRDefault="00855A01">
      <w:pPr>
        <w:pStyle w:val="Heading2"/>
        <w:numPr>
          <w:ilvl w:val="0"/>
          <w:numId w:val="8"/>
        </w:numPr>
        <w:tabs>
          <w:tab w:val="left" w:pos="941"/>
        </w:tabs>
        <w:ind w:right="1203"/>
      </w:pPr>
      <w:r w:rsidRPr="0007354C">
        <w:t>If an amendment to an existing item(s) is being sought, what is the nature of the amendment(s)?</w:t>
      </w:r>
    </w:p>
    <w:p w:rsidR="006C77B4" w:rsidRPr="0007354C" w:rsidRDefault="00A175B6" w:rsidP="00A175B6">
      <w:pPr>
        <w:pStyle w:val="BodyText"/>
        <w:spacing w:before="120"/>
        <w:ind w:left="221" w:firstLine="720"/>
        <w:rPr>
          <w:b/>
          <w:sz w:val="15"/>
        </w:rPr>
      </w:pPr>
      <w:r w:rsidRPr="0007354C">
        <w:t>Minor amendments to the item descriptor that does not affect how the service is delivered</w:t>
      </w:r>
      <w:r w:rsidR="0007354C">
        <w:t>.</w:t>
      </w:r>
    </w:p>
    <w:p w:rsidR="006C77B4" w:rsidRPr="0007354C" w:rsidRDefault="006C77B4">
      <w:pPr>
        <w:pStyle w:val="BodyText"/>
        <w:rPr>
          <w:sz w:val="20"/>
        </w:rPr>
      </w:pPr>
    </w:p>
    <w:p w:rsidR="006C77B4" w:rsidRPr="0007354C" w:rsidRDefault="00855A01">
      <w:pPr>
        <w:pStyle w:val="Heading2"/>
        <w:numPr>
          <w:ilvl w:val="0"/>
          <w:numId w:val="8"/>
        </w:numPr>
        <w:tabs>
          <w:tab w:val="left" w:pos="941"/>
        </w:tabs>
        <w:spacing w:before="56"/>
        <w:ind w:right="699"/>
      </w:pPr>
      <w:r w:rsidRPr="0007354C">
        <w:t xml:space="preserve">If a new item(s) is being requested, what is the nature of the change </w:t>
      </w:r>
      <w:r w:rsidRPr="0007354C">
        <w:rPr>
          <w:spacing w:val="-3"/>
        </w:rPr>
        <w:t xml:space="preserve">to </w:t>
      </w:r>
      <w:r w:rsidRPr="0007354C">
        <w:t>the MBS being sought?</w:t>
      </w:r>
    </w:p>
    <w:p w:rsidR="006C77B4" w:rsidRPr="0007354C" w:rsidRDefault="00A175B6" w:rsidP="00A175B6">
      <w:pPr>
        <w:pStyle w:val="BodyText"/>
        <w:spacing w:before="1"/>
        <w:ind w:left="941"/>
        <w:rPr>
          <w:b/>
          <w:sz w:val="15"/>
        </w:rPr>
      </w:pPr>
      <w:r w:rsidRPr="0007354C">
        <w:t>A</w:t>
      </w:r>
      <w:r w:rsidRPr="0007354C">
        <w:rPr>
          <w:spacing w:val="-2"/>
        </w:rPr>
        <w:t xml:space="preserve"> </w:t>
      </w:r>
      <w:r w:rsidRPr="0007354C">
        <w:t>new</w:t>
      </w:r>
      <w:r w:rsidRPr="0007354C">
        <w:rPr>
          <w:spacing w:val="-3"/>
        </w:rPr>
        <w:t xml:space="preserve"> </w:t>
      </w:r>
      <w:r w:rsidRPr="0007354C">
        <w:t>item</w:t>
      </w:r>
      <w:r w:rsidRPr="0007354C">
        <w:rPr>
          <w:spacing w:val="-2"/>
        </w:rPr>
        <w:t xml:space="preserve"> </w:t>
      </w:r>
      <w:r w:rsidRPr="0007354C">
        <w:t>that</w:t>
      </w:r>
      <w:r w:rsidRPr="0007354C">
        <w:rPr>
          <w:spacing w:val="-5"/>
        </w:rPr>
        <w:t xml:space="preserve"> </w:t>
      </w:r>
      <w:r w:rsidRPr="0007354C">
        <w:t>is</w:t>
      </w:r>
      <w:r w:rsidRPr="0007354C">
        <w:rPr>
          <w:spacing w:val="-3"/>
        </w:rPr>
        <w:t xml:space="preserve"> </w:t>
      </w:r>
      <w:r w:rsidRPr="0007354C">
        <w:t>proposing</w:t>
      </w:r>
      <w:r w:rsidRPr="0007354C">
        <w:rPr>
          <w:spacing w:val="1"/>
        </w:rPr>
        <w:t xml:space="preserve"> </w:t>
      </w:r>
      <w:r w:rsidRPr="0007354C">
        <w:t>a</w:t>
      </w:r>
      <w:r w:rsidRPr="0007354C">
        <w:rPr>
          <w:spacing w:val="-3"/>
        </w:rPr>
        <w:t xml:space="preserve"> </w:t>
      </w:r>
      <w:r w:rsidRPr="0007354C">
        <w:t>way</w:t>
      </w:r>
      <w:r w:rsidRPr="0007354C">
        <w:rPr>
          <w:spacing w:val="-2"/>
        </w:rPr>
        <w:t xml:space="preserve"> </w:t>
      </w:r>
      <w:r w:rsidRPr="0007354C">
        <w:t>of</w:t>
      </w:r>
      <w:r w:rsidRPr="0007354C">
        <w:rPr>
          <w:spacing w:val="2"/>
        </w:rPr>
        <w:t xml:space="preserve"> </w:t>
      </w:r>
      <w:r w:rsidRPr="0007354C">
        <w:t>clinically</w:t>
      </w:r>
      <w:r w:rsidRPr="0007354C">
        <w:rPr>
          <w:spacing w:val="-3"/>
        </w:rPr>
        <w:t xml:space="preserve"> </w:t>
      </w:r>
      <w:r w:rsidRPr="0007354C">
        <w:t>delivering</w:t>
      </w:r>
      <w:r w:rsidRPr="0007354C">
        <w:rPr>
          <w:spacing w:val="-2"/>
        </w:rPr>
        <w:t xml:space="preserve"> </w:t>
      </w:r>
      <w:r w:rsidRPr="0007354C">
        <w:t>a</w:t>
      </w:r>
      <w:r w:rsidRPr="0007354C">
        <w:rPr>
          <w:spacing w:val="-3"/>
        </w:rPr>
        <w:t xml:space="preserve"> </w:t>
      </w:r>
      <w:r w:rsidRPr="0007354C">
        <w:t>service</w:t>
      </w:r>
      <w:r w:rsidRPr="0007354C">
        <w:rPr>
          <w:spacing w:val="-2"/>
        </w:rPr>
        <w:t xml:space="preserve"> </w:t>
      </w:r>
      <w:r w:rsidRPr="0007354C">
        <w:t>that</w:t>
      </w:r>
      <w:r w:rsidRPr="0007354C">
        <w:rPr>
          <w:spacing w:val="-6"/>
        </w:rPr>
        <w:t xml:space="preserve"> </w:t>
      </w:r>
      <w:r w:rsidRPr="0007354C">
        <w:t>is</w:t>
      </w:r>
      <w:r w:rsidRPr="0007354C">
        <w:rPr>
          <w:spacing w:val="-3"/>
        </w:rPr>
        <w:t xml:space="preserve"> </w:t>
      </w:r>
      <w:r w:rsidRPr="0007354C">
        <w:t>new</w:t>
      </w:r>
      <w:r w:rsidRPr="0007354C">
        <w:rPr>
          <w:spacing w:val="-3"/>
        </w:rPr>
        <w:t xml:space="preserve"> </w:t>
      </w:r>
      <w:r w:rsidRPr="0007354C">
        <w:t>to</w:t>
      </w:r>
      <w:r w:rsidRPr="0007354C">
        <w:rPr>
          <w:spacing w:val="-3"/>
        </w:rPr>
        <w:t xml:space="preserve"> </w:t>
      </w:r>
      <w:r w:rsidRPr="0007354C">
        <w:t>the MBS (in terms of new technology and / or</w:t>
      </w:r>
      <w:r w:rsidRPr="0007354C">
        <w:rPr>
          <w:spacing w:val="-21"/>
        </w:rPr>
        <w:t xml:space="preserve"> </w:t>
      </w:r>
      <w:r w:rsidRPr="0007354C">
        <w:t>population)</w:t>
      </w:r>
    </w:p>
    <w:p w:rsidR="006C77B4" w:rsidRPr="0007354C" w:rsidRDefault="00855A01" w:rsidP="00A175B6">
      <w:pPr>
        <w:pStyle w:val="BodyText"/>
        <w:spacing w:before="57"/>
        <w:ind w:left="941" w:right="378"/>
      </w:pPr>
      <w:r w:rsidRPr="0007354C">
        <w:t xml:space="preserve">As outlined above, if MSAC does not recommend listing medical services associated with the implantation and removal (if required) of the Inspire® System on the MBS after its consideration of Application 1595, then new MBS items for the </w:t>
      </w:r>
      <w:proofErr w:type="spellStart"/>
      <w:r w:rsidRPr="0007354C">
        <w:t>Genio</w:t>
      </w:r>
      <w:proofErr w:type="spellEnd"/>
      <w:r w:rsidRPr="0007354C">
        <w:t>® System are requested.</w:t>
      </w:r>
    </w:p>
    <w:p w:rsidR="006C77B4" w:rsidRPr="0007354C" w:rsidRDefault="00855A01">
      <w:pPr>
        <w:pStyle w:val="Heading2"/>
        <w:numPr>
          <w:ilvl w:val="0"/>
          <w:numId w:val="8"/>
        </w:numPr>
        <w:tabs>
          <w:tab w:val="left" w:pos="941"/>
        </w:tabs>
        <w:spacing w:before="43"/>
      </w:pPr>
      <w:r w:rsidRPr="0007354C">
        <w:t>Is the proposed service seeking public funding other than the</w:t>
      </w:r>
      <w:r w:rsidRPr="0007354C">
        <w:rPr>
          <w:spacing w:val="-28"/>
        </w:rPr>
        <w:t xml:space="preserve"> </w:t>
      </w:r>
      <w:r w:rsidRPr="0007354C">
        <w:t>MBS?</w:t>
      </w:r>
    </w:p>
    <w:p w:rsidR="006C77B4" w:rsidRPr="0007354C" w:rsidRDefault="006C77B4">
      <w:pPr>
        <w:pStyle w:val="BodyText"/>
        <w:spacing w:before="9"/>
        <w:rPr>
          <w:b/>
          <w:sz w:val="19"/>
        </w:rPr>
      </w:pPr>
    </w:p>
    <w:p w:rsidR="006A41FD" w:rsidRPr="0007354C" w:rsidRDefault="006A41FD" w:rsidP="00C43032">
      <w:pPr>
        <w:pStyle w:val="BodyText"/>
        <w:spacing w:line="348" w:lineRule="auto"/>
        <w:ind w:left="860" w:right="7505" w:firstLine="133"/>
      </w:pPr>
      <w:r w:rsidRPr="0007354C">
        <w:fldChar w:fldCharType="begin">
          <w:ffData>
            <w:name w:val=""/>
            <w:enabled/>
            <w:calcOnExit w:val="0"/>
            <w:checkBox>
              <w:sizeAuto/>
              <w:default w:val="1"/>
            </w:checkBox>
          </w:ffData>
        </w:fldChar>
      </w:r>
      <w:r w:rsidRPr="0007354C">
        <w:instrText xml:space="preserve"> FORMCHECKBOX </w:instrText>
      </w:r>
      <w:r w:rsidR="00E17CFD">
        <w:fldChar w:fldCharType="separate"/>
      </w:r>
      <w:r w:rsidRPr="0007354C">
        <w:fldChar w:fldCharType="end"/>
      </w:r>
      <w:r w:rsidRPr="0007354C">
        <w:t xml:space="preserve"> Yes</w:t>
      </w:r>
    </w:p>
    <w:p w:rsidR="006A41FD" w:rsidRPr="0007354C" w:rsidRDefault="006A41FD" w:rsidP="00C43032">
      <w:pPr>
        <w:pStyle w:val="BodyText"/>
        <w:spacing w:line="348" w:lineRule="auto"/>
        <w:ind w:left="860" w:right="7505" w:firstLine="133"/>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No</w:t>
      </w:r>
    </w:p>
    <w:p w:rsidR="006C77B4" w:rsidRPr="0007354C" w:rsidRDefault="00855A01">
      <w:pPr>
        <w:pStyle w:val="Heading2"/>
        <w:numPr>
          <w:ilvl w:val="0"/>
          <w:numId w:val="8"/>
        </w:numPr>
        <w:tabs>
          <w:tab w:val="left" w:pos="941"/>
        </w:tabs>
        <w:spacing w:before="119"/>
      </w:pPr>
      <w:r w:rsidRPr="0007354C">
        <w:t>If yes, please</w:t>
      </w:r>
      <w:r w:rsidRPr="0007354C">
        <w:rPr>
          <w:spacing w:val="-6"/>
        </w:rPr>
        <w:t xml:space="preserve"> </w:t>
      </w:r>
      <w:proofErr w:type="gramStart"/>
      <w:r w:rsidRPr="0007354C">
        <w:t>advise</w:t>
      </w:r>
      <w:proofErr w:type="gramEnd"/>
      <w:r w:rsidRPr="0007354C">
        <w:t>:</w:t>
      </w:r>
    </w:p>
    <w:p w:rsidR="006C77B4" w:rsidRPr="0007354C" w:rsidRDefault="006C77B4">
      <w:pPr>
        <w:pStyle w:val="BodyText"/>
        <w:spacing w:before="8"/>
        <w:rPr>
          <w:b/>
          <w:sz w:val="19"/>
        </w:rPr>
      </w:pPr>
    </w:p>
    <w:p w:rsidR="006C77B4" w:rsidRPr="0007354C" w:rsidRDefault="00855A01" w:rsidP="0007354C">
      <w:pPr>
        <w:pStyle w:val="BodyText"/>
        <w:ind w:left="941" w:right="759"/>
      </w:pPr>
      <w:r w:rsidRPr="0007354C">
        <w:t xml:space="preserve">The </w:t>
      </w:r>
      <w:proofErr w:type="spellStart"/>
      <w:r w:rsidRPr="0007354C">
        <w:t>Genio</w:t>
      </w:r>
      <w:proofErr w:type="spellEnd"/>
      <w:r w:rsidRPr="0007354C">
        <w:t>® System requires the implantation of the IS component on the hypoglossal nerve during a surgical procedure. This application relates to the medical services provided by a surgeon associated with the implantation, programming, and removal (if required) of the IS device.</w:t>
      </w:r>
    </w:p>
    <w:p w:rsidR="006C77B4" w:rsidRPr="0007354C" w:rsidRDefault="00855A01" w:rsidP="0007354C">
      <w:pPr>
        <w:pStyle w:val="BodyText"/>
        <w:spacing w:before="122"/>
        <w:ind w:left="941" w:right="240"/>
      </w:pPr>
      <w:r w:rsidRPr="0007354C">
        <w:t xml:space="preserve">Private health insurance funding for the </w:t>
      </w:r>
      <w:proofErr w:type="spellStart"/>
      <w:r w:rsidRPr="0007354C">
        <w:t>Genio</w:t>
      </w:r>
      <w:proofErr w:type="spellEnd"/>
      <w:r w:rsidRPr="0007354C">
        <w:t>® System will be sought separately via a submission to the Prostheses List Advisory Committee (PLAC).</w:t>
      </w:r>
    </w:p>
    <w:p w:rsidR="006C77B4" w:rsidRPr="0007354C" w:rsidRDefault="006C77B4">
      <w:pPr>
        <w:pStyle w:val="BodyText"/>
        <w:spacing w:before="3"/>
        <w:rPr>
          <w:sz w:val="19"/>
        </w:rPr>
      </w:pPr>
    </w:p>
    <w:p w:rsidR="00E17CFD" w:rsidRDefault="00E17CFD">
      <w:pPr>
        <w:rPr>
          <w:b/>
          <w:bCs/>
        </w:rPr>
      </w:pPr>
      <w:r>
        <w:br w:type="page"/>
      </w:r>
    </w:p>
    <w:p w:rsidR="006C77B4" w:rsidRPr="0007354C" w:rsidRDefault="00855A01">
      <w:pPr>
        <w:pStyle w:val="Heading2"/>
        <w:numPr>
          <w:ilvl w:val="0"/>
          <w:numId w:val="9"/>
        </w:numPr>
        <w:tabs>
          <w:tab w:val="left" w:pos="725"/>
        </w:tabs>
        <w:spacing w:before="1"/>
        <w:jc w:val="left"/>
      </w:pPr>
      <w:r w:rsidRPr="0007354C">
        <w:lastRenderedPageBreak/>
        <w:t>What is the type of</w:t>
      </w:r>
      <w:r w:rsidRPr="0007354C">
        <w:rPr>
          <w:spacing w:val="-11"/>
        </w:rPr>
        <w:t xml:space="preserve"> </w:t>
      </w:r>
      <w:proofErr w:type="gramStart"/>
      <w:r w:rsidRPr="0007354C">
        <w:t>service:</w:t>
      </w:r>
      <w:proofErr w:type="gramEnd"/>
    </w:p>
    <w:p w:rsidR="006C77B4" w:rsidRPr="0007354C" w:rsidRDefault="006C77B4">
      <w:pPr>
        <w:pStyle w:val="BodyText"/>
        <w:spacing w:before="8"/>
        <w:rPr>
          <w:b/>
          <w:sz w:val="19"/>
        </w:rPr>
      </w:pPr>
    </w:p>
    <w:p w:rsidR="006A41FD" w:rsidRPr="0007354C" w:rsidRDefault="006A41FD" w:rsidP="00C43032">
      <w:pPr>
        <w:pStyle w:val="BodyText"/>
        <w:spacing w:before="40"/>
        <w:ind w:left="1026" w:right="4956" w:hanging="306"/>
      </w:pPr>
      <w:r w:rsidRPr="0007354C">
        <w:fldChar w:fldCharType="begin">
          <w:ffData>
            <w:name w:val=""/>
            <w:enabled/>
            <w:calcOnExit w:val="0"/>
            <w:checkBox>
              <w:sizeAuto/>
              <w:default w:val="1"/>
            </w:checkBox>
          </w:ffData>
        </w:fldChar>
      </w:r>
      <w:r w:rsidRPr="0007354C">
        <w:instrText xml:space="preserve"> FORMCHECKBOX </w:instrText>
      </w:r>
      <w:r w:rsidR="00E17CFD">
        <w:fldChar w:fldCharType="separate"/>
      </w:r>
      <w:r w:rsidRPr="0007354C">
        <w:fldChar w:fldCharType="end"/>
      </w:r>
      <w:r w:rsidRPr="0007354C">
        <w:t xml:space="preserve"> Therapeutic medical service</w:t>
      </w:r>
    </w:p>
    <w:p w:rsidR="006A41FD" w:rsidRPr="0007354C" w:rsidRDefault="006A41FD" w:rsidP="00C43032">
      <w:pPr>
        <w:pStyle w:val="BodyText"/>
        <w:spacing w:before="40"/>
        <w:ind w:left="1026" w:right="4956" w:hanging="306"/>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Investigative medical service</w:t>
      </w:r>
    </w:p>
    <w:p w:rsidR="006A41FD" w:rsidRPr="0007354C" w:rsidRDefault="006A41FD" w:rsidP="00C43032">
      <w:pPr>
        <w:pStyle w:val="BodyText"/>
        <w:spacing w:before="40"/>
        <w:ind w:left="1026" w:right="4956" w:hanging="306"/>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w:t>
      </w:r>
      <w:r w:rsidR="00855A01" w:rsidRPr="0007354C">
        <w:t>Single consultation medical</w:t>
      </w:r>
      <w:r w:rsidR="00855A01" w:rsidRPr="0007354C">
        <w:rPr>
          <w:spacing w:val="-19"/>
        </w:rPr>
        <w:t xml:space="preserve"> </w:t>
      </w:r>
      <w:r w:rsidR="00855A01" w:rsidRPr="0007354C">
        <w:t>service</w:t>
      </w:r>
    </w:p>
    <w:p w:rsidR="006A41FD" w:rsidRPr="0007354C" w:rsidRDefault="006A41FD" w:rsidP="00C43032">
      <w:pPr>
        <w:pStyle w:val="BodyText"/>
        <w:spacing w:before="40"/>
        <w:ind w:left="1026" w:right="4956" w:hanging="306"/>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w:t>
      </w:r>
      <w:r w:rsidR="00855A01" w:rsidRPr="0007354C">
        <w:t xml:space="preserve">Global consultation medical </w:t>
      </w:r>
      <w:r w:rsidRPr="0007354C">
        <w:t>service</w:t>
      </w:r>
    </w:p>
    <w:p w:rsidR="006A41FD" w:rsidRPr="0007354C" w:rsidRDefault="006A41FD" w:rsidP="00C43032">
      <w:pPr>
        <w:pStyle w:val="BodyText"/>
        <w:spacing w:before="40"/>
        <w:ind w:left="1026" w:right="4956" w:hanging="306"/>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w:t>
      </w:r>
      <w:r w:rsidR="00855A01" w:rsidRPr="0007354C">
        <w:t>Allied health service</w:t>
      </w:r>
    </w:p>
    <w:p w:rsidR="006A41FD" w:rsidRPr="0007354C" w:rsidRDefault="006A41FD" w:rsidP="00C43032">
      <w:pPr>
        <w:pStyle w:val="BodyText"/>
        <w:spacing w:before="40"/>
        <w:ind w:left="1026" w:right="4956" w:hanging="306"/>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w:t>
      </w:r>
      <w:r w:rsidR="00855A01" w:rsidRPr="0007354C">
        <w:t xml:space="preserve">Co-dependent technology </w:t>
      </w:r>
    </w:p>
    <w:p w:rsidR="006C77B4" w:rsidRPr="0007354C" w:rsidRDefault="006A41FD" w:rsidP="00C43032">
      <w:pPr>
        <w:pStyle w:val="BodyText"/>
        <w:spacing w:before="40"/>
        <w:ind w:left="1026" w:right="4956" w:hanging="306"/>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w:t>
      </w:r>
      <w:r w:rsidR="00855A01" w:rsidRPr="0007354C">
        <w:t>Hybrid health technology</w:t>
      </w:r>
    </w:p>
    <w:p w:rsidR="006C77B4" w:rsidRPr="0007354C" w:rsidRDefault="00855A01">
      <w:pPr>
        <w:pStyle w:val="ListParagraph"/>
        <w:numPr>
          <w:ilvl w:val="0"/>
          <w:numId w:val="9"/>
        </w:numPr>
        <w:tabs>
          <w:tab w:val="left" w:pos="725"/>
        </w:tabs>
        <w:spacing w:before="117"/>
        <w:ind w:right="343"/>
        <w:jc w:val="left"/>
        <w:rPr>
          <w:b/>
        </w:rPr>
      </w:pPr>
      <w:r w:rsidRPr="0007354C">
        <w:rPr>
          <w:b/>
        </w:rPr>
        <w:t xml:space="preserve">For investigative services, advise the specific purpose of performing the service </w:t>
      </w:r>
      <w:r w:rsidRPr="0007354C">
        <w:rPr>
          <w:rFonts w:ascii="Calibri-BoldItalic"/>
          <w:b/>
          <w:i/>
        </w:rPr>
        <w:t>(which could be one or more of the</w:t>
      </w:r>
      <w:r w:rsidRPr="0007354C">
        <w:rPr>
          <w:rFonts w:ascii="Calibri-BoldItalic"/>
          <w:b/>
          <w:i/>
          <w:spacing w:val="-8"/>
        </w:rPr>
        <w:t xml:space="preserve"> </w:t>
      </w:r>
      <w:r w:rsidRPr="0007354C">
        <w:rPr>
          <w:rFonts w:ascii="Calibri-BoldItalic"/>
          <w:b/>
          <w:i/>
        </w:rPr>
        <w:t>following)</w:t>
      </w:r>
      <w:r w:rsidRPr="0007354C">
        <w:rPr>
          <w:b/>
        </w:rPr>
        <w:t>:</w:t>
      </w:r>
    </w:p>
    <w:p w:rsidR="006C77B4" w:rsidRPr="0007354C" w:rsidRDefault="006C77B4">
      <w:pPr>
        <w:pStyle w:val="BodyText"/>
        <w:spacing w:before="1"/>
        <w:rPr>
          <w:b/>
          <w:sz w:val="15"/>
        </w:rPr>
      </w:pPr>
    </w:p>
    <w:p w:rsidR="00DA01C2" w:rsidRPr="0007354C" w:rsidRDefault="00DA01C2" w:rsidP="00DA01C2">
      <w:pPr>
        <w:pStyle w:val="ListParagraph"/>
        <w:widowControl/>
        <w:numPr>
          <w:ilvl w:val="0"/>
          <w:numId w:val="10"/>
        </w:numPr>
        <w:autoSpaceDE/>
        <w:autoSpaceDN/>
        <w:ind w:left="851" w:hanging="425"/>
        <w:contextualSpacing/>
      </w:pPr>
      <w:r w:rsidRPr="0007354C">
        <w:rPr>
          <w:b/>
          <w:szCs w:val="20"/>
        </w:rPr>
        <w:fldChar w:fldCharType="begin">
          <w:ffData>
            <w:name w:val="Check2"/>
            <w:enabled/>
            <w:calcOnExit w:val="0"/>
            <w:checkBox>
              <w:sizeAuto/>
              <w:default w:val="0"/>
            </w:checkBox>
          </w:ffData>
        </w:fldChar>
      </w:r>
      <w:r w:rsidRPr="0007354C">
        <w:rPr>
          <w:b/>
          <w:szCs w:val="20"/>
        </w:rPr>
        <w:instrText xml:space="preserve"> FORMCHECKBOX </w:instrText>
      </w:r>
      <w:r w:rsidR="00E17CFD">
        <w:rPr>
          <w:b/>
          <w:szCs w:val="20"/>
        </w:rPr>
      </w:r>
      <w:r w:rsidR="00E17CFD">
        <w:rPr>
          <w:b/>
          <w:szCs w:val="20"/>
        </w:rPr>
        <w:fldChar w:fldCharType="separate"/>
      </w:r>
      <w:r w:rsidRPr="0007354C">
        <w:rPr>
          <w:b/>
          <w:szCs w:val="20"/>
        </w:rPr>
        <w:fldChar w:fldCharType="end"/>
      </w:r>
      <w:r w:rsidRPr="0007354C">
        <w:rPr>
          <w:b/>
          <w:szCs w:val="20"/>
        </w:rPr>
        <w:t xml:space="preserve"> </w:t>
      </w:r>
      <w:r w:rsidRPr="0007354C">
        <w:t xml:space="preserve">To be used as a screening tool in asymptomatic populations </w:t>
      </w:r>
    </w:p>
    <w:p w:rsidR="00DA01C2" w:rsidRPr="0007354C" w:rsidRDefault="00DA01C2" w:rsidP="00DA01C2">
      <w:pPr>
        <w:pStyle w:val="ListParagraph"/>
        <w:widowControl/>
        <w:numPr>
          <w:ilvl w:val="0"/>
          <w:numId w:val="10"/>
        </w:numPr>
        <w:autoSpaceDE/>
        <w:autoSpaceDN/>
        <w:ind w:left="851" w:hanging="425"/>
        <w:contextualSpacing/>
      </w:pPr>
      <w:r w:rsidRPr="0007354C">
        <w:rPr>
          <w:b/>
          <w:szCs w:val="20"/>
        </w:rPr>
        <w:fldChar w:fldCharType="begin">
          <w:ffData>
            <w:name w:val="Check2"/>
            <w:enabled/>
            <w:calcOnExit w:val="0"/>
            <w:checkBox>
              <w:sizeAuto/>
              <w:default w:val="0"/>
            </w:checkBox>
          </w:ffData>
        </w:fldChar>
      </w:r>
      <w:r w:rsidRPr="0007354C">
        <w:rPr>
          <w:b/>
          <w:szCs w:val="20"/>
        </w:rPr>
        <w:instrText xml:space="preserve"> FORMCHECKBOX </w:instrText>
      </w:r>
      <w:r w:rsidR="00E17CFD">
        <w:rPr>
          <w:b/>
          <w:szCs w:val="20"/>
        </w:rPr>
      </w:r>
      <w:r w:rsidR="00E17CFD">
        <w:rPr>
          <w:b/>
          <w:szCs w:val="20"/>
        </w:rPr>
        <w:fldChar w:fldCharType="separate"/>
      </w:r>
      <w:r w:rsidRPr="0007354C">
        <w:rPr>
          <w:b/>
          <w:szCs w:val="20"/>
        </w:rPr>
        <w:fldChar w:fldCharType="end"/>
      </w:r>
      <w:r w:rsidRPr="0007354C">
        <w:rPr>
          <w:b/>
          <w:szCs w:val="20"/>
        </w:rPr>
        <w:t xml:space="preserve"> </w:t>
      </w:r>
      <w:r w:rsidRPr="0007354C">
        <w:t>Assists in establishing a diagnosis in symptomatic patients</w:t>
      </w:r>
    </w:p>
    <w:p w:rsidR="00DA01C2" w:rsidRPr="0007354C" w:rsidRDefault="00DA01C2" w:rsidP="00DA01C2">
      <w:pPr>
        <w:pStyle w:val="ListParagraph"/>
        <w:widowControl/>
        <w:numPr>
          <w:ilvl w:val="0"/>
          <w:numId w:val="10"/>
        </w:numPr>
        <w:autoSpaceDE/>
        <w:autoSpaceDN/>
        <w:ind w:left="851" w:hanging="425"/>
        <w:contextualSpacing/>
      </w:pPr>
      <w:r w:rsidRPr="0007354C">
        <w:rPr>
          <w:b/>
          <w:szCs w:val="20"/>
        </w:rPr>
        <w:fldChar w:fldCharType="begin">
          <w:ffData>
            <w:name w:val="Check2"/>
            <w:enabled/>
            <w:calcOnExit w:val="0"/>
            <w:checkBox>
              <w:sizeAuto/>
              <w:default w:val="0"/>
            </w:checkBox>
          </w:ffData>
        </w:fldChar>
      </w:r>
      <w:r w:rsidRPr="0007354C">
        <w:rPr>
          <w:b/>
          <w:szCs w:val="20"/>
        </w:rPr>
        <w:instrText xml:space="preserve"> FORMCHECKBOX </w:instrText>
      </w:r>
      <w:r w:rsidR="00E17CFD">
        <w:rPr>
          <w:b/>
          <w:szCs w:val="20"/>
        </w:rPr>
      </w:r>
      <w:r w:rsidR="00E17CFD">
        <w:rPr>
          <w:b/>
          <w:szCs w:val="20"/>
        </w:rPr>
        <w:fldChar w:fldCharType="separate"/>
      </w:r>
      <w:r w:rsidRPr="0007354C">
        <w:rPr>
          <w:b/>
          <w:szCs w:val="20"/>
        </w:rPr>
        <w:fldChar w:fldCharType="end"/>
      </w:r>
      <w:r w:rsidRPr="0007354C">
        <w:rPr>
          <w:b/>
          <w:szCs w:val="20"/>
        </w:rPr>
        <w:t xml:space="preserve"> </w:t>
      </w:r>
      <w:r w:rsidRPr="0007354C">
        <w:t>Provides information about prognosis</w:t>
      </w:r>
    </w:p>
    <w:p w:rsidR="00DA01C2" w:rsidRPr="0007354C" w:rsidRDefault="00DA01C2" w:rsidP="00DA01C2">
      <w:pPr>
        <w:pStyle w:val="ListParagraph"/>
        <w:widowControl/>
        <w:numPr>
          <w:ilvl w:val="0"/>
          <w:numId w:val="10"/>
        </w:numPr>
        <w:autoSpaceDE/>
        <w:autoSpaceDN/>
        <w:ind w:left="851" w:hanging="425"/>
        <w:contextualSpacing/>
      </w:pPr>
      <w:r w:rsidRPr="0007354C">
        <w:rPr>
          <w:b/>
          <w:szCs w:val="20"/>
        </w:rPr>
        <w:fldChar w:fldCharType="begin">
          <w:ffData>
            <w:name w:val="Check2"/>
            <w:enabled/>
            <w:calcOnExit w:val="0"/>
            <w:checkBox>
              <w:sizeAuto/>
              <w:default w:val="0"/>
            </w:checkBox>
          </w:ffData>
        </w:fldChar>
      </w:r>
      <w:r w:rsidRPr="0007354C">
        <w:rPr>
          <w:b/>
          <w:szCs w:val="20"/>
        </w:rPr>
        <w:instrText xml:space="preserve"> FORMCHECKBOX </w:instrText>
      </w:r>
      <w:r w:rsidR="00E17CFD">
        <w:rPr>
          <w:b/>
          <w:szCs w:val="20"/>
        </w:rPr>
      </w:r>
      <w:r w:rsidR="00E17CFD">
        <w:rPr>
          <w:b/>
          <w:szCs w:val="20"/>
        </w:rPr>
        <w:fldChar w:fldCharType="separate"/>
      </w:r>
      <w:r w:rsidRPr="0007354C">
        <w:rPr>
          <w:b/>
          <w:szCs w:val="20"/>
        </w:rPr>
        <w:fldChar w:fldCharType="end"/>
      </w:r>
      <w:r w:rsidRPr="0007354C">
        <w:rPr>
          <w:b/>
          <w:szCs w:val="20"/>
        </w:rPr>
        <w:t xml:space="preserve"> </w:t>
      </w:r>
      <w:r w:rsidRPr="0007354C">
        <w:t>Identifies a patient as suitable for therapy by predicting a variation in the effect of the therapy</w:t>
      </w:r>
    </w:p>
    <w:p w:rsidR="00DA01C2" w:rsidRPr="0007354C" w:rsidRDefault="00DA01C2" w:rsidP="00DA01C2">
      <w:pPr>
        <w:pStyle w:val="ListParagraph"/>
        <w:widowControl/>
        <w:numPr>
          <w:ilvl w:val="0"/>
          <w:numId w:val="10"/>
        </w:numPr>
        <w:autoSpaceDE/>
        <w:autoSpaceDN/>
        <w:ind w:left="851" w:hanging="425"/>
        <w:contextualSpacing/>
      </w:pPr>
      <w:r w:rsidRPr="0007354C">
        <w:rPr>
          <w:b/>
          <w:szCs w:val="20"/>
        </w:rPr>
        <w:fldChar w:fldCharType="begin">
          <w:ffData>
            <w:name w:val="Check2"/>
            <w:enabled/>
            <w:calcOnExit w:val="0"/>
            <w:checkBox>
              <w:sizeAuto/>
              <w:default w:val="0"/>
            </w:checkBox>
          </w:ffData>
        </w:fldChar>
      </w:r>
      <w:r w:rsidRPr="0007354C">
        <w:rPr>
          <w:b/>
          <w:szCs w:val="20"/>
        </w:rPr>
        <w:instrText xml:space="preserve"> FORMCHECKBOX </w:instrText>
      </w:r>
      <w:r w:rsidR="00E17CFD">
        <w:rPr>
          <w:b/>
          <w:szCs w:val="20"/>
        </w:rPr>
      </w:r>
      <w:r w:rsidR="00E17CFD">
        <w:rPr>
          <w:b/>
          <w:szCs w:val="20"/>
        </w:rPr>
        <w:fldChar w:fldCharType="separate"/>
      </w:r>
      <w:r w:rsidRPr="0007354C">
        <w:rPr>
          <w:b/>
          <w:szCs w:val="20"/>
        </w:rPr>
        <w:fldChar w:fldCharType="end"/>
      </w:r>
      <w:r w:rsidRPr="0007354C">
        <w:rPr>
          <w:b/>
          <w:szCs w:val="20"/>
        </w:rPr>
        <w:t xml:space="preserve"> </w:t>
      </w:r>
      <w:r w:rsidRPr="0007354C">
        <w:t>Monitors a patient over time to assess treatment response and guide subsequent treatment decisions</w:t>
      </w:r>
    </w:p>
    <w:p w:rsidR="006C77B4" w:rsidRPr="0007354C" w:rsidRDefault="006C77B4">
      <w:pPr>
        <w:pStyle w:val="BodyText"/>
        <w:spacing w:before="1"/>
        <w:rPr>
          <w:sz w:val="15"/>
        </w:rPr>
      </w:pPr>
    </w:p>
    <w:p w:rsidR="006C77B4" w:rsidRPr="0007354C" w:rsidRDefault="00855A01">
      <w:pPr>
        <w:pStyle w:val="Heading2"/>
        <w:numPr>
          <w:ilvl w:val="0"/>
          <w:numId w:val="9"/>
        </w:numPr>
        <w:tabs>
          <w:tab w:val="left" w:pos="725"/>
        </w:tabs>
        <w:spacing w:before="57"/>
        <w:ind w:right="701"/>
        <w:jc w:val="left"/>
      </w:pPr>
      <w:r w:rsidRPr="0007354C">
        <w:t>Does your service rely on another medical product to achieve or to enhance its intended effect?</w:t>
      </w:r>
    </w:p>
    <w:p w:rsidR="006C77B4" w:rsidRPr="0007354C" w:rsidRDefault="006C77B4">
      <w:pPr>
        <w:pStyle w:val="BodyText"/>
        <w:spacing w:before="1"/>
        <w:rPr>
          <w:b/>
          <w:sz w:val="15"/>
        </w:rPr>
      </w:pPr>
    </w:p>
    <w:p w:rsidR="00DA01C2" w:rsidRPr="0007354C" w:rsidRDefault="00DA01C2" w:rsidP="00C43032">
      <w:pPr>
        <w:pStyle w:val="BodyText"/>
        <w:spacing w:before="40"/>
        <w:ind w:left="720" w:right="6039"/>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w:t>
      </w:r>
      <w:r w:rsidR="00855A01" w:rsidRPr="0007354C">
        <w:t>Pharmaceutical</w:t>
      </w:r>
      <w:r w:rsidR="00855A01" w:rsidRPr="0007354C">
        <w:rPr>
          <w:spacing w:val="-6"/>
        </w:rPr>
        <w:t xml:space="preserve"> </w:t>
      </w:r>
      <w:r w:rsidR="00855A01" w:rsidRPr="0007354C">
        <w:t>/</w:t>
      </w:r>
      <w:r w:rsidR="00855A01" w:rsidRPr="0007354C">
        <w:rPr>
          <w:spacing w:val="-5"/>
        </w:rPr>
        <w:t xml:space="preserve"> </w:t>
      </w:r>
      <w:r w:rsidRPr="0007354C">
        <w:t>Biological</w:t>
      </w:r>
    </w:p>
    <w:p w:rsidR="00DA01C2" w:rsidRPr="0007354C" w:rsidRDefault="00DA01C2" w:rsidP="00C43032">
      <w:pPr>
        <w:pStyle w:val="BodyText"/>
        <w:spacing w:before="40"/>
        <w:ind w:left="720" w:right="6039"/>
      </w:pPr>
      <w:r w:rsidRPr="0007354C">
        <w:fldChar w:fldCharType="begin">
          <w:ffData>
            <w:name w:val=""/>
            <w:enabled/>
            <w:calcOnExit w:val="0"/>
            <w:checkBox>
              <w:sizeAuto/>
              <w:default w:val="1"/>
            </w:checkBox>
          </w:ffData>
        </w:fldChar>
      </w:r>
      <w:r w:rsidRPr="0007354C">
        <w:instrText xml:space="preserve"> FORMCHECKBOX </w:instrText>
      </w:r>
      <w:r w:rsidR="00E17CFD">
        <w:fldChar w:fldCharType="separate"/>
      </w:r>
      <w:r w:rsidRPr="0007354C">
        <w:fldChar w:fldCharType="end"/>
      </w:r>
      <w:r w:rsidRPr="0007354C">
        <w:t xml:space="preserve"> </w:t>
      </w:r>
      <w:r w:rsidR="00855A01" w:rsidRPr="0007354C">
        <w:t>Prosthesis or</w:t>
      </w:r>
      <w:r w:rsidR="00855A01" w:rsidRPr="0007354C">
        <w:rPr>
          <w:spacing w:val="-5"/>
        </w:rPr>
        <w:t xml:space="preserve"> </w:t>
      </w:r>
      <w:r w:rsidR="00855A01" w:rsidRPr="0007354C">
        <w:t>device</w:t>
      </w:r>
    </w:p>
    <w:p w:rsidR="006C77B4" w:rsidRPr="0007354C" w:rsidRDefault="00DA01C2" w:rsidP="00C43032">
      <w:pPr>
        <w:pStyle w:val="BodyText"/>
        <w:spacing w:before="40"/>
        <w:ind w:left="720" w:right="6039"/>
      </w:pPr>
      <w:r w:rsidRPr="0007354C">
        <w:fldChar w:fldCharType="begin">
          <w:ffData>
            <w:name w:val="Check1"/>
            <w:enabled/>
            <w:calcOnExit w:val="0"/>
            <w:checkBox>
              <w:sizeAuto/>
              <w:default w:val="0"/>
            </w:checkBox>
          </w:ffData>
        </w:fldChar>
      </w:r>
      <w:r w:rsidRPr="0007354C">
        <w:instrText xml:space="preserve"> FORMCHECKBOX </w:instrText>
      </w:r>
      <w:r w:rsidR="00E17CFD">
        <w:fldChar w:fldCharType="separate"/>
      </w:r>
      <w:r w:rsidRPr="0007354C">
        <w:fldChar w:fldCharType="end"/>
      </w:r>
      <w:r w:rsidRPr="0007354C">
        <w:t xml:space="preserve"> </w:t>
      </w:r>
      <w:r w:rsidR="00855A01" w:rsidRPr="0007354C">
        <w:t>No</w:t>
      </w:r>
    </w:p>
    <w:p w:rsidR="006C77B4" w:rsidRPr="0007354C" w:rsidRDefault="006C77B4">
      <w:pPr>
        <w:pStyle w:val="BodyText"/>
        <w:spacing w:before="1"/>
        <w:rPr>
          <w:sz w:val="15"/>
        </w:rPr>
      </w:pPr>
    </w:p>
    <w:p w:rsidR="006C77B4" w:rsidRPr="0007354C" w:rsidRDefault="00855A01" w:rsidP="00DA01C2">
      <w:pPr>
        <w:pStyle w:val="Heading2"/>
        <w:numPr>
          <w:ilvl w:val="0"/>
          <w:numId w:val="9"/>
        </w:numPr>
        <w:tabs>
          <w:tab w:val="left" w:pos="725"/>
        </w:tabs>
        <w:spacing w:before="56"/>
        <w:ind w:right="337"/>
        <w:jc w:val="left"/>
      </w:pPr>
      <w:r w:rsidRPr="0007354C">
        <w:t>(a)</w:t>
      </w:r>
      <w:r w:rsidRPr="0007354C">
        <w:rPr>
          <w:spacing w:val="-4"/>
        </w:rPr>
        <w:t xml:space="preserve"> </w:t>
      </w:r>
      <w:r w:rsidRPr="0007354C">
        <w:t>If</w:t>
      </w:r>
      <w:r w:rsidRPr="0007354C">
        <w:rPr>
          <w:spacing w:val="-1"/>
        </w:rPr>
        <w:t xml:space="preserve"> </w:t>
      </w:r>
      <w:r w:rsidRPr="0007354C">
        <w:t>the</w:t>
      </w:r>
      <w:r w:rsidRPr="0007354C">
        <w:rPr>
          <w:spacing w:val="-4"/>
        </w:rPr>
        <w:t xml:space="preserve"> </w:t>
      </w:r>
      <w:r w:rsidRPr="0007354C">
        <w:t>proposed</w:t>
      </w:r>
      <w:r w:rsidRPr="0007354C">
        <w:rPr>
          <w:spacing w:val="-1"/>
        </w:rPr>
        <w:t xml:space="preserve"> </w:t>
      </w:r>
      <w:r w:rsidRPr="0007354C">
        <w:t>service</w:t>
      </w:r>
      <w:r w:rsidRPr="0007354C">
        <w:rPr>
          <w:spacing w:val="-4"/>
        </w:rPr>
        <w:t xml:space="preserve"> </w:t>
      </w:r>
      <w:r w:rsidRPr="0007354C">
        <w:t>has</w:t>
      </w:r>
      <w:r w:rsidRPr="0007354C">
        <w:rPr>
          <w:spacing w:val="-5"/>
        </w:rPr>
        <w:t xml:space="preserve"> </w:t>
      </w:r>
      <w:r w:rsidRPr="0007354C">
        <w:t>a</w:t>
      </w:r>
      <w:r w:rsidRPr="0007354C">
        <w:rPr>
          <w:spacing w:val="-1"/>
        </w:rPr>
        <w:t xml:space="preserve"> </w:t>
      </w:r>
      <w:r w:rsidRPr="0007354C">
        <w:t>pharmaceutical</w:t>
      </w:r>
      <w:r w:rsidRPr="0007354C">
        <w:rPr>
          <w:spacing w:val="-5"/>
        </w:rPr>
        <w:t xml:space="preserve"> </w:t>
      </w:r>
      <w:r w:rsidRPr="0007354C">
        <w:t>component</w:t>
      </w:r>
      <w:r w:rsidRPr="0007354C">
        <w:rPr>
          <w:spacing w:val="-3"/>
        </w:rPr>
        <w:t xml:space="preserve"> </w:t>
      </w:r>
      <w:r w:rsidRPr="0007354C">
        <w:t>to</w:t>
      </w:r>
      <w:r w:rsidRPr="0007354C">
        <w:rPr>
          <w:spacing w:val="-1"/>
        </w:rPr>
        <w:t xml:space="preserve"> </w:t>
      </w:r>
      <w:r w:rsidRPr="0007354C">
        <w:t>it,</w:t>
      </w:r>
      <w:r w:rsidRPr="0007354C">
        <w:rPr>
          <w:spacing w:val="-3"/>
        </w:rPr>
        <w:t xml:space="preserve"> </w:t>
      </w:r>
      <w:r w:rsidRPr="0007354C">
        <w:t>is</w:t>
      </w:r>
      <w:r w:rsidRPr="0007354C">
        <w:rPr>
          <w:spacing w:val="-5"/>
        </w:rPr>
        <w:t xml:space="preserve"> </w:t>
      </w:r>
      <w:r w:rsidRPr="0007354C">
        <w:t>it</w:t>
      </w:r>
      <w:r w:rsidRPr="0007354C">
        <w:rPr>
          <w:spacing w:val="-2"/>
        </w:rPr>
        <w:t xml:space="preserve"> </w:t>
      </w:r>
      <w:r w:rsidRPr="0007354C">
        <w:t>already</w:t>
      </w:r>
      <w:r w:rsidRPr="0007354C">
        <w:rPr>
          <w:spacing w:val="-3"/>
        </w:rPr>
        <w:t xml:space="preserve"> </w:t>
      </w:r>
      <w:r w:rsidRPr="0007354C">
        <w:t>covered</w:t>
      </w:r>
      <w:r w:rsidRPr="0007354C">
        <w:rPr>
          <w:spacing w:val="-2"/>
        </w:rPr>
        <w:t xml:space="preserve"> </w:t>
      </w:r>
      <w:r w:rsidRPr="0007354C">
        <w:t>under an existing Pharmaceutical Benefits Scheme (PBS)</w:t>
      </w:r>
      <w:r w:rsidRPr="0007354C">
        <w:rPr>
          <w:spacing w:val="-20"/>
        </w:rPr>
        <w:t xml:space="preserve"> </w:t>
      </w:r>
      <w:r w:rsidRPr="0007354C">
        <w:t>listing?</w:t>
      </w:r>
    </w:p>
    <w:p w:rsidR="00C43032" w:rsidRDefault="0007354C" w:rsidP="00C43032">
      <w:pPr>
        <w:pStyle w:val="Heading2"/>
        <w:tabs>
          <w:tab w:val="left" w:pos="725"/>
        </w:tabs>
        <w:spacing w:before="56"/>
        <w:ind w:right="337"/>
        <w:rPr>
          <w:b w:val="0"/>
        </w:rPr>
      </w:pPr>
      <w:r>
        <w:tab/>
      </w:r>
      <w:r w:rsidR="00C43032">
        <w:rPr>
          <w:b w:val="0"/>
        </w:rPr>
        <w:t>N/A</w:t>
      </w:r>
    </w:p>
    <w:p w:rsidR="00C43032" w:rsidRDefault="00C43032" w:rsidP="00C43032">
      <w:pPr>
        <w:pStyle w:val="Heading2"/>
        <w:tabs>
          <w:tab w:val="left" w:pos="725"/>
        </w:tabs>
        <w:spacing w:before="56"/>
        <w:ind w:right="337"/>
        <w:rPr>
          <w:b w:val="0"/>
        </w:rPr>
      </w:pPr>
    </w:p>
    <w:p w:rsidR="00C43032" w:rsidRPr="0007354C" w:rsidRDefault="00C43032" w:rsidP="00C43032">
      <w:pPr>
        <w:pStyle w:val="Heading2"/>
        <w:numPr>
          <w:ilvl w:val="0"/>
          <w:numId w:val="4"/>
        </w:numPr>
        <w:tabs>
          <w:tab w:val="left" w:pos="941"/>
        </w:tabs>
        <w:spacing w:before="1"/>
        <w:ind w:right="1527"/>
      </w:pPr>
      <w:proofErr w:type="gramStart"/>
      <w:r>
        <w:rPr>
          <w:b w:val="0"/>
        </w:rPr>
        <w:t>i</w:t>
      </w:r>
      <w:r w:rsidRPr="0007354C">
        <w:t>f</w:t>
      </w:r>
      <w:proofErr w:type="gramEnd"/>
      <w:r w:rsidRPr="0007354C">
        <w:t xml:space="preserve"> yes, please list the relevant PBS item</w:t>
      </w:r>
      <w:r w:rsidRPr="00C43032">
        <w:rPr>
          <w:spacing w:val="-10"/>
        </w:rPr>
        <w:t xml:space="preserve"> </w:t>
      </w:r>
      <w:r w:rsidRPr="0007354C">
        <w:t>code(s):</w:t>
      </w:r>
    </w:p>
    <w:p w:rsidR="00C43032" w:rsidRPr="0007354C" w:rsidRDefault="00C43032" w:rsidP="00C43032">
      <w:pPr>
        <w:pStyle w:val="BodyText"/>
        <w:ind w:left="724" w:firstLine="217"/>
      </w:pPr>
      <w:r>
        <w:t>N/A</w:t>
      </w:r>
    </w:p>
    <w:p w:rsidR="00C43032" w:rsidRDefault="00C43032" w:rsidP="00C43032">
      <w:pPr>
        <w:pStyle w:val="Heading2"/>
        <w:tabs>
          <w:tab w:val="left" w:pos="941"/>
        </w:tabs>
        <w:spacing w:before="1"/>
        <w:ind w:left="0" w:right="1527" w:firstLine="0"/>
      </w:pPr>
    </w:p>
    <w:p w:rsidR="006C77B4" w:rsidRPr="0007354C" w:rsidRDefault="00855A01" w:rsidP="0007354C">
      <w:pPr>
        <w:pStyle w:val="Heading2"/>
        <w:numPr>
          <w:ilvl w:val="0"/>
          <w:numId w:val="4"/>
        </w:numPr>
        <w:tabs>
          <w:tab w:val="left" w:pos="941"/>
        </w:tabs>
        <w:spacing w:before="1"/>
        <w:ind w:right="1527"/>
      </w:pPr>
      <w:r w:rsidRPr="0007354C">
        <w:t>If no, is an application (submission) in the process of being considered by the Pharmaceutical Benefits Advisory Committee</w:t>
      </w:r>
      <w:r w:rsidRPr="0007354C">
        <w:rPr>
          <w:spacing w:val="-14"/>
        </w:rPr>
        <w:t xml:space="preserve"> </w:t>
      </w:r>
      <w:r w:rsidRPr="0007354C">
        <w:t>(PBAC)?</w:t>
      </w:r>
    </w:p>
    <w:p w:rsidR="00DA01C2" w:rsidRPr="0007354C" w:rsidRDefault="0007354C" w:rsidP="0007354C">
      <w:pPr>
        <w:pStyle w:val="BodyText"/>
        <w:spacing w:before="9"/>
        <w:ind w:left="788" w:firstLine="153"/>
      </w:pPr>
      <w:r>
        <w:t>N/A</w:t>
      </w:r>
    </w:p>
    <w:p w:rsidR="00DA01C2" w:rsidRPr="0007354C" w:rsidRDefault="00DA01C2">
      <w:pPr>
        <w:pStyle w:val="BodyText"/>
        <w:spacing w:before="9"/>
      </w:pPr>
    </w:p>
    <w:p w:rsidR="006C77B4" w:rsidRPr="0007354C" w:rsidRDefault="00855A01" w:rsidP="0007354C">
      <w:pPr>
        <w:pStyle w:val="Heading2"/>
        <w:numPr>
          <w:ilvl w:val="0"/>
          <w:numId w:val="4"/>
        </w:numPr>
        <w:tabs>
          <w:tab w:val="left" w:pos="941"/>
        </w:tabs>
        <w:ind w:right="458"/>
      </w:pPr>
      <w:r w:rsidRPr="0007354C">
        <w:t>If you are seeking both MBS and PBS listing, what is the trade name and generic name of the</w:t>
      </w:r>
      <w:r w:rsidRPr="0007354C">
        <w:rPr>
          <w:spacing w:val="-3"/>
        </w:rPr>
        <w:t xml:space="preserve"> </w:t>
      </w:r>
      <w:r w:rsidRPr="0007354C">
        <w:t>pharmaceutical?</w:t>
      </w:r>
    </w:p>
    <w:p w:rsidR="006C77B4" w:rsidRPr="0007354C" w:rsidRDefault="0007354C" w:rsidP="0007354C">
      <w:pPr>
        <w:pStyle w:val="BodyText"/>
        <w:spacing w:line="343" w:lineRule="auto"/>
        <w:ind w:left="724" w:right="5367" w:firstLine="217"/>
      </w:pPr>
      <w:r>
        <w:t>N/A</w:t>
      </w:r>
    </w:p>
    <w:p w:rsidR="006C77B4" w:rsidRPr="0007354C" w:rsidRDefault="00855A01" w:rsidP="0007354C">
      <w:pPr>
        <w:pStyle w:val="Heading2"/>
        <w:numPr>
          <w:ilvl w:val="0"/>
          <w:numId w:val="9"/>
        </w:numPr>
        <w:tabs>
          <w:tab w:val="left" w:pos="1134"/>
        </w:tabs>
        <w:spacing w:before="126"/>
        <w:ind w:left="993" w:right="464" w:hanging="630"/>
        <w:jc w:val="left"/>
      </w:pPr>
      <w:r w:rsidRPr="0007354C">
        <w:t>(a) If the proposed service is dependent on the use of a prosthesis, is it already included on the Prostheses</w:t>
      </w:r>
      <w:r w:rsidRPr="0007354C">
        <w:rPr>
          <w:spacing w:val="-8"/>
        </w:rPr>
        <w:t xml:space="preserve"> </w:t>
      </w:r>
      <w:r w:rsidRPr="0007354C">
        <w:t>List?</w:t>
      </w:r>
    </w:p>
    <w:p w:rsidR="006C77B4" w:rsidRPr="0007354C" w:rsidRDefault="006C77B4" w:rsidP="0007354C">
      <w:pPr>
        <w:pStyle w:val="BodyText"/>
        <w:spacing w:before="1"/>
        <w:rPr>
          <w:b/>
          <w:sz w:val="15"/>
        </w:rPr>
      </w:pPr>
    </w:p>
    <w:p w:rsidR="006C77B4" w:rsidRPr="0007354C" w:rsidRDefault="001B6918" w:rsidP="0007354C">
      <w:pPr>
        <w:pStyle w:val="BodyText"/>
        <w:spacing w:before="56"/>
        <w:ind w:left="941" w:right="7930"/>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rPr>
          <w:spacing w:val="-1"/>
        </w:rPr>
        <w:t>Yes</w:t>
      </w:r>
      <w:r w:rsidR="00855A01" w:rsidRPr="0007354C">
        <w:t xml:space="preserve">  </w:t>
      </w: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No</w:t>
      </w:r>
    </w:p>
    <w:p w:rsidR="006C77B4" w:rsidRPr="0007354C" w:rsidRDefault="00855A01" w:rsidP="0007354C">
      <w:pPr>
        <w:pStyle w:val="Heading2"/>
        <w:numPr>
          <w:ilvl w:val="0"/>
          <w:numId w:val="3"/>
        </w:numPr>
        <w:tabs>
          <w:tab w:val="left" w:pos="941"/>
        </w:tabs>
        <w:spacing w:before="119"/>
      </w:pPr>
      <w:r w:rsidRPr="0007354C">
        <w:t>If yes, please provide the following information (where</w:t>
      </w:r>
      <w:r w:rsidRPr="0007354C">
        <w:rPr>
          <w:spacing w:val="-19"/>
        </w:rPr>
        <w:t xml:space="preserve"> </w:t>
      </w:r>
      <w:r w:rsidRPr="0007354C">
        <w:t>relevant):</w:t>
      </w:r>
    </w:p>
    <w:p w:rsidR="006C77B4" w:rsidRPr="0007354C" w:rsidRDefault="0007354C" w:rsidP="0007354C">
      <w:pPr>
        <w:pStyle w:val="BodyText"/>
        <w:spacing w:before="1"/>
        <w:ind w:left="221" w:firstLine="720"/>
      </w:pPr>
      <w:r>
        <w:t>N/A</w:t>
      </w:r>
    </w:p>
    <w:p w:rsidR="006C77B4" w:rsidRPr="0007354C" w:rsidRDefault="006C77B4">
      <w:pPr>
        <w:pStyle w:val="BodyText"/>
        <w:spacing w:before="7"/>
        <w:rPr>
          <w:sz w:val="19"/>
        </w:rPr>
      </w:pPr>
    </w:p>
    <w:p w:rsidR="006C77B4" w:rsidRPr="0007354C" w:rsidRDefault="00855A01" w:rsidP="0007354C">
      <w:pPr>
        <w:pStyle w:val="Heading2"/>
        <w:numPr>
          <w:ilvl w:val="0"/>
          <w:numId w:val="3"/>
        </w:numPr>
        <w:tabs>
          <w:tab w:val="left" w:pos="941"/>
        </w:tabs>
        <w:spacing w:before="1"/>
        <w:ind w:right="520"/>
      </w:pPr>
      <w:r w:rsidRPr="0007354C">
        <w:t>If no, is an application in the process of being considered by a Clinical Advisory Group or the Prostheses List Advisory Committee</w:t>
      </w:r>
      <w:r w:rsidRPr="0007354C">
        <w:rPr>
          <w:spacing w:val="-7"/>
        </w:rPr>
        <w:t xml:space="preserve"> </w:t>
      </w:r>
      <w:r w:rsidRPr="0007354C">
        <w:t>(PLAC)?</w:t>
      </w:r>
    </w:p>
    <w:p w:rsidR="0007354C" w:rsidRDefault="001D4146" w:rsidP="0007354C">
      <w:pPr>
        <w:pStyle w:val="BodyText"/>
        <w:spacing w:before="56"/>
        <w:ind w:left="941" w:right="420"/>
      </w:pPr>
      <w:r w:rsidRPr="0007354C">
        <w:rPr>
          <w:szCs w:val="20"/>
        </w:rPr>
        <w:fldChar w:fldCharType="begin">
          <w:ffData>
            <w:name w:val="Check1"/>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Pr="0007354C">
        <w:rPr>
          <w:spacing w:val="-1"/>
        </w:rPr>
        <w:t>Yes</w:t>
      </w:r>
      <w:r w:rsidRPr="0007354C">
        <w:t xml:space="preserve"> </w:t>
      </w:r>
    </w:p>
    <w:p w:rsidR="001D4146" w:rsidRPr="0007354C" w:rsidRDefault="001D4146" w:rsidP="0007354C">
      <w:pPr>
        <w:pStyle w:val="BodyText"/>
        <w:spacing w:before="56"/>
        <w:ind w:left="941" w:right="418"/>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Pr="0007354C">
        <w:t>No</w:t>
      </w:r>
    </w:p>
    <w:p w:rsidR="006C77B4" w:rsidRPr="0007354C" w:rsidRDefault="00855A01" w:rsidP="0007354C">
      <w:pPr>
        <w:pStyle w:val="BodyText"/>
        <w:ind w:left="929" w:right="418"/>
      </w:pPr>
      <w:r w:rsidRPr="0007354C">
        <w:t xml:space="preserve">Please be advised that if an expedited PASC pathway is deemed appropriate for this application, then </w:t>
      </w:r>
      <w:proofErr w:type="spellStart"/>
      <w:r w:rsidRPr="0007354C">
        <w:t>Nyxoah</w:t>
      </w:r>
      <w:proofErr w:type="spellEnd"/>
      <w:r w:rsidRPr="0007354C">
        <w:t xml:space="preserve"> intend to lodge a submission to have the </w:t>
      </w:r>
      <w:proofErr w:type="spellStart"/>
      <w:r w:rsidRPr="0007354C">
        <w:t>Genio</w:t>
      </w:r>
      <w:proofErr w:type="spellEnd"/>
      <w:r w:rsidRPr="0007354C">
        <w:t>® System added to the Prostheses List at the May 2020 deadline for PLAC listing date of November 2020.</w:t>
      </w:r>
    </w:p>
    <w:p w:rsidR="006C77B4" w:rsidRPr="0007354C" w:rsidRDefault="006C77B4">
      <w:pPr>
        <w:pStyle w:val="BodyText"/>
        <w:spacing w:before="8"/>
        <w:rPr>
          <w:sz w:val="19"/>
        </w:rPr>
      </w:pPr>
    </w:p>
    <w:p w:rsidR="006C77B4" w:rsidRPr="0007354C" w:rsidRDefault="00855A01">
      <w:pPr>
        <w:pStyle w:val="Heading2"/>
        <w:numPr>
          <w:ilvl w:val="0"/>
          <w:numId w:val="3"/>
        </w:numPr>
        <w:tabs>
          <w:tab w:val="left" w:pos="941"/>
        </w:tabs>
        <w:ind w:right="453"/>
      </w:pPr>
      <w:r w:rsidRPr="0007354C">
        <w:t>Are there any other sponsor(s) and / or manufacturer(s) that have a similar prosthesis or device</w:t>
      </w:r>
      <w:r w:rsidRPr="0007354C">
        <w:rPr>
          <w:spacing w:val="-4"/>
        </w:rPr>
        <w:t xml:space="preserve"> </w:t>
      </w:r>
      <w:r w:rsidRPr="0007354C">
        <w:t>component</w:t>
      </w:r>
      <w:r w:rsidRPr="0007354C">
        <w:rPr>
          <w:spacing w:val="-3"/>
        </w:rPr>
        <w:t xml:space="preserve"> </w:t>
      </w:r>
      <w:r w:rsidRPr="0007354C">
        <w:t>in</w:t>
      </w:r>
      <w:r w:rsidRPr="0007354C">
        <w:rPr>
          <w:spacing w:val="-2"/>
        </w:rPr>
        <w:t xml:space="preserve"> </w:t>
      </w:r>
      <w:r w:rsidRPr="0007354C">
        <w:t>the</w:t>
      </w:r>
      <w:r w:rsidRPr="0007354C">
        <w:rPr>
          <w:spacing w:val="-4"/>
        </w:rPr>
        <w:t xml:space="preserve"> </w:t>
      </w:r>
      <w:r w:rsidRPr="0007354C">
        <w:t>Australian</w:t>
      </w:r>
      <w:r w:rsidRPr="0007354C">
        <w:rPr>
          <w:spacing w:val="-2"/>
        </w:rPr>
        <w:t xml:space="preserve"> </w:t>
      </w:r>
      <w:r w:rsidRPr="0007354C">
        <w:t>market</w:t>
      </w:r>
      <w:r w:rsidRPr="0007354C">
        <w:rPr>
          <w:spacing w:val="-3"/>
        </w:rPr>
        <w:t xml:space="preserve"> </w:t>
      </w:r>
      <w:r w:rsidRPr="0007354C">
        <w:t>place</w:t>
      </w:r>
      <w:r w:rsidRPr="0007354C">
        <w:rPr>
          <w:spacing w:val="-3"/>
        </w:rPr>
        <w:t xml:space="preserve"> </w:t>
      </w:r>
      <w:r w:rsidRPr="0007354C">
        <w:t>which</w:t>
      </w:r>
      <w:r w:rsidRPr="0007354C">
        <w:rPr>
          <w:spacing w:val="-2"/>
        </w:rPr>
        <w:t xml:space="preserve"> </w:t>
      </w:r>
      <w:r w:rsidRPr="0007354C">
        <w:t>this</w:t>
      </w:r>
      <w:r w:rsidRPr="0007354C">
        <w:rPr>
          <w:spacing w:val="-5"/>
        </w:rPr>
        <w:t xml:space="preserve"> </w:t>
      </w:r>
      <w:r w:rsidRPr="0007354C">
        <w:t>application</w:t>
      </w:r>
      <w:r w:rsidRPr="0007354C">
        <w:rPr>
          <w:spacing w:val="-2"/>
        </w:rPr>
        <w:t xml:space="preserve"> </w:t>
      </w:r>
      <w:r w:rsidRPr="0007354C">
        <w:t>is</w:t>
      </w:r>
      <w:r w:rsidRPr="0007354C">
        <w:rPr>
          <w:spacing w:val="-5"/>
        </w:rPr>
        <w:t xml:space="preserve"> </w:t>
      </w:r>
      <w:r w:rsidRPr="0007354C">
        <w:t>relevant</w:t>
      </w:r>
      <w:r w:rsidRPr="0007354C">
        <w:rPr>
          <w:spacing w:val="-3"/>
        </w:rPr>
        <w:t xml:space="preserve"> </w:t>
      </w:r>
      <w:r w:rsidRPr="0007354C">
        <w:t>to?</w:t>
      </w:r>
    </w:p>
    <w:p w:rsidR="001D4146" w:rsidRPr="0007354C" w:rsidRDefault="001D4146" w:rsidP="001D4146">
      <w:pPr>
        <w:pStyle w:val="Heading2"/>
        <w:tabs>
          <w:tab w:val="left" w:pos="941"/>
        </w:tabs>
        <w:ind w:left="941" w:right="453" w:firstLine="0"/>
        <w:rPr>
          <w:sz w:val="15"/>
          <w:szCs w:val="15"/>
        </w:rPr>
      </w:pPr>
    </w:p>
    <w:p w:rsidR="001D4146" w:rsidRPr="0007354C" w:rsidRDefault="001D4146" w:rsidP="0007354C">
      <w:pPr>
        <w:pStyle w:val="BodyText"/>
        <w:spacing w:before="56"/>
        <w:ind w:left="941" w:right="7363"/>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Pr="0007354C">
        <w:rPr>
          <w:spacing w:val="-1"/>
        </w:rPr>
        <w:t>Yes</w:t>
      </w:r>
      <w:r w:rsidRPr="0007354C">
        <w:t xml:space="preserve"> </w:t>
      </w:r>
    </w:p>
    <w:p w:rsidR="001D4146" w:rsidRPr="0007354C" w:rsidRDefault="001D4146" w:rsidP="0007354C">
      <w:pPr>
        <w:pStyle w:val="BodyText"/>
        <w:spacing w:before="56"/>
        <w:ind w:left="941" w:right="7363"/>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Pr="0007354C">
        <w:t>No</w:t>
      </w:r>
    </w:p>
    <w:p w:rsidR="006C77B4" w:rsidRPr="0007354C" w:rsidRDefault="006C77B4">
      <w:pPr>
        <w:pStyle w:val="BodyText"/>
        <w:spacing w:before="4"/>
        <w:rPr>
          <w:b/>
          <w:sz w:val="19"/>
        </w:rPr>
      </w:pPr>
    </w:p>
    <w:p w:rsidR="006C77B4" w:rsidRPr="0007354C" w:rsidRDefault="00855A01">
      <w:pPr>
        <w:pStyle w:val="Heading2"/>
        <w:numPr>
          <w:ilvl w:val="0"/>
          <w:numId w:val="3"/>
        </w:numPr>
        <w:tabs>
          <w:tab w:val="left" w:pos="941"/>
        </w:tabs>
        <w:spacing w:before="119"/>
      </w:pPr>
      <w:r w:rsidRPr="0007354C">
        <w:t>If yes, please provide the name(s) of the sponsor(s) and / or</w:t>
      </w:r>
      <w:r w:rsidRPr="0007354C">
        <w:rPr>
          <w:spacing w:val="-30"/>
        </w:rPr>
        <w:t xml:space="preserve"> </w:t>
      </w:r>
      <w:r w:rsidRPr="0007354C">
        <w:t>manufacturer(s):</w:t>
      </w:r>
    </w:p>
    <w:p w:rsidR="006C77B4" w:rsidRPr="0007354C" w:rsidRDefault="00855A01" w:rsidP="0007354C">
      <w:pPr>
        <w:pStyle w:val="BodyText"/>
        <w:spacing w:before="43"/>
        <w:ind w:left="941" w:right="534"/>
      </w:pPr>
      <w:r w:rsidRPr="0007354C">
        <w:t xml:space="preserve">The Inspire® System is a similar medical device for the treatment of OSA using the same mechanism of action of HNS as the </w:t>
      </w:r>
      <w:proofErr w:type="spellStart"/>
      <w:r w:rsidRPr="0007354C">
        <w:t>Genio</w:t>
      </w:r>
      <w:proofErr w:type="spellEnd"/>
      <w:r w:rsidRPr="0007354C">
        <w:t>® System. The Inspire® System is manufactured by Inspire Medical Systems Inc. and is the basis of an MSAC assessment through Application 1595 reviewed at the 5-6 December PASC meeting.</w:t>
      </w:r>
    </w:p>
    <w:p w:rsidR="006C77B4" w:rsidRPr="0007354C" w:rsidRDefault="00855A01" w:rsidP="0007354C">
      <w:pPr>
        <w:pStyle w:val="BodyText"/>
        <w:spacing w:before="122"/>
        <w:ind w:left="941" w:right="457"/>
      </w:pPr>
      <w:r w:rsidRPr="0007354C">
        <w:t xml:space="preserve">An additional HNS technology, </w:t>
      </w:r>
      <w:proofErr w:type="spellStart"/>
      <w:r w:rsidRPr="0007354C">
        <w:t>LivaNova</w:t>
      </w:r>
      <w:proofErr w:type="spellEnd"/>
      <w:r w:rsidRPr="0007354C">
        <w:t xml:space="preserve"> THN Sleep Therapy system, manufactured by </w:t>
      </w:r>
      <w:proofErr w:type="spellStart"/>
      <w:r w:rsidRPr="0007354C">
        <w:t>LivaNova</w:t>
      </w:r>
      <w:proofErr w:type="spellEnd"/>
      <w:r w:rsidRPr="0007354C">
        <w:t xml:space="preserve"> PLC is currently under development.</w:t>
      </w:r>
    </w:p>
    <w:p w:rsidR="0007354C" w:rsidRDefault="0007354C">
      <w:pPr>
        <w:rPr>
          <w:b/>
          <w:bCs/>
        </w:rPr>
      </w:pPr>
    </w:p>
    <w:p w:rsidR="006C77B4" w:rsidRPr="0007354C" w:rsidRDefault="00855A01">
      <w:pPr>
        <w:pStyle w:val="Heading2"/>
        <w:numPr>
          <w:ilvl w:val="0"/>
          <w:numId w:val="9"/>
        </w:numPr>
        <w:tabs>
          <w:tab w:val="left" w:pos="725"/>
        </w:tabs>
        <w:spacing w:before="1"/>
        <w:jc w:val="left"/>
      </w:pPr>
      <w:r w:rsidRPr="0007354C">
        <w:t>Please identify any single and / or multi-use consumables delivered as part of the</w:t>
      </w:r>
      <w:r w:rsidRPr="0007354C">
        <w:rPr>
          <w:spacing w:val="-33"/>
        </w:rPr>
        <w:t xml:space="preserve"> </w:t>
      </w:r>
      <w:r w:rsidRPr="0007354C">
        <w:t>service?</w:t>
      </w:r>
    </w:p>
    <w:p w:rsidR="006C77B4" w:rsidRPr="0007354C" w:rsidRDefault="006C77B4">
      <w:pPr>
        <w:pStyle w:val="BodyText"/>
        <w:spacing w:before="8"/>
        <w:rPr>
          <w:b/>
          <w:sz w:val="19"/>
        </w:rPr>
      </w:pPr>
    </w:p>
    <w:p w:rsidR="006C77B4" w:rsidRPr="0007354C" w:rsidRDefault="00855A01">
      <w:pPr>
        <w:pStyle w:val="BodyText"/>
        <w:ind w:left="503"/>
      </w:pPr>
      <w:r w:rsidRPr="0007354C">
        <w:t>Single use consumables:</w:t>
      </w:r>
    </w:p>
    <w:p w:rsidR="006C77B4" w:rsidRPr="0007354C" w:rsidRDefault="00855A01">
      <w:pPr>
        <w:pStyle w:val="ListParagraph"/>
        <w:numPr>
          <w:ilvl w:val="1"/>
          <w:numId w:val="9"/>
        </w:numPr>
        <w:tabs>
          <w:tab w:val="left" w:pos="1224"/>
          <w:tab w:val="left" w:pos="1225"/>
        </w:tabs>
        <w:spacing w:before="130"/>
        <w:ind w:right="258"/>
      </w:pPr>
      <w:r w:rsidRPr="0007354C">
        <w:t>Disposable patches. The Disposable Patch is a single-use medical grade adhesive patch placed on the skin under the chin. The Activation Chip is attached to the Disposable Patch at night, and together, they transmit energy to the Implantable Stimulator. After use, the Activation Chip can be detached from the Disposable Patch and the patch can be disposed</w:t>
      </w:r>
      <w:r w:rsidRPr="0007354C">
        <w:rPr>
          <w:spacing w:val="-4"/>
        </w:rPr>
        <w:t xml:space="preserve"> </w:t>
      </w:r>
      <w:r w:rsidRPr="0007354C">
        <w:t>of.</w:t>
      </w:r>
    </w:p>
    <w:p w:rsidR="006C77B4" w:rsidRPr="0007354C" w:rsidRDefault="00855A01">
      <w:pPr>
        <w:pStyle w:val="ListParagraph"/>
        <w:numPr>
          <w:ilvl w:val="1"/>
          <w:numId w:val="9"/>
        </w:numPr>
        <w:tabs>
          <w:tab w:val="left" w:pos="1224"/>
          <w:tab w:val="left" w:pos="1225"/>
        </w:tabs>
        <w:spacing w:before="11"/>
        <w:ind w:right="330"/>
      </w:pPr>
      <w:r w:rsidRPr="0007354C">
        <w:t>External Stimulator: The External Stimulator is a disposable single-use device that is used during the surgical implantation procedure to test activation of the Implantable Stimulator and confirm its proper</w:t>
      </w:r>
      <w:r w:rsidRPr="0007354C">
        <w:rPr>
          <w:spacing w:val="-9"/>
        </w:rPr>
        <w:t xml:space="preserve"> </w:t>
      </w:r>
      <w:r w:rsidRPr="0007354C">
        <w:t>placement</w:t>
      </w:r>
    </w:p>
    <w:p w:rsidR="006C77B4" w:rsidRPr="0007354C" w:rsidRDefault="00855A01">
      <w:pPr>
        <w:pStyle w:val="BodyText"/>
        <w:spacing w:before="121"/>
        <w:ind w:left="503"/>
      </w:pPr>
      <w:r w:rsidRPr="0007354C">
        <w:t>Multi-use consumables:</w:t>
      </w:r>
    </w:p>
    <w:p w:rsidR="006C77B4" w:rsidRPr="0007354C" w:rsidRDefault="006C77B4">
      <w:pPr>
        <w:pStyle w:val="BodyText"/>
        <w:rPr>
          <w:sz w:val="24"/>
        </w:rPr>
      </w:pPr>
    </w:p>
    <w:p w:rsidR="006C77B4" w:rsidRPr="0007354C" w:rsidRDefault="00855A01">
      <w:pPr>
        <w:pStyle w:val="ListParagraph"/>
        <w:numPr>
          <w:ilvl w:val="1"/>
          <w:numId w:val="9"/>
        </w:numPr>
        <w:tabs>
          <w:tab w:val="left" w:pos="1224"/>
          <w:tab w:val="left" w:pos="1225"/>
        </w:tabs>
        <w:ind w:right="249"/>
      </w:pPr>
      <w:r w:rsidRPr="0007354C">
        <w:t>The Activation Chip constitutes the detachable power source of the IS and is composed of the user’s personalised therapy program and a battery. The Activation Chip is used by the patient in order to achieve stimulation of the hypoglossal nerve during sleep. The same Activation Chip is used each night with patients charging the battery in the Activation Chip during the day with a proprietary charging</w:t>
      </w:r>
      <w:r w:rsidRPr="0007354C">
        <w:rPr>
          <w:spacing w:val="-17"/>
        </w:rPr>
        <w:t xml:space="preserve"> </w:t>
      </w:r>
      <w:r w:rsidRPr="0007354C">
        <w:t>unit.</w:t>
      </w:r>
    </w:p>
    <w:p w:rsidR="006C77B4" w:rsidRPr="0007354C" w:rsidRDefault="00855A01">
      <w:pPr>
        <w:pStyle w:val="ListParagraph"/>
        <w:numPr>
          <w:ilvl w:val="1"/>
          <w:numId w:val="9"/>
        </w:numPr>
        <w:tabs>
          <w:tab w:val="left" w:pos="1224"/>
          <w:tab w:val="left" w:pos="1225"/>
        </w:tabs>
        <w:spacing w:before="12"/>
        <w:ind w:right="410"/>
      </w:pPr>
      <w:r w:rsidRPr="0007354C">
        <w:t>The Charging Unit. A proprietary charging unit and its power adapter are used to charge the Activation Chip’s</w:t>
      </w:r>
      <w:r w:rsidRPr="0007354C">
        <w:rPr>
          <w:spacing w:val="-7"/>
        </w:rPr>
        <w:t xml:space="preserve"> </w:t>
      </w:r>
      <w:r w:rsidRPr="0007354C">
        <w:t>battery.</w:t>
      </w:r>
    </w:p>
    <w:p w:rsidR="006C77B4" w:rsidRPr="0007354C" w:rsidRDefault="006C77B4">
      <w:pPr>
        <w:sectPr w:rsidR="006C77B4" w:rsidRPr="0007354C">
          <w:pgSz w:w="11910" w:h="16840"/>
          <w:pgMar w:top="1380" w:right="1200" w:bottom="1320" w:left="1220" w:header="0" w:footer="1132" w:gutter="0"/>
          <w:cols w:space="720"/>
        </w:sectPr>
      </w:pPr>
    </w:p>
    <w:p w:rsidR="006C77B4" w:rsidRPr="0007354C" w:rsidRDefault="00855A01">
      <w:pPr>
        <w:pStyle w:val="Heading1"/>
        <w:spacing w:line="276" w:lineRule="auto"/>
        <w:ind w:left="1781" w:right="1770" w:hanging="1561"/>
      </w:pPr>
      <w:r w:rsidRPr="0007354C">
        <w:rPr>
          <w:color w:val="4F81BC"/>
        </w:rPr>
        <w:lastRenderedPageBreak/>
        <w:t>PART 3 – INFORMATION ABOUT REGULATORY REQUIREMENTS</w:t>
      </w:r>
    </w:p>
    <w:p w:rsidR="006C77B4" w:rsidRPr="0007354C" w:rsidRDefault="00855A01">
      <w:pPr>
        <w:pStyle w:val="Heading2"/>
        <w:numPr>
          <w:ilvl w:val="0"/>
          <w:numId w:val="9"/>
        </w:numPr>
        <w:tabs>
          <w:tab w:val="left" w:pos="725"/>
        </w:tabs>
        <w:spacing w:before="239"/>
        <w:ind w:right="523"/>
        <w:jc w:val="left"/>
      </w:pPr>
      <w:r w:rsidRPr="0007354C">
        <w:t>(a) If the proposed medical service involves the use of a medical device, in-vitro diagnostic test, pharmaceutical product, radioactive tracer or any other type of therapeutic good, please provide the following</w:t>
      </w:r>
      <w:r w:rsidRPr="0007354C">
        <w:rPr>
          <w:spacing w:val="-9"/>
        </w:rPr>
        <w:t xml:space="preserve"> </w:t>
      </w:r>
      <w:r w:rsidRPr="0007354C">
        <w:t>details:</w:t>
      </w:r>
    </w:p>
    <w:p w:rsidR="006C77B4" w:rsidRPr="0007354C" w:rsidRDefault="006C77B4">
      <w:pPr>
        <w:pStyle w:val="BodyText"/>
        <w:spacing w:before="9"/>
        <w:rPr>
          <w:b/>
          <w:sz w:val="19"/>
        </w:rPr>
      </w:pPr>
    </w:p>
    <w:p w:rsidR="006C77B4" w:rsidRPr="0007354C" w:rsidRDefault="00855A01" w:rsidP="009C7B7E">
      <w:pPr>
        <w:pStyle w:val="BodyText"/>
        <w:ind w:left="720"/>
      </w:pPr>
      <w:r w:rsidRPr="0007354C">
        <w:t>Type of therapeutic good: Active implantable medical device (AIMD)</w:t>
      </w:r>
    </w:p>
    <w:p w:rsidR="006C77B4" w:rsidRPr="0007354C" w:rsidRDefault="00855A01" w:rsidP="009C7B7E">
      <w:pPr>
        <w:pStyle w:val="BodyText"/>
        <w:spacing w:before="120"/>
        <w:ind w:left="720"/>
      </w:pPr>
      <w:r w:rsidRPr="0007354C">
        <w:t xml:space="preserve">Manufacturer’s name: </w:t>
      </w:r>
      <w:proofErr w:type="spellStart"/>
      <w:r w:rsidRPr="0007354C">
        <w:t>Nyxoah</w:t>
      </w:r>
      <w:proofErr w:type="spellEnd"/>
    </w:p>
    <w:p w:rsidR="006C77B4" w:rsidRPr="00E17CFD" w:rsidRDefault="00855A01" w:rsidP="009C7B7E">
      <w:pPr>
        <w:pStyle w:val="BodyText"/>
        <w:spacing w:before="121"/>
        <w:ind w:left="720"/>
        <w:rPr>
          <w:b/>
        </w:rPr>
      </w:pPr>
      <w:r w:rsidRPr="0007354C">
        <w:t>Sponsor’s name:</w:t>
      </w:r>
      <w:r w:rsidR="00E17CFD">
        <w:t xml:space="preserve"> </w:t>
      </w:r>
      <w:r w:rsidR="00E17CFD" w:rsidRPr="00E17CFD">
        <w:rPr>
          <w:b/>
        </w:rPr>
        <w:t>REDAC</w:t>
      </w:r>
      <w:r w:rsidR="00E17CFD">
        <w:rPr>
          <w:b/>
        </w:rPr>
        <w:t>T</w:t>
      </w:r>
      <w:r w:rsidR="00E17CFD" w:rsidRPr="00E17CFD">
        <w:rPr>
          <w:b/>
        </w:rPr>
        <w:t xml:space="preserve">ED </w:t>
      </w:r>
    </w:p>
    <w:p w:rsidR="006C77B4" w:rsidRPr="0007354C" w:rsidRDefault="006C77B4">
      <w:pPr>
        <w:pStyle w:val="BodyText"/>
        <w:spacing w:before="8"/>
        <w:rPr>
          <w:sz w:val="19"/>
        </w:rPr>
      </w:pPr>
    </w:p>
    <w:p w:rsidR="006C77B4" w:rsidRPr="0007354C" w:rsidRDefault="00855A01">
      <w:pPr>
        <w:pStyle w:val="Heading2"/>
        <w:ind w:left="941" w:right="477"/>
      </w:pPr>
      <w:r w:rsidRPr="0007354C">
        <w:t>(b) Is the medical device classified by the TGA as either a Class III or Active Implantable Medical Device (AIMD) against the TGA regulatory scheme for devices?</w:t>
      </w:r>
    </w:p>
    <w:p w:rsidR="006C77B4" w:rsidRPr="0007354C" w:rsidRDefault="006C77B4">
      <w:pPr>
        <w:pStyle w:val="BodyText"/>
        <w:spacing w:before="1"/>
        <w:rPr>
          <w:b/>
          <w:sz w:val="15"/>
        </w:rPr>
      </w:pPr>
    </w:p>
    <w:p w:rsidR="008912E9" w:rsidRPr="0007354C" w:rsidRDefault="008912E9" w:rsidP="00883E9A">
      <w:pPr>
        <w:pStyle w:val="BodyText"/>
        <w:spacing w:before="40"/>
        <w:ind w:left="720" w:right="7804"/>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Class</w:t>
      </w:r>
      <w:r w:rsidR="00855A01" w:rsidRPr="0007354C">
        <w:rPr>
          <w:spacing w:val="4"/>
        </w:rPr>
        <w:t xml:space="preserve"> </w:t>
      </w:r>
      <w:r w:rsidR="00855A01" w:rsidRPr="0007354C">
        <w:rPr>
          <w:spacing w:val="-6"/>
        </w:rPr>
        <w:t>III</w:t>
      </w:r>
      <w:r w:rsidR="00855A01" w:rsidRPr="0007354C">
        <w:t xml:space="preserve"> </w:t>
      </w:r>
      <w:r w:rsidR="00855A01" w:rsidRPr="0007354C">
        <w:rPr>
          <w:rFonts w:ascii="Times New Roman"/>
          <w:spacing w:val="12"/>
        </w:rPr>
        <w:t xml:space="preserve"> </w:t>
      </w: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AIMD</w:t>
      </w:r>
    </w:p>
    <w:p w:rsidR="006C77B4" w:rsidRPr="0007354C" w:rsidRDefault="008912E9" w:rsidP="00883E9A">
      <w:pPr>
        <w:pStyle w:val="BodyText"/>
        <w:spacing w:before="40"/>
        <w:ind w:left="720" w:right="7804"/>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N/A</w:t>
      </w:r>
    </w:p>
    <w:p w:rsidR="006C77B4" w:rsidRPr="0007354C" w:rsidRDefault="006C77B4">
      <w:pPr>
        <w:pStyle w:val="BodyText"/>
        <w:rPr>
          <w:sz w:val="15"/>
        </w:rPr>
      </w:pPr>
    </w:p>
    <w:p w:rsidR="006C77B4" w:rsidRPr="0007354C" w:rsidRDefault="00855A01">
      <w:pPr>
        <w:pStyle w:val="ListParagraph"/>
        <w:numPr>
          <w:ilvl w:val="0"/>
          <w:numId w:val="9"/>
        </w:numPr>
        <w:tabs>
          <w:tab w:val="left" w:pos="725"/>
        </w:tabs>
        <w:spacing w:before="57"/>
        <w:ind w:right="1476"/>
        <w:jc w:val="left"/>
        <w:rPr>
          <w:b/>
        </w:rPr>
      </w:pPr>
      <w:r w:rsidRPr="0007354C">
        <w:rPr>
          <w:b/>
        </w:rPr>
        <w:t xml:space="preserve">(a) Is the therapeutic good to be used in the service exempt from the regulatory requirements of the </w:t>
      </w:r>
      <w:r w:rsidRPr="0007354C">
        <w:rPr>
          <w:rFonts w:ascii="Calibri-BoldItalic"/>
          <w:b/>
          <w:i/>
        </w:rPr>
        <w:t>Therapeutic Goods Act</w:t>
      </w:r>
      <w:r w:rsidRPr="0007354C">
        <w:rPr>
          <w:rFonts w:ascii="Calibri-BoldItalic"/>
          <w:b/>
          <w:i/>
          <w:spacing w:val="-13"/>
        </w:rPr>
        <w:t xml:space="preserve"> </w:t>
      </w:r>
      <w:r w:rsidRPr="0007354C">
        <w:rPr>
          <w:rFonts w:ascii="Calibri-BoldItalic"/>
          <w:b/>
          <w:i/>
        </w:rPr>
        <w:t>1989</w:t>
      </w:r>
      <w:r w:rsidRPr="0007354C">
        <w:rPr>
          <w:b/>
        </w:rPr>
        <w:t>?</w:t>
      </w:r>
    </w:p>
    <w:p w:rsidR="006C77B4" w:rsidRPr="0007354C" w:rsidRDefault="006C77B4">
      <w:pPr>
        <w:pStyle w:val="BodyText"/>
        <w:spacing w:before="1"/>
        <w:rPr>
          <w:b/>
          <w:sz w:val="15"/>
        </w:rPr>
      </w:pPr>
    </w:p>
    <w:p w:rsidR="006C77B4" w:rsidRPr="0007354C" w:rsidRDefault="008912E9" w:rsidP="00883E9A">
      <w:pPr>
        <w:pStyle w:val="BodyText"/>
        <w:spacing w:before="40"/>
        <w:ind w:left="707" w:right="64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 xml:space="preserve">Yes </w:t>
      </w:r>
    </w:p>
    <w:p w:rsidR="006C77B4" w:rsidRPr="0007354C" w:rsidRDefault="008912E9" w:rsidP="00883E9A">
      <w:pPr>
        <w:spacing w:before="40"/>
        <w:ind w:left="707"/>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No</w:t>
      </w:r>
    </w:p>
    <w:p w:rsidR="006C77B4" w:rsidRPr="0007354C" w:rsidRDefault="006C77B4">
      <w:pPr>
        <w:pStyle w:val="BodyText"/>
        <w:spacing w:before="8"/>
        <w:rPr>
          <w:sz w:val="19"/>
        </w:rPr>
      </w:pPr>
    </w:p>
    <w:p w:rsidR="006C77B4" w:rsidRPr="0007354C" w:rsidRDefault="00855A01">
      <w:pPr>
        <w:pStyle w:val="Heading2"/>
        <w:ind w:left="941" w:right="247"/>
      </w:pPr>
      <w:r w:rsidRPr="0007354C">
        <w:t>(b) If no, has it been listed or registered or included in the Australian Register of Therapeutic Goods (ARTG) by the Therapeutic Goods Administration (TGA)?</w:t>
      </w:r>
    </w:p>
    <w:p w:rsidR="006C77B4" w:rsidRPr="0007354C" w:rsidRDefault="006C77B4">
      <w:pPr>
        <w:pStyle w:val="BodyText"/>
        <w:spacing w:before="2"/>
        <w:rPr>
          <w:b/>
          <w:sz w:val="15"/>
        </w:rPr>
      </w:pPr>
    </w:p>
    <w:p w:rsidR="008912E9" w:rsidRPr="0007354C" w:rsidRDefault="008912E9" w:rsidP="00883E9A">
      <w:pPr>
        <w:pStyle w:val="BodyText"/>
        <w:spacing w:before="40"/>
        <w:ind w:left="720" w:right="4528"/>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Yes (if yes, please provide</w:t>
      </w:r>
      <w:r w:rsidR="00855A01" w:rsidRPr="0007354C">
        <w:rPr>
          <w:spacing w:val="-7"/>
        </w:rPr>
        <w:t xml:space="preserve"> </w:t>
      </w:r>
      <w:r w:rsidR="00855A01" w:rsidRPr="0007354C">
        <w:t>details</w:t>
      </w:r>
      <w:r w:rsidR="00883E9A">
        <w:rPr>
          <w:spacing w:val="-2"/>
        </w:rPr>
        <w:t xml:space="preserve"> </w:t>
      </w:r>
      <w:r w:rsidRPr="0007354C">
        <w:t>below)</w:t>
      </w:r>
    </w:p>
    <w:p w:rsidR="006C77B4" w:rsidRPr="0007354C" w:rsidRDefault="008912E9" w:rsidP="00883E9A">
      <w:pPr>
        <w:pStyle w:val="BodyText"/>
        <w:spacing w:before="40"/>
        <w:ind w:left="720" w:right="4859"/>
        <w:rPr>
          <w:noProof/>
          <w:position w:val="-3"/>
          <w:lang w:bidi="ar-SA"/>
        </w:rPr>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No</w:t>
      </w:r>
    </w:p>
    <w:p w:rsidR="006C77B4" w:rsidRPr="0007354C" w:rsidRDefault="006C77B4">
      <w:pPr>
        <w:pStyle w:val="BodyText"/>
        <w:spacing w:before="8"/>
        <w:rPr>
          <w:sz w:val="19"/>
        </w:rPr>
      </w:pPr>
    </w:p>
    <w:p w:rsidR="006C77B4" w:rsidRPr="0007354C" w:rsidRDefault="00855A01" w:rsidP="00C43032">
      <w:pPr>
        <w:pStyle w:val="Heading2"/>
        <w:numPr>
          <w:ilvl w:val="0"/>
          <w:numId w:val="9"/>
        </w:numPr>
        <w:tabs>
          <w:tab w:val="left" w:pos="725"/>
        </w:tabs>
        <w:ind w:right="1016"/>
        <w:jc w:val="left"/>
      </w:pPr>
      <w:r w:rsidRPr="0007354C">
        <w:t xml:space="preserve">If the therapeutic good has not been listed, registered or included in the ARTG, is the therapeutic good in the process of being considered for </w:t>
      </w:r>
      <w:r w:rsidR="00883E9A">
        <w:t>inclusio</w:t>
      </w:r>
      <w:r w:rsidRPr="0007354C">
        <w:t>n by the</w:t>
      </w:r>
      <w:r w:rsidRPr="00C43032">
        <w:rPr>
          <w:spacing w:val="-31"/>
        </w:rPr>
        <w:t xml:space="preserve"> </w:t>
      </w:r>
      <w:r w:rsidRPr="0007354C">
        <w:t>TGA?</w:t>
      </w:r>
    </w:p>
    <w:p w:rsidR="006C77B4" w:rsidRPr="0007354C" w:rsidRDefault="006C77B4">
      <w:pPr>
        <w:pStyle w:val="BodyText"/>
        <w:spacing w:before="9"/>
        <w:rPr>
          <w:b/>
          <w:sz w:val="19"/>
        </w:rPr>
      </w:pPr>
    </w:p>
    <w:p w:rsidR="005362EF" w:rsidRPr="0007354C" w:rsidRDefault="005362EF" w:rsidP="00883E9A">
      <w:pPr>
        <w:pStyle w:val="BodyText"/>
        <w:spacing w:line="348" w:lineRule="auto"/>
        <w:ind w:left="1026" w:right="4954" w:hanging="306"/>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Yes</w:t>
      </w:r>
      <w:r w:rsidRPr="0007354C">
        <w:t xml:space="preserve"> (please provide details below)</w:t>
      </w:r>
    </w:p>
    <w:p w:rsidR="006C77B4" w:rsidRPr="00883E9A" w:rsidRDefault="005362EF" w:rsidP="00883E9A">
      <w:pPr>
        <w:pStyle w:val="BodyText"/>
        <w:spacing w:line="348" w:lineRule="auto"/>
        <w:ind w:left="1026" w:right="4954" w:hanging="30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No</w:t>
      </w:r>
    </w:p>
    <w:p w:rsidR="006C77B4" w:rsidRPr="0007354C" w:rsidRDefault="00855A01" w:rsidP="00883E9A">
      <w:pPr>
        <w:pStyle w:val="BodyText"/>
        <w:spacing w:before="40"/>
        <w:ind w:left="720"/>
      </w:pPr>
      <w:r w:rsidRPr="0007354C">
        <w:t>Date of submission to TGA:</w:t>
      </w:r>
      <w:r w:rsidR="00E17CFD" w:rsidRPr="00E17CFD">
        <w:rPr>
          <w:b/>
        </w:rPr>
        <w:t xml:space="preserve"> </w:t>
      </w:r>
      <w:r w:rsidR="00E17CFD" w:rsidRPr="00E17CFD">
        <w:rPr>
          <w:b/>
        </w:rPr>
        <w:t>REDAC</w:t>
      </w:r>
      <w:r w:rsidR="00E17CFD">
        <w:rPr>
          <w:b/>
        </w:rPr>
        <w:t>T</w:t>
      </w:r>
      <w:r w:rsidR="00E17CFD" w:rsidRPr="00E17CFD">
        <w:rPr>
          <w:b/>
        </w:rPr>
        <w:t>ED</w:t>
      </w:r>
    </w:p>
    <w:p w:rsidR="00883E9A" w:rsidRDefault="00855A01" w:rsidP="00883E9A">
      <w:pPr>
        <w:pStyle w:val="BodyText"/>
        <w:spacing w:before="40"/>
        <w:ind w:left="720"/>
        <w:rPr>
          <w:shd w:val="clear" w:color="auto" w:fill="FEF3C1"/>
        </w:rPr>
      </w:pPr>
      <w:r w:rsidRPr="0007354C">
        <w:t>Estimated date by which TGA approval can be expected:</w:t>
      </w:r>
      <w:r w:rsidR="00E17CFD" w:rsidRPr="00E17CFD">
        <w:rPr>
          <w:b/>
        </w:rPr>
        <w:t xml:space="preserve"> </w:t>
      </w:r>
      <w:r w:rsidR="00E17CFD" w:rsidRPr="00E17CFD">
        <w:rPr>
          <w:b/>
        </w:rPr>
        <w:t>REDAC</w:t>
      </w:r>
      <w:r w:rsidR="00E17CFD">
        <w:rPr>
          <w:b/>
        </w:rPr>
        <w:t>T</w:t>
      </w:r>
      <w:r w:rsidR="00E17CFD" w:rsidRPr="00E17CFD">
        <w:rPr>
          <w:b/>
        </w:rPr>
        <w:t>ED</w:t>
      </w:r>
    </w:p>
    <w:p w:rsidR="006C77B4" w:rsidRPr="0007354C" w:rsidRDefault="00855A01" w:rsidP="00883E9A">
      <w:pPr>
        <w:pStyle w:val="BodyText"/>
        <w:spacing w:before="40"/>
        <w:ind w:left="720"/>
      </w:pPr>
      <w:r w:rsidRPr="0007354C">
        <w:t>TGA Application ID:</w:t>
      </w:r>
      <w:r w:rsidR="00E17CFD" w:rsidRPr="00E17CFD">
        <w:rPr>
          <w:b/>
        </w:rPr>
        <w:t xml:space="preserve"> </w:t>
      </w:r>
      <w:r w:rsidR="00E17CFD" w:rsidRPr="00E17CFD">
        <w:rPr>
          <w:b/>
        </w:rPr>
        <w:t>REDAC</w:t>
      </w:r>
      <w:r w:rsidR="00E17CFD">
        <w:rPr>
          <w:b/>
        </w:rPr>
        <w:t>T</w:t>
      </w:r>
      <w:r w:rsidR="00E17CFD" w:rsidRPr="00E17CFD">
        <w:rPr>
          <w:b/>
        </w:rPr>
        <w:t>ED</w:t>
      </w:r>
    </w:p>
    <w:p w:rsidR="006C77B4" w:rsidRPr="0007354C" w:rsidRDefault="00855A01" w:rsidP="00883E9A">
      <w:pPr>
        <w:pStyle w:val="BodyText"/>
        <w:spacing w:before="40"/>
        <w:ind w:left="720"/>
      </w:pPr>
      <w:r w:rsidRPr="0007354C">
        <w:t>TGA approved indication(s), if applicable: not applicable</w:t>
      </w:r>
    </w:p>
    <w:p w:rsidR="006C77B4" w:rsidRPr="0007354C" w:rsidRDefault="00855A01" w:rsidP="00883E9A">
      <w:pPr>
        <w:pStyle w:val="BodyText"/>
        <w:spacing w:before="40"/>
        <w:ind w:left="720"/>
      </w:pPr>
      <w:r w:rsidRPr="0007354C">
        <w:t>TGA approved purpose(s), if applicable: not applicable</w:t>
      </w:r>
    </w:p>
    <w:p w:rsidR="006C77B4" w:rsidRPr="00C43032" w:rsidRDefault="00855A01" w:rsidP="00C43032">
      <w:pPr>
        <w:pStyle w:val="Heading2"/>
        <w:numPr>
          <w:ilvl w:val="0"/>
          <w:numId w:val="9"/>
        </w:numPr>
        <w:tabs>
          <w:tab w:val="left" w:pos="721"/>
        </w:tabs>
        <w:spacing w:before="191"/>
        <w:ind w:left="720" w:right="602" w:hanging="356"/>
        <w:jc w:val="left"/>
      </w:pPr>
      <w:r w:rsidRPr="0007354C">
        <w:t xml:space="preserve">If the therapeutic good is not in the process of being considered for listing, registration or inclusion by the TGA, is an application to </w:t>
      </w:r>
      <w:r w:rsidRPr="0007354C">
        <w:rPr>
          <w:spacing w:val="3"/>
        </w:rPr>
        <w:t xml:space="preserve">the </w:t>
      </w:r>
      <w:r w:rsidRPr="0007354C">
        <w:t>TGA being</w:t>
      </w:r>
      <w:r w:rsidRPr="0007354C">
        <w:rPr>
          <w:spacing w:val="-26"/>
        </w:rPr>
        <w:t xml:space="preserve"> </w:t>
      </w:r>
      <w:r w:rsidRPr="0007354C">
        <w:t>prepared?</w:t>
      </w:r>
    </w:p>
    <w:p w:rsidR="006C77B4" w:rsidRPr="0007354C" w:rsidRDefault="00855A01" w:rsidP="00C43032">
      <w:pPr>
        <w:pStyle w:val="BodyText"/>
        <w:spacing w:before="120"/>
        <w:ind w:firstLine="720"/>
      </w:pPr>
      <w:r w:rsidRPr="0007354C">
        <w:t>Not applicable</w:t>
      </w:r>
      <w:r w:rsidR="001E4F76" w:rsidRPr="0007354C">
        <w:br/>
      </w:r>
    </w:p>
    <w:p w:rsidR="006C77B4" w:rsidRPr="0007354C" w:rsidRDefault="006C77B4">
      <w:pPr>
        <w:spacing w:line="348" w:lineRule="auto"/>
        <w:sectPr w:rsidR="006C77B4" w:rsidRPr="0007354C">
          <w:pgSz w:w="11910" w:h="16840"/>
          <w:pgMar w:top="1340" w:right="1200" w:bottom="1320" w:left="1220" w:header="0" w:footer="1132" w:gutter="0"/>
          <w:cols w:space="720"/>
        </w:sectPr>
      </w:pPr>
    </w:p>
    <w:p w:rsidR="006C77B4" w:rsidRPr="0007354C" w:rsidRDefault="006C77B4">
      <w:pPr>
        <w:pStyle w:val="BodyText"/>
        <w:spacing w:before="4"/>
        <w:rPr>
          <w:sz w:val="26"/>
        </w:rPr>
      </w:pPr>
    </w:p>
    <w:p w:rsidR="006C77B4" w:rsidRPr="0007354C" w:rsidRDefault="00855A01">
      <w:pPr>
        <w:pStyle w:val="Heading1"/>
        <w:spacing w:before="18"/>
        <w:ind w:left="100"/>
      </w:pPr>
      <w:r w:rsidRPr="0007354C">
        <w:rPr>
          <w:color w:val="4F81BC"/>
        </w:rPr>
        <w:t>PART 4 – SUMMARY OF EVIDENCE</w:t>
      </w:r>
    </w:p>
    <w:p w:rsidR="006C77B4" w:rsidRPr="0007354C" w:rsidRDefault="00855A01">
      <w:pPr>
        <w:pStyle w:val="ListParagraph"/>
        <w:numPr>
          <w:ilvl w:val="0"/>
          <w:numId w:val="9"/>
        </w:numPr>
        <w:tabs>
          <w:tab w:val="left" w:pos="605"/>
        </w:tabs>
        <w:spacing w:before="312"/>
        <w:ind w:left="604" w:right="1146" w:hanging="360"/>
        <w:jc w:val="left"/>
        <w:rPr>
          <w:rFonts w:ascii="Calibri-BoldItalic"/>
          <w:b/>
          <w:i/>
        </w:rPr>
      </w:pPr>
      <w:r w:rsidRPr="0007354C">
        <w:rPr>
          <w:b/>
        </w:rPr>
        <w:t>Provide</w:t>
      </w:r>
      <w:r w:rsidRPr="0007354C">
        <w:rPr>
          <w:b/>
          <w:spacing w:val="-4"/>
        </w:rPr>
        <w:t xml:space="preserve"> </w:t>
      </w:r>
      <w:r w:rsidRPr="0007354C">
        <w:rPr>
          <w:b/>
        </w:rPr>
        <w:t>an</w:t>
      </w:r>
      <w:r w:rsidRPr="0007354C">
        <w:rPr>
          <w:b/>
          <w:spacing w:val="-2"/>
        </w:rPr>
        <w:t xml:space="preserve"> </w:t>
      </w:r>
      <w:r w:rsidRPr="0007354C">
        <w:rPr>
          <w:b/>
        </w:rPr>
        <w:t>overview</w:t>
      </w:r>
      <w:r w:rsidRPr="0007354C">
        <w:rPr>
          <w:b/>
          <w:spacing w:val="-4"/>
        </w:rPr>
        <w:t xml:space="preserve"> </w:t>
      </w:r>
      <w:r w:rsidRPr="0007354C">
        <w:rPr>
          <w:b/>
        </w:rPr>
        <w:t>of</w:t>
      </w:r>
      <w:r w:rsidRPr="0007354C">
        <w:rPr>
          <w:b/>
          <w:spacing w:val="-1"/>
        </w:rPr>
        <w:t xml:space="preserve"> </w:t>
      </w:r>
      <w:r w:rsidRPr="0007354C">
        <w:rPr>
          <w:b/>
        </w:rPr>
        <w:t>all</w:t>
      </w:r>
      <w:r w:rsidRPr="0007354C">
        <w:rPr>
          <w:b/>
          <w:spacing w:val="-5"/>
        </w:rPr>
        <w:t xml:space="preserve"> </w:t>
      </w:r>
      <w:r w:rsidRPr="0007354C">
        <w:rPr>
          <w:b/>
        </w:rPr>
        <w:t>key</w:t>
      </w:r>
      <w:r w:rsidRPr="0007354C">
        <w:rPr>
          <w:b/>
          <w:spacing w:val="-2"/>
        </w:rPr>
        <w:t xml:space="preserve"> </w:t>
      </w:r>
      <w:r w:rsidRPr="0007354C">
        <w:rPr>
          <w:b/>
        </w:rPr>
        <w:t>journal</w:t>
      </w:r>
      <w:r w:rsidRPr="0007354C">
        <w:rPr>
          <w:b/>
          <w:spacing w:val="-5"/>
        </w:rPr>
        <w:t xml:space="preserve"> </w:t>
      </w:r>
      <w:r w:rsidRPr="0007354C">
        <w:rPr>
          <w:b/>
        </w:rPr>
        <w:t>articles</w:t>
      </w:r>
      <w:r w:rsidRPr="0007354C">
        <w:rPr>
          <w:b/>
          <w:spacing w:val="-5"/>
        </w:rPr>
        <w:t xml:space="preserve"> </w:t>
      </w:r>
      <w:r w:rsidRPr="0007354C">
        <w:rPr>
          <w:b/>
        </w:rPr>
        <w:t>or</w:t>
      </w:r>
      <w:r w:rsidRPr="0007354C">
        <w:rPr>
          <w:b/>
          <w:spacing w:val="-4"/>
        </w:rPr>
        <w:t xml:space="preserve"> </w:t>
      </w:r>
      <w:r w:rsidRPr="0007354C">
        <w:rPr>
          <w:b/>
        </w:rPr>
        <w:t>research</w:t>
      </w:r>
      <w:r w:rsidRPr="0007354C">
        <w:rPr>
          <w:b/>
          <w:spacing w:val="-2"/>
        </w:rPr>
        <w:t xml:space="preserve"> </w:t>
      </w:r>
      <w:r w:rsidRPr="0007354C">
        <w:rPr>
          <w:b/>
        </w:rPr>
        <w:t>published</w:t>
      </w:r>
      <w:r w:rsidRPr="0007354C">
        <w:rPr>
          <w:b/>
          <w:spacing w:val="-2"/>
        </w:rPr>
        <w:t xml:space="preserve"> </w:t>
      </w:r>
      <w:r w:rsidRPr="0007354C">
        <w:rPr>
          <w:b/>
        </w:rPr>
        <w:t>in</w:t>
      </w:r>
      <w:r w:rsidRPr="0007354C">
        <w:rPr>
          <w:b/>
          <w:spacing w:val="-1"/>
        </w:rPr>
        <w:t xml:space="preserve"> </w:t>
      </w:r>
      <w:r w:rsidRPr="0007354C">
        <w:rPr>
          <w:b/>
        </w:rPr>
        <w:t>the</w:t>
      </w:r>
      <w:r w:rsidRPr="0007354C">
        <w:rPr>
          <w:b/>
          <w:spacing w:val="-4"/>
        </w:rPr>
        <w:t xml:space="preserve"> </w:t>
      </w:r>
      <w:r w:rsidRPr="0007354C">
        <w:rPr>
          <w:b/>
        </w:rPr>
        <w:t>public</w:t>
      </w:r>
      <w:r w:rsidRPr="0007354C">
        <w:rPr>
          <w:b/>
          <w:spacing w:val="-5"/>
        </w:rPr>
        <w:t xml:space="preserve"> </w:t>
      </w:r>
      <w:r w:rsidRPr="0007354C">
        <w:rPr>
          <w:b/>
        </w:rPr>
        <w:t>domain</w:t>
      </w:r>
      <w:r w:rsidRPr="0007354C">
        <w:rPr>
          <w:b/>
          <w:spacing w:val="-1"/>
        </w:rPr>
        <w:t xml:space="preserve"> </w:t>
      </w:r>
      <w:r w:rsidRPr="0007354C">
        <w:rPr>
          <w:b/>
        </w:rPr>
        <w:t>related</w:t>
      </w:r>
      <w:r w:rsidRPr="0007354C">
        <w:rPr>
          <w:b/>
          <w:spacing w:val="-3"/>
        </w:rPr>
        <w:t xml:space="preserve"> </w:t>
      </w:r>
      <w:r w:rsidRPr="0007354C">
        <w:rPr>
          <w:b/>
        </w:rPr>
        <w:t>to</w:t>
      </w:r>
      <w:r w:rsidRPr="0007354C">
        <w:rPr>
          <w:b/>
          <w:spacing w:val="-2"/>
        </w:rPr>
        <w:t xml:space="preserve"> </w:t>
      </w:r>
      <w:r w:rsidRPr="0007354C">
        <w:rPr>
          <w:b/>
        </w:rPr>
        <w:t>the</w:t>
      </w:r>
      <w:r w:rsidRPr="0007354C">
        <w:rPr>
          <w:b/>
          <w:spacing w:val="-3"/>
        </w:rPr>
        <w:t xml:space="preserve"> </w:t>
      </w:r>
      <w:r w:rsidRPr="0007354C">
        <w:rPr>
          <w:b/>
        </w:rPr>
        <w:t>proposed</w:t>
      </w:r>
      <w:r w:rsidRPr="0007354C">
        <w:rPr>
          <w:b/>
          <w:spacing w:val="-2"/>
        </w:rPr>
        <w:t xml:space="preserve"> </w:t>
      </w:r>
      <w:r w:rsidRPr="0007354C">
        <w:rPr>
          <w:b/>
        </w:rPr>
        <w:t>service</w:t>
      </w:r>
      <w:r w:rsidRPr="0007354C">
        <w:rPr>
          <w:b/>
          <w:spacing w:val="-4"/>
        </w:rPr>
        <w:t xml:space="preserve"> </w:t>
      </w:r>
      <w:r w:rsidRPr="0007354C">
        <w:rPr>
          <w:b/>
          <w:spacing w:val="5"/>
        </w:rPr>
        <w:t>that</w:t>
      </w:r>
      <w:r w:rsidRPr="0007354C">
        <w:rPr>
          <w:b/>
          <w:spacing w:val="-2"/>
        </w:rPr>
        <w:t xml:space="preserve"> </w:t>
      </w:r>
      <w:r w:rsidRPr="0007354C">
        <w:rPr>
          <w:b/>
        </w:rPr>
        <w:t>is</w:t>
      </w:r>
      <w:r w:rsidRPr="0007354C">
        <w:rPr>
          <w:b/>
          <w:spacing w:val="-5"/>
        </w:rPr>
        <w:t xml:space="preserve"> </w:t>
      </w:r>
      <w:r w:rsidRPr="0007354C">
        <w:rPr>
          <w:b/>
        </w:rPr>
        <w:t>for</w:t>
      </w:r>
      <w:r w:rsidRPr="0007354C">
        <w:rPr>
          <w:b/>
          <w:spacing w:val="-5"/>
        </w:rPr>
        <w:t xml:space="preserve"> </w:t>
      </w:r>
      <w:r w:rsidRPr="0007354C">
        <w:rPr>
          <w:b/>
        </w:rPr>
        <w:t>your application</w:t>
      </w:r>
      <w:r w:rsidRPr="0007354C">
        <w:rPr>
          <w:b/>
          <w:spacing w:val="-2"/>
        </w:rPr>
        <w:t xml:space="preserve"> </w:t>
      </w:r>
      <w:r w:rsidRPr="0007354C">
        <w:rPr>
          <w:b/>
        </w:rPr>
        <w:t>(limiting</w:t>
      </w:r>
      <w:r w:rsidRPr="0007354C">
        <w:rPr>
          <w:b/>
          <w:spacing w:val="-3"/>
        </w:rPr>
        <w:t xml:space="preserve"> </w:t>
      </w:r>
      <w:r w:rsidRPr="0007354C">
        <w:rPr>
          <w:b/>
        </w:rPr>
        <w:t>these</w:t>
      </w:r>
      <w:r w:rsidRPr="0007354C">
        <w:rPr>
          <w:b/>
          <w:spacing w:val="-4"/>
        </w:rPr>
        <w:t xml:space="preserve"> </w:t>
      </w:r>
      <w:r w:rsidRPr="0007354C">
        <w:rPr>
          <w:b/>
        </w:rPr>
        <w:t>to</w:t>
      </w:r>
      <w:r w:rsidRPr="0007354C">
        <w:rPr>
          <w:b/>
          <w:spacing w:val="-2"/>
        </w:rPr>
        <w:t xml:space="preserve"> </w:t>
      </w:r>
      <w:r w:rsidRPr="0007354C">
        <w:rPr>
          <w:b/>
        </w:rPr>
        <w:t>the</w:t>
      </w:r>
      <w:r w:rsidRPr="0007354C">
        <w:rPr>
          <w:b/>
          <w:spacing w:val="-4"/>
        </w:rPr>
        <w:t xml:space="preserve"> </w:t>
      </w:r>
      <w:r w:rsidRPr="0007354C">
        <w:rPr>
          <w:b/>
        </w:rPr>
        <w:t>English</w:t>
      </w:r>
      <w:r w:rsidRPr="0007354C">
        <w:rPr>
          <w:b/>
          <w:spacing w:val="3"/>
        </w:rPr>
        <w:t xml:space="preserve"> </w:t>
      </w:r>
      <w:r w:rsidRPr="0007354C">
        <w:rPr>
          <w:b/>
        </w:rPr>
        <w:t>language</w:t>
      </w:r>
      <w:r w:rsidRPr="0007354C">
        <w:rPr>
          <w:b/>
          <w:spacing w:val="-3"/>
        </w:rPr>
        <w:t xml:space="preserve"> </w:t>
      </w:r>
      <w:r w:rsidRPr="0007354C">
        <w:rPr>
          <w:b/>
        </w:rPr>
        <w:t>only).</w:t>
      </w:r>
      <w:r w:rsidRPr="0007354C">
        <w:rPr>
          <w:b/>
          <w:spacing w:val="4"/>
        </w:rPr>
        <w:t xml:space="preserve"> </w:t>
      </w:r>
      <w:r w:rsidRPr="0007354C">
        <w:rPr>
          <w:rFonts w:ascii="Calibri-BoldItalic"/>
          <w:b/>
          <w:i/>
        </w:rPr>
        <w:t>Please</w:t>
      </w:r>
      <w:r w:rsidRPr="0007354C">
        <w:rPr>
          <w:rFonts w:ascii="Calibri-BoldItalic"/>
          <w:b/>
          <w:i/>
          <w:spacing w:val="-2"/>
        </w:rPr>
        <w:t xml:space="preserve"> </w:t>
      </w:r>
      <w:r w:rsidRPr="0007354C">
        <w:rPr>
          <w:rFonts w:ascii="Calibri-BoldItalic"/>
          <w:b/>
          <w:i/>
        </w:rPr>
        <w:t>do</w:t>
      </w:r>
      <w:r w:rsidRPr="0007354C">
        <w:rPr>
          <w:rFonts w:ascii="Calibri-BoldItalic"/>
          <w:b/>
          <w:i/>
          <w:spacing w:val="-4"/>
        </w:rPr>
        <w:t xml:space="preserve"> </w:t>
      </w:r>
      <w:r w:rsidRPr="0007354C">
        <w:rPr>
          <w:rFonts w:ascii="Calibri-BoldItalic"/>
          <w:b/>
          <w:i/>
        </w:rPr>
        <w:t>not</w:t>
      </w:r>
      <w:r w:rsidRPr="0007354C">
        <w:rPr>
          <w:rFonts w:ascii="Calibri-BoldItalic"/>
          <w:b/>
          <w:i/>
          <w:spacing w:val="-3"/>
        </w:rPr>
        <w:t xml:space="preserve"> </w:t>
      </w:r>
      <w:r w:rsidRPr="0007354C">
        <w:rPr>
          <w:rFonts w:ascii="Calibri-BoldItalic"/>
          <w:b/>
          <w:i/>
        </w:rPr>
        <w:t>attach</w:t>
      </w:r>
      <w:r w:rsidRPr="0007354C">
        <w:rPr>
          <w:rFonts w:ascii="Calibri-BoldItalic"/>
          <w:b/>
          <w:i/>
          <w:spacing w:val="1"/>
        </w:rPr>
        <w:t xml:space="preserve"> </w:t>
      </w:r>
      <w:r w:rsidRPr="0007354C">
        <w:rPr>
          <w:rFonts w:ascii="Calibri-BoldItalic"/>
          <w:b/>
          <w:i/>
        </w:rPr>
        <w:t>full</w:t>
      </w:r>
      <w:r w:rsidRPr="0007354C">
        <w:rPr>
          <w:rFonts w:ascii="Calibri-BoldItalic"/>
          <w:b/>
          <w:i/>
          <w:spacing w:val="-4"/>
        </w:rPr>
        <w:t xml:space="preserve"> </w:t>
      </w:r>
      <w:r w:rsidRPr="0007354C">
        <w:rPr>
          <w:rFonts w:ascii="Calibri-BoldItalic"/>
          <w:b/>
          <w:i/>
        </w:rPr>
        <w:t>text</w:t>
      </w:r>
      <w:r w:rsidRPr="0007354C">
        <w:rPr>
          <w:rFonts w:ascii="Calibri-BoldItalic"/>
          <w:b/>
          <w:i/>
          <w:spacing w:val="-4"/>
        </w:rPr>
        <w:t xml:space="preserve"> </w:t>
      </w:r>
      <w:r w:rsidRPr="0007354C">
        <w:rPr>
          <w:rFonts w:ascii="Calibri-BoldItalic"/>
          <w:b/>
          <w:i/>
        </w:rPr>
        <w:t>articles,</w:t>
      </w:r>
      <w:r w:rsidRPr="0007354C">
        <w:rPr>
          <w:rFonts w:ascii="Calibri-BoldItalic"/>
          <w:b/>
          <w:i/>
          <w:spacing w:val="-3"/>
        </w:rPr>
        <w:t xml:space="preserve"> </w:t>
      </w:r>
      <w:r w:rsidRPr="0007354C">
        <w:rPr>
          <w:rFonts w:ascii="Calibri-BoldItalic"/>
          <w:b/>
          <w:i/>
        </w:rPr>
        <w:t>this</w:t>
      </w:r>
      <w:r w:rsidRPr="0007354C">
        <w:rPr>
          <w:rFonts w:ascii="Calibri-BoldItalic"/>
          <w:b/>
          <w:i/>
          <w:spacing w:val="-4"/>
        </w:rPr>
        <w:t xml:space="preserve"> </w:t>
      </w:r>
      <w:r w:rsidRPr="0007354C">
        <w:rPr>
          <w:rFonts w:ascii="Calibri-BoldItalic"/>
          <w:b/>
          <w:i/>
        </w:rPr>
        <w:t>is</w:t>
      </w:r>
      <w:r w:rsidRPr="0007354C">
        <w:rPr>
          <w:rFonts w:ascii="Calibri-BoldItalic"/>
          <w:b/>
          <w:i/>
          <w:spacing w:val="1"/>
        </w:rPr>
        <w:t xml:space="preserve"> </w:t>
      </w:r>
      <w:r w:rsidRPr="0007354C">
        <w:rPr>
          <w:rFonts w:ascii="Calibri-BoldItalic"/>
          <w:b/>
          <w:i/>
        </w:rPr>
        <w:t>just</w:t>
      </w:r>
      <w:r w:rsidRPr="0007354C">
        <w:rPr>
          <w:rFonts w:ascii="Calibri-BoldItalic"/>
          <w:b/>
          <w:i/>
          <w:spacing w:val="-4"/>
        </w:rPr>
        <w:t xml:space="preserve"> </w:t>
      </w:r>
      <w:r w:rsidRPr="0007354C">
        <w:rPr>
          <w:rFonts w:ascii="Calibri-BoldItalic"/>
          <w:b/>
          <w:i/>
        </w:rPr>
        <w:t>intended</w:t>
      </w:r>
      <w:r w:rsidRPr="0007354C">
        <w:rPr>
          <w:rFonts w:ascii="Calibri-BoldItalic"/>
          <w:b/>
          <w:i/>
          <w:spacing w:val="-4"/>
        </w:rPr>
        <w:t xml:space="preserve"> </w:t>
      </w:r>
      <w:r w:rsidRPr="0007354C">
        <w:rPr>
          <w:rFonts w:ascii="Calibri-BoldItalic"/>
          <w:b/>
          <w:i/>
        </w:rPr>
        <w:t>to</w:t>
      </w:r>
      <w:r w:rsidRPr="0007354C">
        <w:rPr>
          <w:rFonts w:ascii="Calibri-BoldItalic"/>
          <w:b/>
          <w:i/>
          <w:spacing w:val="-4"/>
        </w:rPr>
        <w:t xml:space="preserve"> </w:t>
      </w:r>
      <w:r w:rsidRPr="0007354C">
        <w:rPr>
          <w:rFonts w:ascii="Calibri-BoldItalic"/>
          <w:b/>
          <w:i/>
        </w:rPr>
        <w:t>be</w:t>
      </w:r>
      <w:r w:rsidRPr="0007354C">
        <w:rPr>
          <w:rFonts w:ascii="Calibri-BoldItalic"/>
          <w:b/>
          <w:i/>
          <w:spacing w:val="-2"/>
        </w:rPr>
        <w:t xml:space="preserve"> </w:t>
      </w:r>
      <w:r w:rsidRPr="0007354C">
        <w:rPr>
          <w:rFonts w:ascii="Calibri-BoldItalic"/>
          <w:b/>
          <w:i/>
        </w:rPr>
        <w:t>a</w:t>
      </w:r>
      <w:r w:rsidRPr="0007354C">
        <w:rPr>
          <w:rFonts w:ascii="Calibri-BoldItalic"/>
          <w:b/>
          <w:i/>
          <w:spacing w:val="-5"/>
        </w:rPr>
        <w:t xml:space="preserve"> </w:t>
      </w:r>
      <w:r w:rsidRPr="0007354C">
        <w:rPr>
          <w:rFonts w:ascii="Calibri-BoldItalic"/>
          <w:b/>
          <w:i/>
        </w:rPr>
        <w:t>summary.</w:t>
      </w:r>
    </w:p>
    <w:p w:rsidR="006C77B4" w:rsidRPr="0007354C" w:rsidRDefault="006C77B4">
      <w:pPr>
        <w:pStyle w:val="BodyText"/>
        <w:spacing w:before="7" w:after="1"/>
        <w:rPr>
          <w:rFonts w:ascii="Calibri-BoldItalic"/>
          <w:b/>
          <w:i/>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
        <w:gridCol w:w="1547"/>
        <w:gridCol w:w="3501"/>
        <w:gridCol w:w="3501"/>
        <w:gridCol w:w="3501"/>
        <w:gridCol w:w="1537"/>
      </w:tblGrid>
      <w:tr w:rsidR="006C77B4" w:rsidRPr="0007354C">
        <w:trPr>
          <w:trHeight w:val="1046"/>
        </w:trPr>
        <w:tc>
          <w:tcPr>
            <w:tcW w:w="370" w:type="dxa"/>
          </w:tcPr>
          <w:p w:rsidR="006C77B4" w:rsidRPr="0007354C" w:rsidRDefault="006C77B4">
            <w:pPr>
              <w:pStyle w:val="TableParagraph"/>
              <w:spacing w:before="0"/>
              <w:ind w:left="0"/>
              <w:rPr>
                <w:rFonts w:ascii="Times New Roman"/>
              </w:rPr>
            </w:pPr>
          </w:p>
        </w:tc>
        <w:tc>
          <w:tcPr>
            <w:tcW w:w="1547" w:type="dxa"/>
          </w:tcPr>
          <w:p w:rsidR="006C77B4" w:rsidRPr="0007354C" w:rsidRDefault="00855A01">
            <w:pPr>
              <w:pStyle w:val="TableParagraph"/>
              <w:spacing w:before="121"/>
              <w:ind w:right="178"/>
              <w:rPr>
                <w:b/>
              </w:rPr>
            </w:pPr>
            <w:r w:rsidRPr="0007354C">
              <w:rPr>
                <w:b/>
              </w:rPr>
              <w:t>Type of study design*</w:t>
            </w:r>
          </w:p>
        </w:tc>
        <w:tc>
          <w:tcPr>
            <w:tcW w:w="3501" w:type="dxa"/>
          </w:tcPr>
          <w:p w:rsidR="006C77B4" w:rsidRPr="0007354C" w:rsidRDefault="00855A01">
            <w:pPr>
              <w:pStyle w:val="TableParagraph"/>
              <w:spacing w:before="121"/>
              <w:ind w:left="108" w:right="225"/>
              <w:rPr>
                <w:b/>
              </w:rPr>
            </w:pPr>
            <w:r w:rsidRPr="0007354C">
              <w:rPr>
                <w:b/>
              </w:rPr>
              <w:t>Title of journal article or research project (including any trial identifier or study lead if relevant)</w:t>
            </w:r>
          </w:p>
        </w:tc>
        <w:tc>
          <w:tcPr>
            <w:tcW w:w="3501" w:type="dxa"/>
          </w:tcPr>
          <w:p w:rsidR="006C77B4" w:rsidRPr="0007354C" w:rsidRDefault="00855A01">
            <w:pPr>
              <w:pStyle w:val="TableParagraph"/>
              <w:spacing w:before="121"/>
              <w:ind w:left="108" w:right="134"/>
              <w:rPr>
                <w:b/>
              </w:rPr>
            </w:pPr>
            <w:r w:rsidRPr="0007354C">
              <w:rPr>
                <w:b/>
              </w:rPr>
              <w:t>Short description of research (max 50 words)**</w:t>
            </w:r>
          </w:p>
        </w:tc>
        <w:tc>
          <w:tcPr>
            <w:tcW w:w="3501" w:type="dxa"/>
          </w:tcPr>
          <w:p w:rsidR="006C77B4" w:rsidRPr="0007354C" w:rsidRDefault="00855A01">
            <w:pPr>
              <w:pStyle w:val="TableParagraph"/>
              <w:spacing w:before="121"/>
              <w:ind w:left="102" w:right="225"/>
              <w:rPr>
                <w:b/>
              </w:rPr>
            </w:pPr>
            <w:r w:rsidRPr="0007354C">
              <w:rPr>
                <w:b/>
              </w:rPr>
              <w:t>Website link to journal article or research (if available)</w:t>
            </w:r>
          </w:p>
        </w:tc>
        <w:tc>
          <w:tcPr>
            <w:tcW w:w="1537" w:type="dxa"/>
          </w:tcPr>
          <w:p w:rsidR="006C77B4" w:rsidRPr="0007354C" w:rsidRDefault="00855A01">
            <w:pPr>
              <w:pStyle w:val="TableParagraph"/>
              <w:spacing w:before="121"/>
              <w:ind w:left="106" w:right="261"/>
              <w:rPr>
                <w:b/>
              </w:rPr>
            </w:pPr>
            <w:r w:rsidRPr="0007354C">
              <w:rPr>
                <w:b/>
              </w:rPr>
              <w:t>Date of publication*</w:t>
            </w:r>
          </w:p>
          <w:p w:rsidR="006C77B4" w:rsidRPr="0007354C" w:rsidRDefault="00855A01">
            <w:pPr>
              <w:pStyle w:val="TableParagraph"/>
              <w:ind w:left="106"/>
              <w:rPr>
                <w:b/>
              </w:rPr>
            </w:pPr>
            <w:r w:rsidRPr="0007354C">
              <w:rPr>
                <w:b/>
              </w:rPr>
              <w:t>**</w:t>
            </w:r>
          </w:p>
        </w:tc>
      </w:tr>
      <w:tr w:rsidR="006C77B4" w:rsidRPr="0007354C">
        <w:trPr>
          <w:trHeight w:val="3073"/>
        </w:trPr>
        <w:tc>
          <w:tcPr>
            <w:tcW w:w="370" w:type="dxa"/>
          </w:tcPr>
          <w:p w:rsidR="006C77B4" w:rsidRPr="0007354C" w:rsidRDefault="00855A01" w:rsidP="00883E9A">
            <w:pPr>
              <w:pStyle w:val="TableParagraph"/>
              <w:spacing w:before="2"/>
              <w:ind w:left="110"/>
            </w:pPr>
            <w:r w:rsidRPr="0007354C">
              <w:t>1</w:t>
            </w:r>
          </w:p>
        </w:tc>
        <w:tc>
          <w:tcPr>
            <w:tcW w:w="1547" w:type="dxa"/>
          </w:tcPr>
          <w:p w:rsidR="006C77B4" w:rsidRPr="0007354C" w:rsidRDefault="00855A01">
            <w:pPr>
              <w:pStyle w:val="TableParagraph"/>
              <w:spacing w:before="2"/>
              <w:ind w:right="345"/>
            </w:pPr>
            <w:r w:rsidRPr="0007354C">
              <w:t>Non- randomised trial</w:t>
            </w:r>
          </w:p>
        </w:tc>
        <w:tc>
          <w:tcPr>
            <w:tcW w:w="3501" w:type="dxa"/>
          </w:tcPr>
          <w:p w:rsidR="006C77B4" w:rsidRPr="0007354C" w:rsidRDefault="00855A01">
            <w:pPr>
              <w:pStyle w:val="TableParagraph"/>
              <w:spacing w:before="2"/>
              <w:ind w:left="108" w:right="237"/>
            </w:pPr>
            <w:r w:rsidRPr="0007354C">
              <w:t xml:space="preserve">Bilateral hypoglossal nerve stimulation for treatment of adult obstructive sleep </w:t>
            </w:r>
            <w:proofErr w:type="spellStart"/>
            <w:r w:rsidRPr="0007354C">
              <w:t>apnea</w:t>
            </w:r>
            <w:proofErr w:type="spellEnd"/>
            <w:r w:rsidRPr="0007354C">
              <w:t xml:space="preserve"> (Eastwood et al. 2020)</w:t>
            </w:r>
          </w:p>
        </w:tc>
        <w:tc>
          <w:tcPr>
            <w:tcW w:w="3501" w:type="dxa"/>
          </w:tcPr>
          <w:p w:rsidR="006C77B4" w:rsidRPr="0007354C" w:rsidRDefault="00855A01">
            <w:pPr>
              <w:pStyle w:val="TableParagraph"/>
              <w:spacing w:before="2"/>
              <w:ind w:left="108" w:right="134"/>
            </w:pPr>
            <w:r w:rsidRPr="0007354C">
              <w:t xml:space="preserve">This study reports the efficacy and safety of the </w:t>
            </w:r>
            <w:proofErr w:type="spellStart"/>
            <w:r w:rsidRPr="0007354C">
              <w:t>Genio</w:t>
            </w:r>
            <w:proofErr w:type="spellEnd"/>
            <w:r w:rsidRPr="0007354C">
              <w:t>® System for the treatment of OSA. 27 patients were implanted with 6-month follow-up data available from 22 patients. At</w:t>
            </w:r>
            <w:r w:rsidRPr="0007354C">
              <w:rPr>
                <w:spacing w:val="-15"/>
              </w:rPr>
              <w:t xml:space="preserve"> </w:t>
            </w:r>
            <w:r w:rsidRPr="0007354C">
              <w:t>6 months following implantation/activation the mean AHI was reduced by 10.8% (95% CI 14.6-7.0), p&lt;0.0001. Improvements in other OSA-related endpoints were also</w:t>
            </w:r>
            <w:r w:rsidRPr="0007354C">
              <w:rPr>
                <w:spacing w:val="-5"/>
              </w:rPr>
              <w:t xml:space="preserve"> </w:t>
            </w:r>
            <w:r w:rsidRPr="0007354C">
              <w:t>reported.</w:t>
            </w:r>
          </w:p>
        </w:tc>
        <w:tc>
          <w:tcPr>
            <w:tcW w:w="3501" w:type="dxa"/>
          </w:tcPr>
          <w:p w:rsidR="006C77B4" w:rsidRPr="0007354C" w:rsidRDefault="00E17CFD">
            <w:pPr>
              <w:pStyle w:val="TableParagraph"/>
              <w:spacing w:before="2"/>
              <w:ind w:left="102"/>
            </w:pPr>
            <w:hyperlink r:id="rId11">
              <w:r w:rsidR="00855A01" w:rsidRPr="0007354C">
                <w:rPr>
                  <w:color w:val="0000FF"/>
                  <w:u w:val="single" w:color="0000FF"/>
                </w:rPr>
                <w:t>https://erj.ersjournals.com/content</w:t>
              </w:r>
            </w:hyperlink>
          </w:p>
          <w:p w:rsidR="006C77B4" w:rsidRPr="0007354C" w:rsidRDefault="00E17CFD">
            <w:pPr>
              <w:pStyle w:val="TableParagraph"/>
              <w:spacing w:before="0"/>
              <w:ind w:left="102"/>
            </w:pPr>
            <w:hyperlink r:id="rId12">
              <w:r w:rsidR="00855A01" w:rsidRPr="0007354C">
                <w:rPr>
                  <w:color w:val="0000FF"/>
                  <w:u w:val="single" w:color="0000FF"/>
                </w:rPr>
                <w:t>/55/1/1901320.abstract</w:t>
              </w:r>
            </w:hyperlink>
          </w:p>
        </w:tc>
        <w:tc>
          <w:tcPr>
            <w:tcW w:w="1537" w:type="dxa"/>
          </w:tcPr>
          <w:p w:rsidR="006C77B4" w:rsidRPr="0007354C" w:rsidRDefault="00855A01">
            <w:pPr>
              <w:pStyle w:val="TableParagraph"/>
              <w:spacing w:before="2"/>
              <w:ind w:left="106"/>
            </w:pPr>
            <w:r w:rsidRPr="0007354C">
              <w:t>January 2020</w:t>
            </w:r>
          </w:p>
        </w:tc>
      </w:tr>
      <w:tr w:rsidR="006C77B4" w:rsidRPr="0007354C">
        <w:trPr>
          <w:trHeight w:val="3077"/>
        </w:trPr>
        <w:tc>
          <w:tcPr>
            <w:tcW w:w="370" w:type="dxa"/>
          </w:tcPr>
          <w:p w:rsidR="006C77B4" w:rsidRPr="0007354C" w:rsidRDefault="00855A01" w:rsidP="00883E9A">
            <w:pPr>
              <w:pStyle w:val="TableParagraph"/>
              <w:ind w:left="110"/>
            </w:pPr>
            <w:r w:rsidRPr="0007354C">
              <w:t>2</w:t>
            </w:r>
          </w:p>
        </w:tc>
        <w:tc>
          <w:tcPr>
            <w:tcW w:w="1547" w:type="dxa"/>
          </w:tcPr>
          <w:p w:rsidR="006C77B4" w:rsidRPr="0007354C" w:rsidRDefault="00855A01">
            <w:pPr>
              <w:pStyle w:val="TableParagraph"/>
            </w:pPr>
            <w:r w:rsidRPr="0007354C">
              <w:t>Meta-analysis</w:t>
            </w:r>
          </w:p>
        </w:tc>
        <w:tc>
          <w:tcPr>
            <w:tcW w:w="3501" w:type="dxa"/>
          </w:tcPr>
          <w:p w:rsidR="006C77B4" w:rsidRPr="0007354C" w:rsidRDefault="00855A01">
            <w:pPr>
              <w:pStyle w:val="TableParagraph"/>
              <w:ind w:left="108" w:right="130"/>
            </w:pPr>
            <w:r w:rsidRPr="0007354C">
              <w:t>The outcomes of hypoglossal nerve stimulation in the management of OSA: A systematic review and meta- analysis (</w:t>
            </w:r>
            <w:proofErr w:type="spellStart"/>
            <w:r w:rsidRPr="0007354C">
              <w:t>Kompelli</w:t>
            </w:r>
            <w:proofErr w:type="spellEnd"/>
            <w:r w:rsidRPr="0007354C">
              <w:t xml:space="preserve"> et al. 2019)</w:t>
            </w:r>
          </w:p>
        </w:tc>
        <w:tc>
          <w:tcPr>
            <w:tcW w:w="3501" w:type="dxa"/>
          </w:tcPr>
          <w:p w:rsidR="006C77B4" w:rsidRPr="0007354C" w:rsidRDefault="00855A01">
            <w:pPr>
              <w:pStyle w:val="TableParagraph"/>
              <w:ind w:left="108" w:right="121"/>
            </w:pPr>
            <w:r w:rsidRPr="0007354C">
              <w:t>Meta-analysis of efficacy and safety outcomes for patients with OSA treated with HNS. Outcomes for 381 patients and 16 studies were included. At 6 months following implantation/activation the mean apnoea-hypopnea index (AHI) difference from baseline was -23.5% (95% CI -19.4 to -27.6), p&lt;0.00001.</w:t>
            </w:r>
          </w:p>
          <w:p w:rsidR="006C77B4" w:rsidRPr="0007354C" w:rsidRDefault="00855A01">
            <w:pPr>
              <w:pStyle w:val="TableParagraph"/>
              <w:spacing w:before="3"/>
              <w:ind w:left="108" w:right="165"/>
            </w:pPr>
            <w:r w:rsidRPr="0007354C">
              <w:t>Improvements in other OSA-related endpoints were also reported.</w:t>
            </w:r>
          </w:p>
        </w:tc>
        <w:tc>
          <w:tcPr>
            <w:tcW w:w="3501" w:type="dxa"/>
          </w:tcPr>
          <w:p w:rsidR="006C77B4" w:rsidRPr="0007354C" w:rsidRDefault="00E17CFD">
            <w:pPr>
              <w:pStyle w:val="TableParagraph"/>
              <w:ind w:left="102" w:right="107"/>
            </w:pPr>
            <w:hyperlink r:id="rId13">
              <w:r w:rsidR="00855A01" w:rsidRPr="0007354C">
                <w:rPr>
                  <w:color w:val="0000FF"/>
                  <w:u w:val="single" w:color="0000FF"/>
                </w:rPr>
                <w:t>https://www.sciencedirect.com/scie</w:t>
              </w:r>
            </w:hyperlink>
            <w:r w:rsidR="00855A01" w:rsidRPr="0007354C">
              <w:rPr>
                <w:color w:val="0000FF"/>
              </w:rPr>
              <w:t xml:space="preserve"> </w:t>
            </w:r>
            <w:hyperlink r:id="rId14">
              <w:proofErr w:type="spellStart"/>
              <w:r w:rsidR="00855A01" w:rsidRPr="0007354C">
                <w:rPr>
                  <w:color w:val="0000FF"/>
                  <w:u w:val="single" w:color="0000FF"/>
                </w:rPr>
                <w:t>nce</w:t>
              </w:r>
              <w:proofErr w:type="spellEnd"/>
              <w:r w:rsidR="00855A01" w:rsidRPr="0007354C">
                <w:rPr>
                  <w:color w:val="0000FF"/>
                  <w:u w:val="single" w:color="0000FF"/>
                </w:rPr>
                <w:t>/article/</w:t>
              </w:r>
              <w:proofErr w:type="spellStart"/>
              <w:r w:rsidR="00855A01" w:rsidRPr="0007354C">
                <w:rPr>
                  <w:color w:val="0000FF"/>
                  <w:u w:val="single" w:color="0000FF"/>
                </w:rPr>
                <w:t>pii</w:t>
              </w:r>
              <w:proofErr w:type="spellEnd"/>
              <w:r w:rsidR="00855A01" w:rsidRPr="0007354C">
                <w:rPr>
                  <w:color w:val="0000FF"/>
                  <w:u w:val="single" w:color="0000FF"/>
                </w:rPr>
                <w:t>/S2095881118300283</w:t>
              </w:r>
            </w:hyperlink>
          </w:p>
        </w:tc>
        <w:tc>
          <w:tcPr>
            <w:tcW w:w="1537" w:type="dxa"/>
          </w:tcPr>
          <w:p w:rsidR="006C77B4" w:rsidRPr="0007354C" w:rsidRDefault="00855A01">
            <w:pPr>
              <w:pStyle w:val="TableParagraph"/>
              <w:ind w:left="106"/>
            </w:pPr>
            <w:r w:rsidRPr="0007354C">
              <w:t>March 2019</w:t>
            </w:r>
          </w:p>
        </w:tc>
      </w:tr>
    </w:tbl>
    <w:p w:rsidR="006C77B4" w:rsidRPr="0007354C" w:rsidRDefault="006C77B4">
      <w:pPr>
        <w:sectPr w:rsidR="006C77B4" w:rsidRPr="0007354C">
          <w:footerReference w:type="default" r:id="rId15"/>
          <w:pgSz w:w="16840" w:h="11910" w:orient="landscape"/>
          <w:pgMar w:top="1100" w:right="1320" w:bottom="1320" w:left="1340" w:header="0" w:footer="1132" w:gutter="0"/>
          <w:pgNumType w:start="9"/>
          <w:cols w:space="720"/>
        </w:sectPr>
      </w:pPr>
    </w:p>
    <w:p w:rsidR="006C77B4" w:rsidRPr="0007354C" w:rsidRDefault="006C77B4">
      <w:pPr>
        <w:pStyle w:val="BodyText"/>
        <w:spacing w:before="6" w:after="1"/>
        <w:rPr>
          <w:rFonts w:ascii="Calibri-BoldItalic"/>
          <w:b/>
          <w:i/>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
        <w:gridCol w:w="1547"/>
        <w:gridCol w:w="3501"/>
        <w:gridCol w:w="3501"/>
        <w:gridCol w:w="3501"/>
        <w:gridCol w:w="1537"/>
      </w:tblGrid>
      <w:tr w:rsidR="006C77B4" w:rsidRPr="0007354C">
        <w:trPr>
          <w:trHeight w:val="1046"/>
        </w:trPr>
        <w:tc>
          <w:tcPr>
            <w:tcW w:w="370" w:type="dxa"/>
          </w:tcPr>
          <w:p w:rsidR="006C77B4" w:rsidRPr="0007354C" w:rsidRDefault="006C77B4">
            <w:pPr>
              <w:pStyle w:val="TableParagraph"/>
              <w:spacing w:before="0"/>
              <w:ind w:left="0"/>
              <w:rPr>
                <w:rFonts w:ascii="Times New Roman"/>
                <w:sz w:val="20"/>
              </w:rPr>
            </w:pPr>
          </w:p>
        </w:tc>
        <w:tc>
          <w:tcPr>
            <w:tcW w:w="1547" w:type="dxa"/>
          </w:tcPr>
          <w:p w:rsidR="006C77B4" w:rsidRPr="0007354C" w:rsidRDefault="00855A01">
            <w:pPr>
              <w:pStyle w:val="TableParagraph"/>
              <w:spacing w:before="122"/>
              <w:ind w:right="178"/>
              <w:rPr>
                <w:b/>
              </w:rPr>
            </w:pPr>
            <w:r w:rsidRPr="0007354C">
              <w:rPr>
                <w:b/>
              </w:rPr>
              <w:t>Type of study design*</w:t>
            </w:r>
          </w:p>
        </w:tc>
        <w:tc>
          <w:tcPr>
            <w:tcW w:w="3501" w:type="dxa"/>
          </w:tcPr>
          <w:p w:rsidR="006C77B4" w:rsidRPr="0007354C" w:rsidRDefault="00855A01">
            <w:pPr>
              <w:pStyle w:val="TableParagraph"/>
              <w:spacing w:before="122"/>
              <w:ind w:left="108" w:right="225"/>
              <w:rPr>
                <w:b/>
              </w:rPr>
            </w:pPr>
            <w:r w:rsidRPr="0007354C">
              <w:rPr>
                <w:b/>
              </w:rPr>
              <w:t>Title of journal article or research project (including any trial identifier or study lead if relevant)</w:t>
            </w:r>
          </w:p>
        </w:tc>
        <w:tc>
          <w:tcPr>
            <w:tcW w:w="3501" w:type="dxa"/>
          </w:tcPr>
          <w:p w:rsidR="006C77B4" w:rsidRPr="0007354C" w:rsidRDefault="00855A01">
            <w:pPr>
              <w:pStyle w:val="TableParagraph"/>
              <w:spacing w:before="122"/>
              <w:ind w:left="108" w:right="134"/>
              <w:rPr>
                <w:b/>
              </w:rPr>
            </w:pPr>
            <w:r w:rsidRPr="0007354C">
              <w:rPr>
                <w:b/>
              </w:rPr>
              <w:t>Short description of research (max 50 words)**</w:t>
            </w:r>
          </w:p>
        </w:tc>
        <w:tc>
          <w:tcPr>
            <w:tcW w:w="3501" w:type="dxa"/>
          </w:tcPr>
          <w:p w:rsidR="006C77B4" w:rsidRPr="0007354C" w:rsidRDefault="00855A01">
            <w:pPr>
              <w:pStyle w:val="TableParagraph"/>
              <w:spacing w:before="122"/>
              <w:ind w:left="102" w:right="225"/>
              <w:rPr>
                <w:b/>
              </w:rPr>
            </w:pPr>
            <w:r w:rsidRPr="0007354C">
              <w:rPr>
                <w:b/>
              </w:rPr>
              <w:t>Website link to journal article or research (if available)</w:t>
            </w:r>
          </w:p>
        </w:tc>
        <w:tc>
          <w:tcPr>
            <w:tcW w:w="1537" w:type="dxa"/>
          </w:tcPr>
          <w:p w:rsidR="006C77B4" w:rsidRPr="0007354C" w:rsidRDefault="00855A01">
            <w:pPr>
              <w:pStyle w:val="TableParagraph"/>
              <w:spacing w:before="122"/>
              <w:ind w:left="106" w:right="261"/>
              <w:rPr>
                <w:b/>
              </w:rPr>
            </w:pPr>
            <w:r w:rsidRPr="0007354C">
              <w:rPr>
                <w:b/>
              </w:rPr>
              <w:t>Date of publication*</w:t>
            </w:r>
          </w:p>
          <w:p w:rsidR="006C77B4" w:rsidRPr="0007354C" w:rsidRDefault="00855A01">
            <w:pPr>
              <w:pStyle w:val="TableParagraph"/>
              <w:spacing w:before="0"/>
              <w:ind w:left="106"/>
              <w:rPr>
                <w:b/>
              </w:rPr>
            </w:pPr>
            <w:r w:rsidRPr="0007354C">
              <w:rPr>
                <w:b/>
              </w:rPr>
              <w:t>**</w:t>
            </w:r>
          </w:p>
        </w:tc>
      </w:tr>
      <w:tr w:rsidR="006C77B4" w:rsidRPr="0007354C">
        <w:trPr>
          <w:trHeight w:val="2539"/>
        </w:trPr>
        <w:tc>
          <w:tcPr>
            <w:tcW w:w="370" w:type="dxa"/>
          </w:tcPr>
          <w:p w:rsidR="006C77B4" w:rsidRPr="0007354C" w:rsidRDefault="00855A01">
            <w:pPr>
              <w:pStyle w:val="TableParagraph"/>
              <w:ind w:left="110"/>
            </w:pPr>
            <w:r w:rsidRPr="0007354C">
              <w:t>3</w:t>
            </w:r>
          </w:p>
        </w:tc>
        <w:tc>
          <w:tcPr>
            <w:tcW w:w="1547" w:type="dxa"/>
          </w:tcPr>
          <w:p w:rsidR="006C77B4" w:rsidRPr="0007354C" w:rsidRDefault="00855A01">
            <w:pPr>
              <w:pStyle w:val="TableParagraph"/>
            </w:pPr>
            <w:r w:rsidRPr="0007354C">
              <w:t>Meta-analysis</w:t>
            </w:r>
          </w:p>
        </w:tc>
        <w:tc>
          <w:tcPr>
            <w:tcW w:w="3501" w:type="dxa"/>
          </w:tcPr>
          <w:p w:rsidR="006C77B4" w:rsidRPr="0007354C" w:rsidRDefault="00855A01">
            <w:pPr>
              <w:pStyle w:val="TableParagraph"/>
              <w:ind w:left="108" w:right="116"/>
            </w:pPr>
            <w:r w:rsidRPr="0007354C">
              <w:t>Hypoglossal nerve stimulation long- term clinical outcomes: a systematic review and meta-analysis (Costantino et al. 2019)</w:t>
            </w:r>
          </w:p>
        </w:tc>
        <w:tc>
          <w:tcPr>
            <w:tcW w:w="3501" w:type="dxa"/>
          </w:tcPr>
          <w:p w:rsidR="006C77B4" w:rsidRPr="0007354C" w:rsidRDefault="00855A01">
            <w:pPr>
              <w:pStyle w:val="TableParagraph"/>
              <w:ind w:left="108" w:right="152"/>
            </w:pPr>
            <w:r w:rsidRPr="0007354C">
              <w:t>Meta-analysis of studies evaluating HNS clinical outcomes for the treatment of moderate-severe OSA. At 12 months, the AHI mean change was -17.50 and this was maintained at 5 years (-18.00). Only 6% of patients reported serious device- related adverse events after 1- and 5-year follow-up.</w:t>
            </w:r>
          </w:p>
        </w:tc>
        <w:tc>
          <w:tcPr>
            <w:tcW w:w="3501" w:type="dxa"/>
          </w:tcPr>
          <w:p w:rsidR="006C77B4" w:rsidRPr="0007354C" w:rsidRDefault="00E17CFD">
            <w:pPr>
              <w:pStyle w:val="TableParagraph"/>
              <w:ind w:left="102" w:right="101"/>
            </w:pPr>
            <w:hyperlink r:id="rId16">
              <w:r w:rsidR="00855A01" w:rsidRPr="0007354C">
                <w:rPr>
                  <w:color w:val="0000FF"/>
                  <w:u w:val="single" w:color="0000FF"/>
                </w:rPr>
                <w:t>https://link.springer.com/article/10.</w:t>
              </w:r>
            </w:hyperlink>
            <w:r w:rsidR="00855A01" w:rsidRPr="0007354C">
              <w:rPr>
                <w:color w:val="0000FF"/>
              </w:rPr>
              <w:t xml:space="preserve"> </w:t>
            </w:r>
            <w:hyperlink r:id="rId17">
              <w:r w:rsidR="00855A01" w:rsidRPr="0007354C">
                <w:rPr>
                  <w:color w:val="0000FF"/>
                  <w:u w:val="single" w:color="0000FF"/>
                </w:rPr>
                <w:t>1007%2Fs11325-019-01923-2</w:t>
              </w:r>
            </w:hyperlink>
          </w:p>
        </w:tc>
        <w:tc>
          <w:tcPr>
            <w:tcW w:w="1537" w:type="dxa"/>
          </w:tcPr>
          <w:p w:rsidR="006C77B4" w:rsidRPr="0007354C" w:rsidRDefault="00855A01">
            <w:pPr>
              <w:pStyle w:val="TableParagraph"/>
              <w:ind w:left="106"/>
            </w:pPr>
            <w:r w:rsidRPr="0007354C">
              <w:t>August 2019</w:t>
            </w:r>
          </w:p>
        </w:tc>
      </w:tr>
    </w:tbl>
    <w:p w:rsidR="006C77B4" w:rsidRPr="0007354C" w:rsidRDefault="00855A01">
      <w:pPr>
        <w:spacing w:before="1"/>
        <w:ind w:left="527"/>
        <w:rPr>
          <w:i/>
        </w:rPr>
      </w:pPr>
      <w:r w:rsidRPr="0007354C">
        <w:rPr>
          <w:i/>
        </w:rPr>
        <w:t>* Categorise study design, for example meta-analysis, randomised trials, non-randomised trial or observational study, study of diagnostic accuracy, etc.</w:t>
      </w:r>
    </w:p>
    <w:p w:rsidR="006C77B4" w:rsidRPr="0007354C" w:rsidRDefault="00855A01">
      <w:pPr>
        <w:spacing w:before="121"/>
        <w:ind w:left="527" w:right="188"/>
        <w:rPr>
          <w:i/>
        </w:rPr>
      </w:pPr>
      <w:r w:rsidRPr="0007354C">
        <w:rPr>
          <w:i/>
        </w:rPr>
        <w:t>**Provide high level information including population numbers and whether patients are being recruited or in post-recruitment, including providing the trial registration number to allow for tracking purposes.</w:t>
      </w:r>
    </w:p>
    <w:p w:rsidR="006C77B4" w:rsidRPr="0007354C" w:rsidRDefault="00855A01">
      <w:pPr>
        <w:spacing w:before="116"/>
        <w:ind w:left="527"/>
        <w:rPr>
          <w:i/>
        </w:rPr>
      </w:pPr>
      <w:r w:rsidRPr="0007354C">
        <w:rPr>
          <w:i/>
        </w:rPr>
        <w:t>*</w:t>
      </w:r>
      <w:r w:rsidRPr="0007354C">
        <w:t xml:space="preserve">** </w:t>
      </w:r>
      <w:r w:rsidRPr="0007354C">
        <w:rPr>
          <w:i/>
        </w:rPr>
        <w:t xml:space="preserve">If the publication is a follow-up to an initial publication, please </w:t>
      </w:r>
      <w:proofErr w:type="gramStart"/>
      <w:r w:rsidRPr="0007354C">
        <w:rPr>
          <w:i/>
        </w:rPr>
        <w:t>advise</w:t>
      </w:r>
      <w:proofErr w:type="gramEnd"/>
      <w:r w:rsidRPr="0007354C">
        <w:rPr>
          <w:i/>
        </w:rPr>
        <w:t>.</w:t>
      </w:r>
    </w:p>
    <w:p w:rsidR="006C77B4" w:rsidRPr="0007354C" w:rsidRDefault="006C77B4">
      <w:pPr>
        <w:pStyle w:val="BodyText"/>
        <w:rPr>
          <w:i/>
        </w:rPr>
      </w:pPr>
    </w:p>
    <w:p w:rsidR="006C77B4" w:rsidRPr="0007354C" w:rsidRDefault="006C77B4">
      <w:pPr>
        <w:pStyle w:val="BodyText"/>
        <w:spacing w:before="6"/>
        <w:rPr>
          <w:i/>
          <w:sz w:val="29"/>
        </w:rPr>
      </w:pPr>
    </w:p>
    <w:p w:rsidR="00883E9A" w:rsidRDefault="00883E9A">
      <w:pPr>
        <w:rPr>
          <w:b/>
        </w:rPr>
      </w:pPr>
      <w:r>
        <w:rPr>
          <w:b/>
        </w:rPr>
        <w:br w:type="page"/>
      </w:r>
    </w:p>
    <w:p w:rsidR="006C77B4" w:rsidRPr="0007354C" w:rsidRDefault="00855A01">
      <w:pPr>
        <w:pStyle w:val="ListParagraph"/>
        <w:numPr>
          <w:ilvl w:val="0"/>
          <w:numId w:val="9"/>
        </w:numPr>
        <w:tabs>
          <w:tab w:val="left" w:pos="605"/>
        </w:tabs>
        <w:spacing w:before="1"/>
        <w:ind w:left="604" w:right="673" w:hanging="360"/>
        <w:jc w:val="left"/>
        <w:rPr>
          <w:b/>
          <w:i/>
        </w:rPr>
      </w:pPr>
      <w:r w:rsidRPr="0007354C">
        <w:rPr>
          <w:b/>
        </w:rPr>
        <w:lastRenderedPageBreak/>
        <w:t>Identify yet to be published research that may have results available in the near future that could be relevant in the consideration of your application</w:t>
      </w:r>
      <w:r w:rsidRPr="0007354C">
        <w:rPr>
          <w:b/>
          <w:spacing w:val="-2"/>
        </w:rPr>
        <w:t xml:space="preserve"> </w:t>
      </w:r>
      <w:r w:rsidRPr="0007354C">
        <w:rPr>
          <w:b/>
        </w:rPr>
        <w:t>by</w:t>
      </w:r>
      <w:r w:rsidRPr="0007354C">
        <w:rPr>
          <w:b/>
          <w:spacing w:val="-3"/>
        </w:rPr>
        <w:t xml:space="preserve"> </w:t>
      </w:r>
      <w:r w:rsidRPr="0007354C">
        <w:rPr>
          <w:b/>
        </w:rPr>
        <w:t>MSAC</w:t>
      </w:r>
      <w:r w:rsidRPr="0007354C">
        <w:rPr>
          <w:b/>
          <w:spacing w:val="-4"/>
        </w:rPr>
        <w:t xml:space="preserve"> </w:t>
      </w:r>
      <w:r w:rsidRPr="0007354C">
        <w:rPr>
          <w:b/>
        </w:rPr>
        <w:t>(limiting</w:t>
      </w:r>
      <w:r w:rsidRPr="0007354C">
        <w:rPr>
          <w:b/>
          <w:spacing w:val="-3"/>
        </w:rPr>
        <w:t xml:space="preserve"> </w:t>
      </w:r>
      <w:r w:rsidRPr="0007354C">
        <w:rPr>
          <w:b/>
        </w:rPr>
        <w:t>these</w:t>
      </w:r>
      <w:r w:rsidRPr="0007354C">
        <w:rPr>
          <w:b/>
          <w:spacing w:val="-3"/>
        </w:rPr>
        <w:t xml:space="preserve"> </w:t>
      </w:r>
      <w:r w:rsidRPr="0007354C">
        <w:rPr>
          <w:b/>
        </w:rPr>
        <w:t>to</w:t>
      </w:r>
      <w:r w:rsidRPr="0007354C">
        <w:rPr>
          <w:b/>
          <w:spacing w:val="-2"/>
        </w:rPr>
        <w:t xml:space="preserve"> </w:t>
      </w:r>
      <w:r w:rsidRPr="0007354C">
        <w:rPr>
          <w:b/>
        </w:rPr>
        <w:t>the</w:t>
      </w:r>
      <w:r w:rsidRPr="0007354C">
        <w:rPr>
          <w:b/>
          <w:spacing w:val="-4"/>
        </w:rPr>
        <w:t xml:space="preserve"> </w:t>
      </w:r>
      <w:r w:rsidRPr="0007354C">
        <w:rPr>
          <w:b/>
        </w:rPr>
        <w:t>English</w:t>
      </w:r>
      <w:r w:rsidRPr="0007354C">
        <w:rPr>
          <w:b/>
          <w:spacing w:val="-2"/>
        </w:rPr>
        <w:t xml:space="preserve"> </w:t>
      </w:r>
      <w:r w:rsidRPr="0007354C">
        <w:rPr>
          <w:b/>
        </w:rPr>
        <w:t>language</w:t>
      </w:r>
      <w:r w:rsidRPr="0007354C">
        <w:rPr>
          <w:b/>
          <w:spacing w:val="-3"/>
        </w:rPr>
        <w:t xml:space="preserve"> </w:t>
      </w:r>
      <w:r w:rsidRPr="0007354C">
        <w:rPr>
          <w:b/>
        </w:rPr>
        <w:t>only).</w:t>
      </w:r>
      <w:r w:rsidRPr="0007354C">
        <w:rPr>
          <w:b/>
          <w:spacing w:val="6"/>
        </w:rPr>
        <w:t xml:space="preserve"> </w:t>
      </w:r>
      <w:r w:rsidRPr="0007354C">
        <w:rPr>
          <w:rFonts w:ascii="Calibri-BoldItalic"/>
          <w:b/>
          <w:i/>
        </w:rPr>
        <w:t>Please</w:t>
      </w:r>
      <w:r w:rsidRPr="0007354C">
        <w:rPr>
          <w:rFonts w:ascii="Calibri-BoldItalic"/>
          <w:b/>
          <w:i/>
          <w:spacing w:val="-2"/>
        </w:rPr>
        <w:t xml:space="preserve"> </w:t>
      </w:r>
      <w:r w:rsidRPr="0007354C">
        <w:rPr>
          <w:rFonts w:ascii="Calibri-BoldItalic"/>
          <w:b/>
          <w:i/>
        </w:rPr>
        <w:t>do</w:t>
      </w:r>
      <w:r w:rsidRPr="0007354C">
        <w:rPr>
          <w:rFonts w:ascii="Calibri-BoldItalic"/>
          <w:b/>
          <w:i/>
          <w:spacing w:val="-4"/>
        </w:rPr>
        <w:t xml:space="preserve"> </w:t>
      </w:r>
      <w:r w:rsidRPr="0007354C">
        <w:rPr>
          <w:rFonts w:ascii="Calibri-BoldItalic"/>
          <w:b/>
          <w:i/>
        </w:rPr>
        <w:t>not</w:t>
      </w:r>
      <w:r w:rsidRPr="0007354C">
        <w:rPr>
          <w:rFonts w:ascii="Calibri-BoldItalic"/>
          <w:b/>
          <w:i/>
          <w:spacing w:val="-3"/>
        </w:rPr>
        <w:t xml:space="preserve"> </w:t>
      </w:r>
      <w:r w:rsidRPr="0007354C">
        <w:rPr>
          <w:rFonts w:ascii="Calibri-BoldItalic"/>
          <w:b/>
          <w:i/>
        </w:rPr>
        <w:t>attach</w:t>
      </w:r>
      <w:r w:rsidRPr="0007354C">
        <w:rPr>
          <w:rFonts w:ascii="Calibri-BoldItalic"/>
          <w:b/>
          <w:i/>
          <w:spacing w:val="-3"/>
        </w:rPr>
        <w:t xml:space="preserve"> </w:t>
      </w:r>
      <w:r w:rsidRPr="0007354C">
        <w:rPr>
          <w:rFonts w:ascii="Calibri-BoldItalic"/>
          <w:b/>
          <w:i/>
        </w:rPr>
        <w:t>full text</w:t>
      </w:r>
      <w:r w:rsidRPr="0007354C">
        <w:rPr>
          <w:rFonts w:ascii="Calibri-BoldItalic"/>
          <w:b/>
          <w:i/>
          <w:spacing w:val="-4"/>
        </w:rPr>
        <w:t xml:space="preserve"> </w:t>
      </w:r>
      <w:r w:rsidRPr="0007354C">
        <w:rPr>
          <w:rFonts w:ascii="Calibri-BoldItalic"/>
          <w:b/>
          <w:i/>
        </w:rPr>
        <w:t>articles,</w:t>
      </w:r>
      <w:r w:rsidRPr="0007354C">
        <w:rPr>
          <w:rFonts w:ascii="Calibri-BoldItalic"/>
          <w:b/>
          <w:i/>
          <w:spacing w:val="-3"/>
        </w:rPr>
        <w:t xml:space="preserve"> </w:t>
      </w:r>
      <w:r w:rsidRPr="0007354C">
        <w:rPr>
          <w:rFonts w:ascii="Calibri-BoldItalic"/>
          <w:b/>
          <w:i/>
        </w:rPr>
        <w:t>this</w:t>
      </w:r>
      <w:r w:rsidRPr="0007354C">
        <w:rPr>
          <w:rFonts w:ascii="Calibri-BoldItalic"/>
          <w:b/>
          <w:i/>
          <w:spacing w:val="-3"/>
        </w:rPr>
        <w:t xml:space="preserve"> </w:t>
      </w:r>
      <w:r w:rsidRPr="0007354C">
        <w:rPr>
          <w:rFonts w:ascii="Calibri-BoldItalic"/>
          <w:b/>
          <w:i/>
        </w:rPr>
        <w:t>is</w:t>
      </w:r>
      <w:r w:rsidRPr="0007354C">
        <w:rPr>
          <w:rFonts w:ascii="Calibri-BoldItalic"/>
          <w:b/>
          <w:i/>
          <w:spacing w:val="-4"/>
        </w:rPr>
        <w:t xml:space="preserve"> </w:t>
      </w:r>
      <w:r w:rsidRPr="0007354C">
        <w:rPr>
          <w:rFonts w:ascii="Calibri-BoldItalic"/>
          <w:b/>
          <w:i/>
        </w:rPr>
        <w:t>just</w:t>
      </w:r>
      <w:r w:rsidRPr="0007354C">
        <w:rPr>
          <w:rFonts w:ascii="Calibri-BoldItalic"/>
          <w:b/>
          <w:i/>
          <w:spacing w:val="1"/>
        </w:rPr>
        <w:t xml:space="preserve"> </w:t>
      </w:r>
      <w:r w:rsidRPr="0007354C">
        <w:rPr>
          <w:rFonts w:ascii="Calibri-BoldItalic"/>
          <w:b/>
          <w:i/>
        </w:rPr>
        <w:t>intended</w:t>
      </w:r>
      <w:r w:rsidRPr="0007354C">
        <w:rPr>
          <w:rFonts w:ascii="Calibri-BoldItalic"/>
          <w:b/>
          <w:i/>
          <w:spacing w:val="-5"/>
        </w:rPr>
        <w:t xml:space="preserve"> </w:t>
      </w:r>
      <w:r w:rsidRPr="0007354C">
        <w:rPr>
          <w:rFonts w:ascii="Calibri-BoldItalic"/>
          <w:b/>
          <w:i/>
        </w:rPr>
        <w:t>to</w:t>
      </w:r>
      <w:r w:rsidRPr="0007354C">
        <w:rPr>
          <w:rFonts w:ascii="Calibri-BoldItalic"/>
          <w:b/>
          <w:i/>
          <w:spacing w:val="-3"/>
        </w:rPr>
        <w:t xml:space="preserve"> </w:t>
      </w:r>
      <w:r w:rsidRPr="0007354C">
        <w:rPr>
          <w:rFonts w:ascii="Calibri-BoldItalic"/>
          <w:b/>
          <w:i/>
        </w:rPr>
        <w:t>be</w:t>
      </w:r>
      <w:r w:rsidRPr="0007354C">
        <w:rPr>
          <w:rFonts w:ascii="Calibri-BoldItalic"/>
          <w:b/>
          <w:i/>
          <w:spacing w:val="-2"/>
        </w:rPr>
        <w:t xml:space="preserve"> </w:t>
      </w:r>
      <w:r w:rsidRPr="0007354C">
        <w:rPr>
          <w:rFonts w:ascii="Calibri-BoldItalic"/>
          <w:b/>
          <w:i/>
        </w:rPr>
        <w:t>a summary.</w:t>
      </w:r>
    </w:p>
    <w:p w:rsidR="006C77B4" w:rsidRPr="0007354C" w:rsidRDefault="006C77B4">
      <w:pPr>
        <w:pStyle w:val="BodyText"/>
        <w:spacing w:before="6" w:after="1"/>
        <w:rPr>
          <w:rFonts w:ascii="Calibri-BoldItalic"/>
          <w:b/>
          <w:i/>
          <w:sz w:val="2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
        <w:gridCol w:w="1307"/>
        <w:gridCol w:w="3587"/>
        <w:gridCol w:w="3582"/>
        <w:gridCol w:w="3587"/>
        <w:gridCol w:w="1523"/>
      </w:tblGrid>
      <w:tr w:rsidR="006C77B4" w:rsidRPr="0007354C">
        <w:trPr>
          <w:trHeight w:val="1046"/>
        </w:trPr>
        <w:tc>
          <w:tcPr>
            <w:tcW w:w="370" w:type="dxa"/>
          </w:tcPr>
          <w:p w:rsidR="006C77B4" w:rsidRPr="0007354C" w:rsidRDefault="006C77B4">
            <w:pPr>
              <w:pStyle w:val="TableParagraph"/>
              <w:spacing w:before="0"/>
              <w:ind w:left="0"/>
              <w:rPr>
                <w:rFonts w:ascii="Times New Roman"/>
                <w:sz w:val="20"/>
              </w:rPr>
            </w:pPr>
          </w:p>
        </w:tc>
        <w:tc>
          <w:tcPr>
            <w:tcW w:w="1307" w:type="dxa"/>
          </w:tcPr>
          <w:p w:rsidR="006C77B4" w:rsidRPr="0007354C" w:rsidRDefault="00855A01">
            <w:pPr>
              <w:pStyle w:val="TableParagraph"/>
              <w:spacing w:before="122"/>
              <w:ind w:right="469"/>
              <w:rPr>
                <w:b/>
              </w:rPr>
            </w:pPr>
            <w:r w:rsidRPr="0007354C">
              <w:rPr>
                <w:b/>
              </w:rPr>
              <w:t>Type of study design*</w:t>
            </w:r>
          </w:p>
        </w:tc>
        <w:tc>
          <w:tcPr>
            <w:tcW w:w="3587" w:type="dxa"/>
          </w:tcPr>
          <w:p w:rsidR="006C77B4" w:rsidRPr="0007354C" w:rsidRDefault="00855A01">
            <w:pPr>
              <w:pStyle w:val="TableParagraph"/>
              <w:spacing w:before="122"/>
              <w:ind w:left="108" w:right="179"/>
              <w:rPr>
                <w:b/>
              </w:rPr>
            </w:pPr>
            <w:r w:rsidRPr="0007354C">
              <w:rPr>
                <w:b/>
              </w:rPr>
              <w:t>Title of research (including any trial identifier if relevant)</w:t>
            </w:r>
          </w:p>
        </w:tc>
        <w:tc>
          <w:tcPr>
            <w:tcW w:w="3582" w:type="dxa"/>
          </w:tcPr>
          <w:p w:rsidR="006C77B4" w:rsidRPr="0007354C" w:rsidRDefault="00855A01">
            <w:pPr>
              <w:pStyle w:val="TableParagraph"/>
              <w:spacing w:before="122"/>
              <w:ind w:left="103" w:right="300"/>
              <w:rPr>
                <w:b/>
              </w:rPr>
            </w:pPr>
            <w:r w:rsidRPr="0007354C">
              <w:rPr>
                <w:b/>
              </w:rPr>
              <w:t>Short description of research (max 50 words)**</w:t>
            </w:r>
          </w:p>
        </w:tc>
        <w:tc>
          <w:tcPr>
            <w:tcW w:w="3587" w:type="dxa"/>
          </w:tcPr>
          <w:p w:rsidR="006C77B4" w:rsidRPr="0007354C" w:rsidRDefault="00855A01">
            <w:pPr>
              <w:pStyle w:val="TableParagraph"/>
              <w:spacing w:before="122"/>
              <w:ind w:left="108" w:right="179"/>
              <w:rPr>
                <w:b/>
              </w:rPr>
            </w:pPr>
            <w:r w:rsidRPr="0007354C">
              <w:rPr>
                <w:b/>
              </w:rPr>
              <w:t>Website link to research (if available)</w:t>
            </w:r>
          </w:p>
        </w:tc>
        <w:tc>
          <w:tcPr>
            <w:tcW w:w="1523" w:type="dxa"/>
          </w:tcPr>
          <w:p w:rsidR="006C77B4" w:rsidRPr="0007354C" w:rsidRDefault="00855A01">
            <w:pPr>
              <w:pStyle w:val="TableParagraph"/>
              <w:spacing w:before="122"/>
              <w:ind w:left="102"/>
              <w:rPr>
                <w:b/>
              </w:rPr>
            </w:pPr>
            <w:r w:rsidRPr="0007354C">
              <w:rPr>
                <w:b/>
              </w:rPr>
              <w:t>Date***</w:t>
            </w:r>
          </w:p>
        </w:tc>
      </w:tr>
      <w:tr w:rsidR="006C77B4" w:rsidRPr="0007354C">
        <w:trPr>
          <w:trHeight w:val="3850"/>
        </w:trPr>
        <w:tc>
          <w:tcPr>
            <w:tcW w:w="370" w:type="dxa"/>
          </w:tcPr>
          <w:p w:rsidR="006C77B4" w:rsidRPr="0007354C" w:rsidRDefault="00855A01" w:rsidP="00883E9A">
            <w:pPr>
              <w:pStyle w:val="TableParagraph"/>
              <w:ind w:left="110"/>
            </w:pPr>
            <w:r w:rsidRPr="0007354C">
              <w:t>1</w:t>
            </w:r>
          </w:p>
        </w:tc>
        <w:tc>
          <w:tcPr>
            <w:tcW w:w="1307" w:type="dxa"/>
          </w:tcPr>
          <w:p w:rsidR="006C77B4" w:rsidRPr="0007354C" w:rsidRDefault="00855A01">
            <w:pPr>
              <w:pStyle w:val="TableParagraph"/>
              <w:ind w:right="105"/>
            </w:pPr>
            <w:r w:rsidRPr="0007354C">
              <w:t>Non- randomised trial</w:t>
            </w:r>
          </w:p>
        </w:tc>
        <w:tc>
          <w:tcPr>
            <w:tcW w:w="3587" w:type="dxa"/>
          </w:tcPr>
          <w:p w:rsidR="006C77B4" w:rsidRPr="0007354C" w:rsidRDefault="00855A01">
            <w:pPr>
              <w:pStyle w:val="TableParagraph"/>
              <w:ind w:left="108" w:right="263"/>
            </w:pPr>
            <w:r w:rsidRPr="0007354C">
              <w:t>Bilateral Hypoglossal Nerve Stimulation for Treatment of Obstructive Sleep Apnoea With and Without Complete Concentric Collapse (BETTER SLEEP)</w:t>
            </w:r>
          </w:p>
          <w:p w:rsidR="006C77B4" w:rsidRPr="0007354C" w:rsidRDefault="00855A01">
            <w:pPr>
              <w:pStyle w:val="TableParagraph"/>
              <w:spacing w:before="122"/>
              <w:ind w:left="108" w:right="1037"/>
            </w:pPr>
            <w:r w:rsidRPr="0007354C">
              <w:t>ClinicalTrials.gov identifier: NCT03763682</w:t>
            </w:r>
          </w:p>
        </w:tc>
        <w:tc>
          <w:tcPr>
            <w:tcW w:w="3582" w:type="dxa"/>
          </w:tcPr>
          <w:p w:rsidR="006C77B4" w:rsidRPr="0007354C" w:rsidRDefault="00855A01">
            <w:pPr>
              <w:pStyle w:val="TableParagraph"/>
              <w:ind w:left="103" w:right="87"/>
            </w:pPr>
            <w:r w:rsidRPr="0007354C">
              <w:t>This study will recruit approximately 40 patients with OSA from 4 Australian centres. Patients will have baseline AHI of 15-50 and have either not tolerated, have failed or refuse positive airways pressure treatments.</w:t>
            </w:r>
          </w:p>
          <w:p w:rsidR="006C77B4" w:rsidRPr="0007354C" w:rsidRDefault="006C77B4">
            <w:pPr>
              <w:pStyle w:val="TableParagraph"/>
              <w:spacing w:before="0"/>
              <w:ind w:left="0"/>
              <w:rPr>
                <w:rFonts w:ascii="Calibri-BoldItalic"/>
                <w:b/>
                <w:i/>
              </w:rPr>
            </w:pPr>
          </w:p>
          <w:p w:rsidR="006C77B4" w:rsidRPr="0007354C" w:rsidRDefault="006C77B4">
            <w:pPr>
              <w:pStyle w:val="TableParagraph"/>
              <w:spacing w:before="11"/>
              <w:ind w:left="0"/>
              <w:rPr>
                <w:rFonts w:ascii="Calibri-BoldItalic"/>
                <w:b/>
                <w:i/>
                <w:sz w:val="19"/>
              </w:rPr>
            </w:pPr>
          </w:p>
          <w:p w:rsidR="006C77B4" w:rsidRPr="0007354C" w:rsidRDefault="00855A01">
            <w:pPr>
              <w:pStyle w:val="TableParagraph"/>
              <w:spacing w:before="0"/>
              <w:ind w:left="103" w:right="179"/>
            </w:pPr>
            <w:r w:rsidRPr="0007354C">
              <w:t>The primary outcome measures are the incidence of serious device related adverse events recorded during the study (safety) and change in AHI from baseline to 6 months following implantation (efficacy).</w:t>
            </w:r>
          </w:p>
        </w:tc>
        <w:tc>
          <w:tcPr>
            <w:tcW w:w="3587" w:type="dxa"/>
          </w:tcPr>
          <w:p w:rsidR="006C77B4" w:rsidRPr="0007354C" w:rsidRDefault="00E17CFD">
            <w:pPr>
              <w:pStyle w:val="TableParagraph"/>
              <w:ind w:left="108" w:right="179"/>
            </w:pPr>
            <w:hyperlink r:id="rId18">
              <w:r w:rsidR="00855A01" w:rsidRPr="0007354C">
                <w:rPr>
                  <w:color w:val="0000FF"/>
                  <w:u w:val="single" w:color="0000FF"/>
                </w:rPr>
                <w:t>https://clinicaltrials.gov/ct2/show/N</w:t>
              </w:r>
            </w:hyperlink>
            <w:r w:rsidR="00855A01" w:rsidRPr="0007354C">
              <w:rPr>
                <w:color w:val="0000FF"/>
              </w:rPr>
              <w:t xml:space="preserve"> </w:t>
            </w:r>
            <w:hyperlink r:id="rId19">
              <w:r w:rsidR="00855A01" w:rsidRPr="0007354C">
                <w:rPr>
                  <w:color w:val="0000FF"/>
                  <w:u w:val="single" w:color="0000FF"/>
                </w:rPr>
                <w:t>CT03763682</w:t>
              </w:r>
            </w:hyperlink>
          </w:p>
        </w:tc>
        <w:tc>
          <w:tcPr>
            <w:tcW w:w="1523" w:type="dxa"/>
          </w:tcPr>
          <w:p w:rsidR="006C77B4" w:rsidRPr="0007354C" w:rsidRDefault="00855A01">
            <w:pPr>
              <w:pStyle w:val="TableParagraph"/>
              <w:ind w:left="102" w:right="248"/>
            </w:pPr>
            <w:r w:rsidRPr="0007354C">
              <w:t>Estimated study completion date January 2020</w:t>
            </w:r>
          </w:p>
        </w:tc>
      </w:tr>
    </w:tbl>
    <w:p w:rsidR="006C77B4" w:rsidRPr="0007354C" w:rsidRDefault="00855A01">
      <w:pPr>
        <w:spacing w:before="2"/>
        <w:ind w:left="527"/>
        <w:rPr>
          <w:i/>
        </w:rPr>
      </w:pPr>
      <w:r w:rsidRPr="0007354C">
        <w:rPr>
          <w:i/>
        </w:rPr>
        <w:t>* Categorise study design, for example meta-analysis, randomised trials, non-randomised trial or observational study, study of diagnostic accuracy, etc.</w:t>
      </w:r>
    </w:p>
    <w:p w:rsidR="006C77B4" w:rsidRPr="0007354C" w:rsidRDefault="00855A01">
      <w:pPr>
        <w:spacing w:before="120"/>
        <w:ind w:left="527"/>
        <w:rPr>
          <w:i/>
        </w:rPr>
      </w:pPr>
      <w:r w:rsidRPr="0007354C">
        <w:rPr>
          <w:i/>
        </w:rPr>
        <w:t>**Provide high level information including population numbers and whether patients are being recruited or in post-recruitment.</w:t>
      </w:r>
    </w:p>
    <w:p w:rsidR="006C77B4" w:rsidRPr="0007354C" w:rsidRDefault="00855A01">
      <w:pPr>
        <w:spacing w:before="120"/>
        <w:ind w:left="527"/>
        <w:rPr>
          <w:i/>
        </w:rPr>
      </w:pPr>
      <w:r w:rsidRPr="0007354C">
        <w:rPr>
          <w:i/>
        </w:rPr>
        <w:t>*</w:t>
      </w:r>
      <w:r w:rsidRPr="0007354C">
        <w:t>**</w:t>
      </w:r>
      <w:r w:rsidRPr="0007354C">
        <w:rPr>
          <w:i/>
        </w:rPr>
        <w:t>Date of when results will be made available (to the best of your knowledge).</w:t>
      </w:r>
    </w:p>
    <w:p w:rsidR="006C77B4" w:rsidRPr="0007354C" w:rsidRDefault="006C77B4">
      <w:pPr>
        <w:sectPr w:rsidR="006C77B4" w:rsidRPr="0007354C">
          <w:pgSz w:w="16840" w:h="11910" w:orient="landscape"/>
          <w:pgMar w:top="1100" w:right="1320" w:bottom="1320" w:left="1340" w:header="0" w:footer="1132" w:gutter="0"/>
          <w:cols w:space="720"/>
        </w:sectPr>
      </w:pPr>
    </w:p>
    <w:p w:rsidR="006C77B4" w:rsidRPr="00883E9A" w:rsidRDefault="00855A01" w:rsidP="00883E9A">
      <w:pPr>
        <w:pStyle w:val="Heading1"/>
        <w:spacing w:line="276" w:lineRule="auto"/>
        <w:ind w:left="1781" w:right="32" w:hanging="1561"/>
        <w:rPr>
          <w:color w:val="4F81BC"/>
        </w:rPr>
      </w:pPr>
      <w:r w:rsidRPr="0007354C">
        <w:rPr>
          <w:color w:val="4F81BC"/>
        </w:rPr>
        <w:lastRenderedPageBreak/>
        <w:t>PART 5 – CLINICAL ENDORSEMENT AND CONSUMER INFORMATION</w:t>
      </w:r>
    </w:p>
    <w:p w:rsidR="006C77B4" w:rsidRPr="0007354C" w:rsidRDefault="006C77B4">
      <w:pPr>
        <w:pStyle w:val="BodyText"/>
        <w:spacing w:before="10"/>
      </w:pPr>
    </w:p>
    <w:p w:rsidR="006C77B4" w:rsidRPr="0007354C" w:rsidRDefault="00855A01">
      <w:pPr>
        <w:pStyle w:val="Heading2"/>
        <w:numPr>
          <w:ilvl w:val="0"/>
          <w:numId w:val="9"/>
        </w:numPr>
        <w:tabs>
          <w:tab w:val="left" w:pos="725"/>
        </w:tabs>
        <w:spacing w:before="1" w:line="304" w:lineRule="auto"/>
        <w:ind w:left="648" w:right="552" w:hanging="283"/>
        <w:jc w:val="both"/>
      </w:pPr>
      <w:r w:rsidRPr="0007354C">
        <w:t>List all appropriate professional bodies / organisations representing the group(s) of health professionals who provide the service (please attach a statement of clinical relevance from each group nominated):</w:t>
      </w:r>
    </w:p>
    <w:p w:rsidR="006C77B4" w:rsidRPr="0007354C" w:rsidRDefault="00855A01" w:rsidP="00883E9A">
      <w:pPr>
        <w:pStyle w:val="BodyText"/>
        <w:ind w:left="646"/>
        <w:jc w:val="both"/>
      </w:pPr>
      <w:r w:rsidRPr="0007354C">
        <w:t>Australasian Sleep Association.</w:t>
      </w:r>
    </w:p>
    <w:p w:rsidR="006C77B4" w:rsidRPr="0007354C" w:rsidRDefault="00855A01" w:rsidP="00883E9A">
      <w:pPr>
        <w:pStyle w:val="BodyText"/>
        <w:ind w:left="646" w:right="338"/>
        <w:jc w:val="both"/>
      </w:pPr>
      <w:r w:rsidRPr="0007354C">
        <w:t>No change from Application 1595 (Inspire® System)</w:t>
      </w:r>
      <w:r w:rsidR="00883E9A">
        <w:t>,</w:t>
      </w:r>
      <w:r w:rsidRPr="0007354C">
        <w:t xml:space="preserve"> which is currently under MSAC assessment, thus a further statement of clinical relevance is not applicable.</w:t>
      </w:r>
    </w:p>
    <w:p w:rsidR="006C77B4" w:rsidRPr="0007354C" w:rsidRDefault="00855A01">
      <w:pPr>
        <w:pStyle w:val="Heading2"/>
        <w:numPr>
          <w:ilvl w:val="0"/>
          <w:numId w:val="9"/>
        </w:numPr>
        <w:tabs>
          <w:tab w:val="left" w:pos="725"/>
        </w:tabs>
        <w:spacing w:before="168" w:line="321" w:lineRule="auto"/>
        <w:ind w:left="648" w:right="263" w:hanging="283"/>
        <w:jc w:val="both"/>
      </w:pPr>
      <w:r w:rsidRPr="0007354C">
        <w:t>List any professional bodies / organisations that may be impacted by this medical service (i.e. those who provide the comparator</w:t>
      </w:r>
      <w:r w:rsidRPr="0007354C">
        <w:rPr>
          <w:spacing w:val="-15"/>
        </w:rPr>
        <w:t xml:space="preserve"> </w:t>
      </w:r>
      <w:r w:rsidRPr="0007354C">
        <w:t>service):</w:t>
      </w:r>
    </w:p>
    <w:p w:rsidR="006C77B4" w:rsidRPr="0007354C" w:rsidRDefault="00855A01" w:rsidP="00883E9A">
      <w:pPr>
        <w:pStyle w:val="BodyText"/>
        <w:ind w:left="646"/>
        <w:jc w:val="both"/>
      </w:pPr>
      <w:r w:rsidRPr="0007354C">
        <w:t>Australasian Society of Otolaryngology, Head and Neck Surgery</w:t>
      </w:r>
    </w:p>
    <w:p w:rsidR="006C77B4" w:rsidRPr="0007354C" w:rsidRDefault="00855A01" w:rsidP="00883E9A">
      <w:pPr>
        <w:pStyle w:val="BodyText"/>
        <w:ind w:left="646" w:right="304"/>
        <w:jc w:val="both"/>
      </w:pPr>
      <w:r w:rsidRPr="0007354C">
        <w:t>Royal Australian College of Physicians (Respiratory Medicine and Sleep Medicine) as specified in Application 1595 (Inspire® System) which is currently under MSAC assessment.</w:t>
      </w:r>
    </w:p>
    <w:p w:rsidR="006C77B4" w:rsidRPr="0007354C" w:rsidRDefault="00855A01">
      <w:pPr>
        <w:pStyle w:val="Heading2"/>
        <w:numPr>
          <w:ilvl w:val="0"/>
          <w:numId w:val="9"/>
        </w:numPr>
        <w:tabs>
          <w:tab w:val="left" w:pos="725"/>
        </w:tabs>
        <w:spacing w:before="149" w:line="321" w:lineRule="auto"/>
        <w:ind w:left="648" w:right="601" w:hanging="283"/>
        <w:jc w:val="both"/>
      </w:pPr>
      <w:r w:rsidRPr="0007354C">
        <w:t>List the consumer organisations relevant to the proposed medical service (please attach a letter of support for each consumer organisation</w:t>
      </w:r>
      <w:r w:rsidRPr="0007354C">
        <w:rPr>
          <w:spacing w:val="-17"/>
        </w:rPr>
        <w:t xml:space="preserve"> </w:t>
      </w:r>
      <w:r w:rsidRPr="0007354C">
        <w:t>nominated):</w:t>
      </w:r>
    </w:p>
    <w:p w:rsidR="006C77B4" w:rsidRPr="0007354C" w:rsidRDefault="00855A01" w:rsidP="00883E9A">
      <w:pPr>
        <w:pStyle w:val="BodyText"/>
        <w:ind w:left="646"/>
        <w:jc w:val="both"/>
      </w:pPr>
      <w:r w:rsidRPr="0007354C">
        <w:t>Sleep Disorders</w:t>
      </w:r>
      <w:r w:rsidRPr="0007354C">
        <w:rPr>
          <w:spacing w:val="-10"/>
        </w:rPr>
        <w:t xml:space="preserve"> </w:t>
      </w:r>
      <w:r w:rsidRPr="0007354C">
        <w:t>Australia.</w:t>
      </w:r>
    </w:p>
    <w:p w:rsidR="006C77B4" w:rsidRPr="0007354C" w:rsidRDefault="00855A01" w:rsidP="00883E9A">
      <w:pPr>
        <w:pStyle w:val="BodyText"/>
        <w:ind w:left="646" w:right="580"/>
        <w:jc w:val="both"/>
      </w:pPr>
      <w:r w:rsidRPr="0007354C">
        <w:t>Sleep Health Foundation as specified in Application 1595 (Inspire® System) which is currently under MSAC</w:t>
      </w:r>
      <w:r w:rsidRPr="0007354C">
        <w:rPr>
          <w:spacing w:val="-1"/>
        </w:rPr>
        <w:t xml:space="preserve"> </w:t>
      </w:r>
      <w:r w:rsidRPr="0007354C">
        <w:t>assessment.</w:t>
      </w:r>
    </w:p>
    <w:p w:rsidR="006C77B4" w:rsidRPr="0007354C" w:rsidRDefault="00855A01">
      <w:pPr>
        <w:pStyle w:val="Heading2"/>
        <w:numPr>
          <w:ilvl w:val="0"/>
          <w:numId w:val="9"/>
        </w:numPr>
        <w:tabs>
          <w:tab w:val="left" w:pos="725"/>
        </w:tabs>
        <w:spacing w:before="143" w:line="285" w:lineRule="auto"/>
        <w:ind w:left="648" w:right="412" w:hanging="283"/>
        <w:jc w:val="both"/>
      </w:pPr>
      <w:r w:rsidRPr="0007354C">
        <w:t>List the relevant sponsor(s) and / or manufacturer(s) who produce similar products relevant to the proposed medical</w:t>
      </w:r>
      <w:r w:rsidRPr="0007354C">
        <w:rPr>
          <w:spacing w:val="-9"/>
        </w:rPr>
        <w:t xml:space="preserve"> </w:t>
      </w:r>
      <w:r w:rsidRPr="0007354C">
        <w:t>service:</w:t>
      </w:r>
    </w:p>
    <w:p w:rsidR="006C77B4" w:rsidRPr="0007354C" w:rsidRDefault="00855A01">
      <w:pPr>
        <w:pStyle w:val="BodyText"/>
        <w:spacing w:before="2" w:line="285" w:lineRule="auto"/>
        <w:ind w:left="648" w:right="958"/>
      </w:pPr>
      <w:r w:rsidRPr="0007354C">
        <w:t xml:space="preserve">The Inspire® System and </w:t>
      </w:r>
      <w:proofErr w:type="spellStart"/>
      <w:r w:rsidRPr="0007354C">
        <w:t>LivaNova</w:t>
      </w:r>
      <w:proofErr w:type="spellEnd"/>
      <w:r w:rsidRPr="0007354C">
        <w:t xml:space="preserve"> THN Sleep Therapy are similar medical devices for the treatment of OSA using the same mechanism of action of HNS as the </w:t>
      </w:r>
      <w:proofErr w:type="spellStart"/>
      <w:r w:rsidRPr="0007354C">
        <w:t>Genio</w:t>
      </w:r>
      <w:proofErr w:type="spellEnd"/>
      <w:r w:rsidRPr="0007354C">
        <w:t>® System.</w:t>
      </w:r>
    </w:p>
    <w:p w:rsidR="006C77B4" w:rsidRPr="0007354C" w:rsidRDefault="00855A01">
      <w:pPr>
        <w:pStyle w:val="BodyText"/>
        <w:spacing w:before="1" w:line="285" w:lineRule="auto"/>
        <w:ind w:left="648" w:right="276"/>
      </w:pPr>
      <w:r w:rsidRPr="0007354C">
        <w:t xml:space="preserve">The Inspire® System is manufactured by Inspire Medical Systems </w:t>
      </w:r>
      <w:proofErr w:type="spellStart"/>
      <w:r w:rsidRPr="0007354C">
        <w:t>Inc</w:t>
      </w:r>
      <w:proofErr w:type="spellEnd"/>
      <w:r w:rsidRPr="0007354C">
        <w:t xml:space="preserve"> and is the basis of an MSAC assessment through Application 1595 and currently going through the TGA regulatory process. </w:t>
      </w:r>
      <w:proofErr w:type="spellStart"/>
      <w:r w:rsidRPr="0007354C">
        <w:t>LivaNova</w:t>
      </w:r>
      <w:proofErr w:type="spellEnd"/>
      <w:r w:rsidRPr="0007354C">
        <w:t xml:space="preserve"> THN Sleep Therapy system is manufactured by </w:t>
      </w:r>
      <w:proofErr w:type="spellStart"/>
      <w:r w:rsidRPr="0007354C">
        <w:t>LivaNova</w:t>
      </w:r>
      <w:proofErr w:type="spellEnd"/>
      <w:r w:rsidRPr="0007354C">
        <w:t xml:space="preserve"> PLC and is currently still in trial development and not yet available in Australia.</w:t>
      </w:r>
    </w:p>
    <w:p w:rsidR="006C77B4" w:rsidRPr="0007354C" w:rsidRDefault="00855A01">
      <w:pPr>
        <w:pStyle w:val="Heading2"/>
        <w:numPr>
          <w:ilvl w:val="0"/>
          <w:numId w:val="9"/>
        </w:numPr>
        <w:tabs>
          <w:tab w:val="left" w:pos="725"/>
        </w:tabs>
        <w:spacing w:before="191" w:line="307" w:lineRule="auto"/>
        <w:ind w:left="648" w:right="253" w:hanging="283"/>
        <w:jc w:val="left"/>
      </w:pPr>
      <w:r w:rsidRPr="0007354C">
        <w:t>Nominate two experts who could be approached about the proposed medical service and the current clinical management of the</w:t>
      </w:r>
      <w:r w:rsidRPr="0007354C">
        <w:rPr>
          <w:spacing w:val="-11"/>
        </w:rPr>
        <w:t xml:space="preserve"> </w:t>
      </w:r>
      <w:r w:rsidRPr="0007354C">
        <w:t>service(s):</w:t>
      </w:r>
    </w:p>
    <w:p w:rsidR="00883E9A" w:rsidRDefault="00855A01" w:rsidP="00A86808">
      <w:pPr>
        <w:pStyle w:val="BodyText"/>
        <w:spacing w:before="1" w:line="307" w:lineRule="auto"/>
        <w:ind w:left="648" w:right="5419"/>
        <w:rPr>
          <w:shd w:val="clear" w:color="auto" w:fill="FEF3C1"/>
        </w:rPr>
      </w:pPr>
      <w:r w:rsidRPr="0007354C">
        <w:t>Name of expert 1:</w:t>
      </w:r>
      <w:r w:rsidR="00E17CFD" w:rsidRPr="00E17CFD">
        <w:rPr>
          <w:b/>
        </w:rPr>
        <w:t xml:space="preserve"> </w:t>
      </w:r>
      <w:r w:rsidR="00E17CFD" w:rsidRPr="00E17CFD">
        <w:rPr>
          <w:b/>
        </w:rPr>
        <w:t>REDAC</w:t>
      </w:r>
      <w:r w:rsidR="00E17CFD">
        <w:rPr>
          <w:b/>
        </w:rPr>
        <w:t>T</w:t>
      </w:r>
      <w:r w:rsidR="00E17CFD" w:rsidRPr="00E17CFD">
        <w:rPr>
          <w:b/>
        </w:rPr>
        <w:t>ED</w:t>
      </w:r>
    </w:p>
    <w:p w:rsidR="00883E9A" w:rsidRDefault="00883E9A" w:rsidP="00883E9A">
      <w:pPr>
        <w:pStyle w:val="BodyText"/>
        <w:spacing w:before="1" w:line="307" w:lineRule="auto"/>
        <w:ind w:left="648" w:right="5419"/>
      </w:pPr>
      <w:r>
        <w:t>N</w:t>
      </w:r>
      <w:r w:rsidR="00A86808" w:rsidRPr="0007354C">
        <w:t xml:space="preserve">ame of expert </w:t>
      </w:r>
      <w:r>
        <w:t>2</w:t>
      </w:r>
      <w:r w:rsidR="00A86808" w:rsidRPr="0007354C">
        <w:t>:</w:t>
      </w:r>
      <w:r w:rsidR="00E17CFD" w:rsidRPr="00E17CFD">
        <w:rPr>
          <w:b/>
        </w:rPr>
        <w:t xml:space="preserve"> </w:t>
      </w:r>
      <w:r w:rsidR="00E17CFD" w:rsidRPr="00E17CFD">
        <w:rPr>
          <w:b/>
        </w:rPr>
        <w:t>REDAC</w:t>
      </w:r>
      <w:r w:rsidR="00E17CFD">
        <w:rPr>
          <w:b/>
        </w:rPr>
        <w:t>T</w:t>
      </w:r>
      <w:r w:rsidR="00E17CFD" w:rsidRPr="00E17CFD">
        <w:rPr>
          <w:b/>
        </w:rPr>
        <w:t>ED</w:t>
      </w:r>
    </w:p>
    <w:p w:rsidR="00A86808" w:rsidRPr="0007354C" w:rsidRDefault="00A86808" w:rsidP="00883E9A">
      <w:pPr>
        <w:pStyle w:val="BodyText"/>
        <w:spacing w:before="1" w:line="307" w:lineRule="auto"/>
        <w:ind w:left="648" w:right="5419"/>
      </w:pPr>
      <w:r w:rsidRPr="0007354C">
        <w:t>Telephone number(s):</w:t>
      </w:r>
      <w:r w:rsidR="00E17CFD" w:rsidRPr="00E17CFD">
        <w:rPr>
          <w:b/>
        </w:rPr>
        <w:t xml:space="preserve"> </w:t>
      </w:r>
      <w:r w:rsidR="00E17CFD" w:rsidRPr="00E17CFD">
        <w:rPr>
          <w:b/>
        </w:rPr>
        <w:t>REDAC</w:t>
      </w:r>
      <w:r w:rsidR="00E17CFD">
        <w:rPr>
          <w:b/>
        </w:rPr>
        <w:t>T</w:t>
      </w:r>
      <w:r w:rsidR="00E17CFD" w:rsidRPr="00E17CFD">
        <w:rPr>
          <w:b/>
        </w:rPr>
        <w:t>ED</w:t>
      </w:r>
    </w:p>
    <w:p w:rsidR="00A86808" w:rsidRPr="0007354C" w:rsidRDefault="00A86808" w:rsidP="00A86808">
      <w:pPr>
        <w:pStyle w:val="BodyText"/>
        <w:ind w:left="648"/>
      </w:pPr>
      <w:r w:rsidRPr="0007354C">
        <w:t>Email address:</w:t>
      </w:r>
      <w:r w:rsidR="00E17CFD" w:rsidRPr="00E17CFD">
        <w:rPr>
          <w:b/>
        </w:rPr>
        <w:t xml:space="preserve"> </w:t>
      </w:r>
      <w:r w:rsidR="00E17CFD" w:rsidRPr="00E17CFD">
        <w:rPr>
          <w:b/>
        </w:rPr>
        <w:t>REDAC</w:t>
      </w:r>
      <w:r w:rsidR="00E17CFD">
        <w:rPr>
          <w:b/>
        </w:rPr>
        <w:t>T</w:t>
      </w:r>
      <w:r w:rsidR="00E17CFD" w:rsidRPr="00E17CFD">
        <w:rPr>
          <w:b/>
        </w:rPr>
        <w:t>ED</w:t>
      </w:r>
    </w:p>
    <w:p w:rsidR="00A86808" w:rsidRPr="0007354C" w:rsidRDefault="00A86808" w:rsidP="00A86808">
      <w:pPr>
        <w:pStyle w:val="BodyText"/>
        <w:spacing w:before="75"/>
        <w:ind w:left="648"/>
      </w:pPr>
      <w:r w:rsidRPr="0007354C">
        <w:t>Justification of expertise:</w:t>
      </w:r>
      <w:r w:rsidR="00E17CFD" w:rsidRPr="00E17CFD">
        <w:rPr>
          <w:b/>
        </w:rPr>
        <w:t xml:space="preserve"> </w:t>
      </w:r>
      <w:r w:rsidR="00E17CFD" w:rsidRPr="00E17CFD">
        <w:rPr>
          <w:b/>
        </w:rPr>
        <w:t>REDAC</w:t>
      </w:r>
      <w:r w:rsidR="00E17CFD">
        <w:rPr>
          <w:b/>
        </w:rPr>
        <w:t>T</w:t>
      </w:r>
      <w:r w:rsidR="00E17CFD" w:rsidRPr="00E17CFD">
        <w:rPr>
          <w:b/>
        </w:rPr>
        <w:t>ED</w:t>
      </w:r>
    </w:p>
    <w:p w:rsidR="006C77B4" w:rsidRPr="0007354C" w:rsidRDefault="00A86808">
      <w:pPr>
        <w:spacing w:before="124"/>
        <w:ind w:left="648" w:right="854"/>
        <w:rPr>
          <w:i/>
        </w:rPr>
      </w:pPr>
      <w:r w:rsidRPr="0007354C">
        <w:rPr>
          <w:i/>
        </w:rPr>
        <w:br/>
      </w:r>
      <w:r w:rsidR="00855A01" w:rsidRPr="0007354C">
        <w:rPr>
          <w:i/>
        </w:rPr>
        <w:t xml:space="preserve">Please note that the Department may also consult with other referrers, </w:t>
      </w:r>
      <w:proofErr w:type="spellStart"/>
      <w:r w:rsidR="00855A01" w:rsidRPr="0007354C">
        <w:rPr>
          <w:i/>
        </w:rPr>
        <w:t>proceduralists</w:t>
      </w:r>
      <w:proofErr w:type="spellEnd"/>
      <w:r w:rsidR="00855A01" w:rsidRPr="0007354C">
        <w:rPr>
          <w:i/>
        </w:rPr>
        <w:t xml:space="preserve"> and disease specialists to obtain their insight.</w:t>
      </w:r>
    </w:p>
    <w:p w:rsidR="006C77B4" w:rsidRPr="0007354C" w:rsidRDefault="006C77B4">
      <w:pPr>
        <w:sectPr w:rsidR="006C77B4" w:rsidRPr="0007354C">
          <w:footerReference w:type="default" r:id="rId20"/>
          <w:pgSz w:w="11910" w:h="16840"/>
          <w:pgMar w:top="1340" w:right="1160" w:bottom="1320" w:left="1220" w:header="0" w:footer="1132" w:gutter="0"/>
          <w:cols w:space="720"/>
        </w:sectPr>
      </w:pPr>
    </w:p>
    <w:p w:rsidR="006C77B4" w:rsidRPr="0007354C" w:rsidRDefault="00855A01">
      <w:pPr>
        <w:pStyle w:val="Heading1"/>
        <w:spacing w:line="276" w:lineRule="auto"/>
        <w:ind w:left="1781" w:right="767" w:hanging="1561"/>
      </w:pPr>
      <w:r w:rsidRPr="0007354C">
        <w:rPr>
          <w:color w:val="4F81BC"/>
        </w:rPr>
        <w:lastRenderedPageBreak/>
        <w:t>PART 6 – POPULATION (AND PRIOR TESTS), INTERVENTION, COMPARATOR, OUTCOME (PICO)</w:t>
      </w:r>
    </w:p>
    <w:p w:rsidR="006C77B4" w:rsidRPr="0007354C" w:rsidRDefault="00855A01">
      <w:pPr>
        <w:spacing w:before="239"/>
        <w:ind w:left="576"/>
        <w:rPr>
          <w:rFonts w:ascii="Calibri-BoldItalic" w:hAnsi="Calibri-BoldItalic"/>
          <w:b/>
          <w:i/>
        </w:rPr>
      </w:pPr>
      <w:r w:rsidRPr="0007354C">
        <w:rPr>
          <w:rFonts w:ascii="Calibri-BoldItalic" w:hAnsi="Calibri-BoldItalic"/>
          <w:b/>
          <w:i/>
          <w:u w:val="single"/>
        </w:rPr>
        <w:t>PART 6a – INFORMATION ABOUT THE PROPOSED POPULATION</w:t>
      </w:r>
    </w:p>
    <w:p w:rsidR="006C77B4" w:rsidRPr="0007354C" w:rsidRDefault="006C77B4">
      <w:pPr>
        <w:pStyle w:val="BodyText"/>
        <w:spacing w:before="1"/>
        <w:rPr>
          <w:rFonts w:ascii="Calibri-BoldItalic"/>
          <w:b/>
          <w:i/>
          <w:sz w:val="15"/>
        </w:rPr>
      </w:pPr>
    </w:p>
    <w:p w:rsidR="006C77B4" w:rsidRPr="0007354C" w:rsidRDefault="00855A01">
      <w:pPr>
        <w:pStyle w:val="ListParagraph"/>
        <w:numPr>
          <w:ilvl w:val="0"/>
          <w:numId w:val="9"/>
        </w:numPr>
        <w:tabs>
          <w:tab w:val="left" w:pos="725"/>
        </w:tabs>
        <w:spacing w:before="56"/>
        <w:ind w:right="525"/>
        <w:jc w:val="left"/>
        <w:rPr>
          <w:b/>
        </w:rPr>
      </w:pPr>
      <w:r w:rsidRPr="0007354C">
        <w:rPr>
          <w:b/>
        </w:rPr>
        <w:t>Define the medical condition, including providing information on the natural history of the condition and a high level summary of associated burden of disease in terms of both morbidity and</w:t>
      </w:r>
      <w:r w:rsidRPr="0007354C">
        <w:rPr>
          <w:b/>
          <w:spacing w:val="-3"/>
        </w:rPr>
        <w:t xml:space="preserve"> </w:t>
      </w:r>
      <w:r w:rsidRPr="0007354C">
        <w:rPr>
          <w:b/>
        </w:rPr>
        <w:t>mortality:</w:t>
      </w:r>
    </w:p>
    <w:p w:rsidR="006C77B4" w:rsidRPr="0007354C" w:rsidRDefault="006C77B4">
      <w:pPr>
        <w:pStyle w:val="BodyText"/>
        <w:spacing w:before="9"/>
        <w:rPr>
          <w:b/>
          <w:sz w:val="19"/>
        </w:rPr>
      </w:pPr>
    </w:p>
    <w:p w:rsidR="006C77B4" w:rsidRPr="0007354C" w:rsidRDefault="00855A01">
      <w:pPr>
        <w:pStyle w:val="BodyText"/>
        <w:spacing w:before="1"/>
        <w:ind w:left="648" w:right="287"/>
      </w:pPr>
      <w:r w:rsidRPr="0007354C">
        <w:t xml:space="preserve">The </w:t>
      </w:r>
      <w:proofErr w:type="spellStart"/>
      <w:r w:rsidRPr="0007354C">
        <w:t>Genio</w:t>
      </w:r>
      <w:proofErr w:type="spellEnd"/>
      <w:r w:rsidRPr="0007354C">
        <w:t>® System is intended for use in patients with moderate to severe OSA who have failed or are intolerant to continuous positive airways pressure (CPAP). This patient population is consistent with the patient population in which the Inspire® System is proposed to be used in Application 1595.</w:t>
      </w:r>
    </w:p>
    <w:p w:rsidR="006C77B4" w:rsidRPr="0007354C" w:rsidRDefault="00855A01">
      <w:pPr>
        <w:pStyle w:val="BodyText"/>
        <w:spacing w:before="116"/>
        <w:ind w:left="648" w:right="394"/>
      </w:pPr>
      <w:r w:rsidRPr="0007354C">
        <w:t>The classification of moderate to severe OSA applicable to this application is having an assessment of AHI ≥15 events/hour. A systematic review of the prevalence of OSA reported in 24 studies reports prevalence rates in adults with OSA and an AHI ≥15 of between 6%-17% (</w:t>
      </w:r>
      <w:proofErr w:type="spellStart"/>
      <w:r w:rsidRPr="0007354C">
        <w:t>Senaratna</w:t>
      </w:r>
      <w:proofErr w:type="spellEnd"/>
      <w:r w:rsidRPr="0007354C">
        <w:t xml:space="preserve"> et al. 2017). In 2010 it was estimated that there were 775,000 Australians with OSA based on AHI ≥15 (Deloitte Access Economics report for Sleep Health Foundation 2010).</w:t>
      </w:r>
    </w:p>
    <w:p w:rsidR="006C77B4" w:rsidRPr="0007354C" w:rsidRDefault="00855A01">
      <w:pPr>
        <w:pStyle w:val="BodyText"/>
        <w:spacing w:before="2"/>
        <w:ind w:left="648" w:right="339"/>
      </w:pPr>
      <w:r w:rsidRPr="0007354C">
        <w:t>Moderate to severe OSA is reported at higher rates in patients with increased body mass index, older patients and males.</w:t>
      </w:r>
    </w:p>
    <w:p w:rsidR="006C77B4" w:rsidRPr="0007354C" w:rsidRDefault="00855A01">
      <w:pPr>
        <w:pStyle w:val="BodyText"/>
        <w:spacing w:before="120"/>
        <w:ind w:left="648" w:right="287"/>
      </w:pPr>
      <w:r w:rsidRPr="0007354C">
        <w:t>Patients with OSA suffer chronic fatigue and daytime sleepiness with significant impact on mood. Daytime concentration can be affected severely and there is evidence that people with OSA have a 2.5 fold increase in motor vehicle accidents (Sleep Health Foundation website).</w:t>
      </w:r>
    </w:p>
    <w:p w:rsidR="006C77B4" w:rsidRPr="0007354C" w:rsidRDefault="00855A01">
      <w:pPr>
        <w:pStyle w:val="BodyText"/>
        <w:spacing w:before="1"/>
        <w:ind w:left="648" w:right="266"/>
      </w:pPr>
      <w:r w:rsidRPr="0007354C">
        <w:t>Untreated OSA is strongly associated with hypertension, insulin resistance (Type 2 diabetes) and dyslipidaemia with increased risks of myocardial infarction, stroke, depression and death. The impacts of OSA extend beyond the patient concerned through keeping sleeping partners awake which can also causes low mood and irritability.</w:t>
      </w:r>
    </w:p>
    <w:p w:rsidR="006C77B4" w:rsidRPr="0007354C" w:rsidRDefault="00855A01">
      <w:pPr>
        <w:pStyle w:val="ListParagraph"/>
        <w:numPr>
          <w:ilvl w:val="0"/>
          <w:numId w:val="9"/>
        </w:numPr>
        <w:tabs>
          <w:tab w:val="left" w:pos="725"/>
        </w:tabs>
        <w:spacing w:before="122"/>
        <w:ind w:right="495"/>
        <w:jc w:val="left"/>
        <w:rPr>
          <w:b/>
        </w:rPr>
      </w:pPr>
      <w:r w:rsidRPr="0007354C">
        <w:rPr>
          <w:b/>
        </w:rPr>
        <w:t>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w:t>
      </w:r>
      <w:r w:rsidRPr="0007354C">
        <w:rPr>
          <w:b/>
          <w:spacing w:val="-19"/>
        </w:rPr>
        <w:t xml:space="preserve"> </w:t>
      </w:r>
      <w:r w:rsidRPr="0007354C">
        <w:rPr>
          <w:b/>
        </w:rPr>
        <w:t>service:</w:t>
      </w:r>
    </w:p>
    <w:p w:rsidR="006C77B4" w:rsidRPr="0007354C" w:rsidRDefault="006C77B4">
      <w:pPr>
        <w:pStyle w:val="BodyText"/>
        <w:spacing w:before="9"/>
        <w:rPr>
          <w:b/>
          <w:sz w:val="19"/>
        </w:rPr>
      </w:pPr>
    </w:p>
    <w:p w:rsidR="006C77B4" w:rsidRPr="0007354C" w:rsidRDefault="00855A01">
      <w:pPr>
        <w:pStyle w:val="BodyText"/>
        <w:ind w:left="648" w:right="683"/>
      </w:pPr>
      <w:r w:rsidRPr="0007354C">
        <w:t xml:space="preserve">There are no differences in the patient characteristics, approach to management or referral pathways associated with the </w:t>
      </w:r>
      <w:proofErr w:type="spellStart"/>
      <w:r w:rsidRPr="0007354C">
        <w:t>Genio</w:t>
      </w:r>
      <w:proofErr w:type="spellEnd"/>
      <w:r w:rsidRPr="0007354C">
        <w:t>® System compared with the Inspire® System.</w:t>
      </w:r>
    </w:p>
    <w:p w:rsidR="006C77B4" w:rsidRPr="0007354C" w:rsidRDefault="00855A01">
      <w:pPr>
        <w:pStyle w:val="BodyText"/>
        <w:spacing w:before="116"/>
        <w:ind w:left="648" w:right="416"/>
      </w:pPr>
      <w:r w:rsidRPr="0007354C">
        <w:t xml:space="preserve">Prior to being considered for HNS therapy using either the </w:t>
      </w:r>
      <w:proofErr w:type="spellStart"/>
      <w:r w:rsidRPr="0007354C">
        <w:t>Genio</w:t>
      </w:r>
      <w:proofErr w:type="spellEnd"/>
      <w:r w:rsidRPr="0007354C">
        <w:t>® System or Inspire® System a patient must:</w:t>
      </w:r>
    </w:p>
    <w:p w:rsidR="006C77B4" w:rsidRPr="0007354C" w:rsidRDefault="00855A01">
      <w:pPr>
        <w:pStyle w:val="ListParagraph"/>
        <w:numPr>
          <w:ilvl w:val="1"/>
          <w:numId w:val="9"/>
        </w:numPr>
        <w:tabs>
          <w:tab w:val="left" w:pos="1368"/>
          <w:tab w:val="left" w:pos="1369"/>
        </w:tabs>
        <w:spacing w:before="130" w:line="244" w:lineRule="auto"/>
        <w:ind w:left="1368" w:right="715"/>
      </w:pPr>
      <w:r w:rsidRPr="0007354C">
        <w:t>Be assessed as having high probability of moderate to severe OSA and referred to a sleep study based on questionnaire</w:t>
      </w:r>
      <w:r w:rsidRPr="0007354C">
        <w:rPr>
          <w:spacing w:val="-12"/>
        </w:rPr>
        <w:t xml:space="preserve"> </w:t>
      </w:r>
      <w:r w:rsidRPr="0007354C">
        <w:t>scores</w:t>
      </w:r>
    </w:p>
    <w:p w:rsidR="006C77B4" w:rsidRPr="0007354C" w:rsidRDefault="00855A01">
      <w:pPr>
        <w:pStyle w:val="ListParagraph"/>
        <w:numPr>
          <w:ilvl w:val="2"/>
          <w:numId w:val="9"/>
        </w:numPr>
        <w:tabs>
          <w:tab w:val="left" w:pos="2088"/>
          <w:tab w:val="left" w:pos="2089"/>
        </w:tabs>
        <w:spacing w:line="235" w:lineRule="auto"/>
        <w:ind w:right="549"/>
      </w:pPr>
      <w:r w:rsidRPr="0007354C">
        <w:t>STOP-Bang score of ≥4 or OSA50 score of ≥5 or positive Berlin Questionnaire, and</w:t>
      </w:r>
    </w:p>
    <w:p w:rsidR="006C77B4" w:rsidRPr="0007354C" w:rsidRDefault="00855A01">
      <w:pPr>
        <w:pStyle w:val="ListParagraph"/>
        <w:numPr>
          <w:ilvl w:val="2"/>
          <w:numId w:val="9"/>
        </w:numPr>
        <w:tabs>
          <w:tab w:val="left" w:pos="2088"/>
          <w:tab w:val="left" w:pos="2089"/>
        </w:tabs>
      </w:pPr>
      <w:r w:rsidRPr="0007354C">
        <w:t>Epworth Sleepiness Scale</w:t>
      </w:r>
      <w:r w:rsidRPr="0007354C">
        <w:rPr>
          <w:spacing w:val="-5"/>
        </w:rPr>
        <w:t xml:space="preserve"> </w:t>
      </w:r>
      <w:r w:rsidRPr="0007354C">
        <w:t>≥8</w:t>
      </w:r>
    </w:p>
    <w:p w:rsidR="006C77B4" w:rsidRPr="0007354C" w:rsidRDefault="00855A01">
      <w:pPr>
        <w:pStyle w:val="ListParagraph"/>
        <w:numPr>
          <w:ilvl w:val="1"/>
          <w:numId w:val="9"/>
        </w:numPr>
        <w:tabs>
          <w:tab w:val="left" w:pos="1368"/>
          <w:tab w:val="left" w:pos="1369"/>
        </w:tabs>
        <w:spacing w:before="2"/>
        <w:ind w:left="1368" w:hanging="361"/>
      </w:pPr>
      <w:r w:rsidRPr="0007354C">
        <w:t>Be diagnosed with OSA with AHI ≥15 as per the results of a sleep</w:t>
      </w:r>
      <w:r w:rsidRPr="0007354C">
        <w:rPr>
          <w:spacing w:val="-26"/>
        </w:rPr>
        <w:t xml:space="preserve"> </w:t>
      </w:r>
      <w:r w:rsidRPr="0007354C">
        <w:t>study</w:t>
      </w:r>
    </w:p>
    <w:p w:rsidR="006C77B4" w:rsidRPr="0007354C" w:rsidRDefault="00855A01">
      <w:pPr>
        <w:pStyle w:val="ListParagraph"/>
        <w:numPr>
          <w:ilvl w:val="1"/>
          <w:numId w:val="9"/>
        </w:numPr>
        <w:tabs>
          <w:tab w:val="left" w:pos="1368"/>
          <w:tab w:val="left" w:pos="1369"/>
        </w:tabs>
        <w:spacing w:before="10"/>
        <w:ind w:left="1368" w:hanging="361"/>
      </w:pPr>
      <w:r w:rsidRPr="0007354C">
        <w:t>Have failed or be intolerant to</w:t>
      </w:r>
      <w:r w:rsidRPr="0007354C">
        <w:rPr>
          <w:spacing w:val="-16"/>
        </w:rPr>
        <w:t xml:space="preserve"> </w:t>
      </w:r>
      <w:r w:rsidRPr="0007354C">
        <w:t>CPAP</w:t>
      </w:r>
    </w:p>
    <w:p w:rsidR="006C77B4" w:rsidRPr="0007354C" w:rsidRDefault="006C77B4">
      <w:pPr>
        <w:sectPr w:rsidR="006C77B4" w:rsidRPr="0007354C">
          <w:pgSz w:w="11910" w:h="16840"/>
          <w:pgMar w:top="1420" w:right="1160" w:bottom="1320" w:left="1220" w:header="0" w:footer="1132" w:gutter="0"/>
          <w:cols w:space="720"/>
        </w:sectPr>
      </w:pPr>
    </w:p>
    <w:p w:rsidR="006C77B4" w:rsidRPr="0007354C" w:rsidRDefault="00855A01">
      <w:pPr>
        <w:pStyle w:val="Heading2"/>
        <w:numPr>
          <w:ilvl w:val="0"/>
          <w:numId w:val="9"/>
        </w:numPr>
        <w:tabs>
          <w:tab w:val="left" w:pos="725"/>
        </w:tabs>
        <w:spacing w:before="43"/>
        <w:ind w:right="520"/>
        <w:jc w:val="left"/>
      </w:pPr>
      <w:r w:rsidRPr="0007354C">
        <w:lastRenderedPageBreak/>
        <w:t xml:space="preserve">Define and summarise the current clinical management pathway </w:t>
      </w:r>
      <w:r w:rsidRPr="0007354C">
        <w:rPr>
          <w:rFonts w:ascii="Calibri-BoldItalic"/>
          <w:i/>
        </w:rPr>
        <w:t xml:space="preserve">before </w:t>
      </w:r>
      <w:r w:rsidRPr="0007354C">
        <w:t>patients would be eligible for the proposed medical service (supplement this summary with an easy to follow flowchart [as an attachment to the Application Form] depicting the current clinical management pathway up to this</w:t>
      </w:r>
      <w:r w:rsidRPr="0007354C">
        <w:rPr>
          <w:spacing w:val="-11"/>
        </w:rPr>
        <w:t xml:space="preserve"> </w:t>
      </w:r>
      <w:r w:rsidRPr="0007354C">
        <w:t>point):</w:t>
      </w:r>
    </w:p>
    <w:p w:rsidR="006C77B4" w:rsidRPr="0007354C" w:rsidRDefault="006C77B4">
      <w:pPr>
        <w:pStyle w:val="BodyText"/>
        <w:spacing w:before="10"/>
        <w:rPr>
          <w:b/>
          <w:sz w:val="19"/>
        </w:rPr>
      </w:pPr>
    </w:p>
    <w:p w:rsidR="006C77B4" w:rsidRPr="0007354C" w:rsidRDefault="00855A01">
      <w:pPr>
        <w:pStyle w:val="BodyText"/>
        <w:ind w:left="648" w:right="428"/>
      </w:pPr>
      <w:r w:rsidRPr="0007354C">
        <w:t xml:space="preserve">A summary of the current clinical management pathway for patients before being eligible for HNS therapy using either the </w:t>
      </w:r>
      <w:proofErr w:type="spellStart"/>
      <w:r w:rsidRPr="0007354C">
        <w:t>Genio</w:t>
      </w:r>
      <w:proofErr w:type="spellEnd"/>
      <w:r w:rsidRPr="0007354C">
        <w:t>® System or Inspire® System is provided in the table below.</w:t>
      </w:r>
    </w:p>
    <w:p w:rsidR="006C77B4" w:rsidRPr="0007354C" w:rsidRDefault="006C77B4">
      <w:pPr>
        <w:pStyle w:val="BodyText"/>
        <w:spacing w:before="9"/>
        <w:rPr>
          <w:sz w:val="9"/>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852"/>
        <w:gridCol w:w="2862"/>
      </w:tblGrid>
      <w:tr w:rsidR="006C77B4" w:rsidRPr="0007354C">
        <w:trPr>
          <w:trHeight w:val="388"/>
        </w:trPr>
        <w:tc>
          <w:tcPr>
            <w:tcW w:w="2876" w:type="dxa"/>
            <w:shd w:val="clear" w:color="auto" w:fill="BEBEBE"/>
          </w:tcPr>
          <w:p w:rsidR="006C77B4" w:rsidRPr="0007354C" w:rsidRDefault="00855A01">
            <w:pPr>
              <w:pStyle w:val="TableParagraph"/>
              <w:rPr>
                <w:b/>
              </w:rPr>
            </w:pPr>
            <w:r w:rsidRPr="0007354C">
              <w:rPr>
                <w:b/>
              </w:rPr>
              <w:t>Activity</w:t>
            </w:r>
          </w:p>
        </w:tc>
        <w:tc>
          <w:tcPr>
            <w:tcW w:w="2852" w:type="dxa"/>
            <w:shd w:val="clear" w:color="auto" w:fill="BEBEBE"/>
          </w:tcPr>
          <w:p w:rsidR="006C77B4" w:rsidRPr="0007354C" w:rsidRDefault="00855A01">
            <w:pPr>
              <w:pStyle w:val="TableParagraph"/>
              <w:rPr>
                <w:b/>
              </w:rPr>
            </w:pPr>
            <w:r w:rsidRPr="0007354C">
              <w:rPr>
                <w:b/>
              </w:rPr>
              <w:t>Setting</w:t>
            </w:r>
          </w:p>
        </w:tc>
        <w:tc>
          <w:tcPr>
            <w:tcW w:w="2862" w:type="dxa"/>
            <w:shd w:val="clear" w:color="auto" w:fill="BEBEBE"/>
          </w:tcPr>
          <w:p w:rsidR="006C77B4" w:rsidRPr="0007354C" w:rsidRDefault="00855A01">
            <w:pPr>
              <w:pStyle w:val="TableParagraph"/>
              <w:ind w:left="106"/>
              <w:rPr>
                <w:b/>
              </w:rPr>
            </w:pPr>
            <w:r w:rsidRPr="0007354C">
              <w:rPr>
                <w:b/>
              </w:rPr>
              <w:t>Clinician(s) involved</w:t>
            </w:r>
          </w:p>
        </w:tc>
      </w:tr>
      <w:tr w:rsidR="006C77B4" w:rsidRPr="0007354C">
        <w:trPr>
          <w:trHeight w:val="388"/>
        </w:trPr>
        <w:tc>
          <w:tcPr>
            <w:tcW w:w="8590" w:type="dxa"/>
            <w:gridSpan w:val="3"/>
            <w:shd w:val="clear" w:color="auto" w:fill="D9D9D9"/>
          </w:tcPr>
          <w:p w:rsidR="006C77B4" w:rsidRPr="0007354C" w:rsidRDefault="00855A01">
            <w:pPr>
              <w:pStyle w:val="TableParagraph"/>
            </w:pPr>
            <w:r w:rsidRPr="0007354C">
              <w:t>Diagnostic work-up</w:t>
            </w:r>
          </w:p>
        </w:tc>
      </w:tr>
      <w:tr w:rsidR="006C77B4" w:rsidRPr="0007354C">
        <w:trPr>
          <w:trHeight w:val="657"/>
        </w:trPr>
        <w:tc>
          <w:tcPr>
            <w:tcW w:w="2876" w:type="dxa"/>
          </w:tcPr>
          <w:p w:rsidR="006C77B4" w:rsidRPr="0007354C" w:rsidRDefault="00855A01">
            <w:pPr>
              <w:pStyle w:val="TableParagraph"/>
              <w:spacing w:before="2"/>
            </w:pPr>
            <w:r w:rsidRPr="0007354C">
              <w:t>Presentation of patient with symptoms of OSA</w:t>
            </w:r>
          </w:p>
        </w:tc>
        <w:tc>
          <w:tcPr>
            <w:tcW w:w="2852" w:type="dxa"/>
          </w:tcPr>
          <w:p w:rsidR="006C77B4" w:rsidRPr="0007354C" w:rsidRDefault="00855A01">
            <w:pPr>
              <w:pStyle w:val="TableParagraph"/>
              <w:spacing w:before="2"/>
            </w:pPr>
            <w:r w:rsidRPr="0007354C">
              <w:t>Outpatient</w:t>
            </w:r>
          </w:p>
        </w:tc>
        <w:tc>
          <w:tcPr>
            <w:tcW w:w="2862" w:type="dxa"/>
          </w:tcPr>
          <w:p w:rsidR="006C77B4" w:rsidRPr="0007354C" w:rsidRDefault="00855A01">
            <w:pPr>
              <w:pStyle w:val="TableParagraph"/>
              <w:spacing w:before="2"/>
              <w:ind w:left="106"/>
            </w:pPr>
            <w:r w:rsidRPr="0007354C">
              <w:t>General practitioner</w:t>
            </w:r>
          </w:p>
        </w:tc>
      </w:tr>
      <w:tr w:rsidR="006C77B4" w:rsidRPr="0007354C">
        <w:trPr>
          <w:trHeight w:val="925"/>
        </w:trPr>
        <w:tc>
          <w:tcPr>
            <w:tcW w:w="2876" w:type="dxa"/>
          </w:tcPr>
          <w:p w:rsidR="006C77B4" w:rsidRPr="0007354C" w:rsidRDefault="00855A01">
            <w:pPr>
              <w:pStyle w:val="TableParagraph"/>
              <w:ind w:right="672"/>
            </w:pPr>
            <w:r w:rsidRPr="0007354C">
              <w:t>Perform OSA screening questionnaires</w:t>
            </w:r>
          </w:p>
        </w:tc>
        <w:tc>
          <w:tcPr>
            <w:tcW w:w="2852" w:type="dxa"/>
          </w:tcPr>
          <w:p w:rsidR="006C77B4" w:rsidRPr="0007354C" w:rsidRDefault="00855A01">
            <w:pPr>
              <w:pStyle w:val="TableParagraph"/>
            </w:pPr>
            <w:r w:rsidRPr="0007354C">
              <w:t>Outpatient</w:t>
            </w:r>
          </w:p>
        </w:tc>
        <w:tc>
          <w:tcPr>
            <w:tcW w:w="2862" w:type="dxa"/>
          </w:tcPr>
          <w:p w:rsidR="006C77B4" w:rsidRPr="0007354C" w:rsidRDefault="00855A01">
            <w:pPr>
              <w:pStyle w:val="TableParagraph"/>
              <w:ind w:left="106" w:right="694"/>
              <w:jc w:val="both"/>
            </w:pPr>
            <w:r w:rsidRPr="0007354C">
              <w:t>General practitioner (if experienced) OR sleep specialist</w:t>
            </w:r>
          </w:p>
        </w:tc>
      </w:tr>
      <w:tr w:rsidR="006C77B4" w:rsidRPr="0007354C">
        <w:trPr>
          <w:trHeight w:val="926"/>
        </w:trPr>
        <w:tc>
          <w:tcPr>
            <w:tcW w:w="2876" w:type="dxa"/>
          </w:tcPr>
          <w:p w:rsidR="006C77B4" w:rsidRPr="0007354C" w:rsidRDefault="00855A01">
            <w:pPr>
              <w:pStyle w:val="TableParagraph"/>
              <w:ind w:right="507"/>
            </w:pPr>
            <w:r w:rsidRPr="0007354C">
              <w:t>Sleep study to confirm diagnosis of moderate to severe OSA (AHI ≥15)</w:t>
            </w:r>
          </w:p>
        </w:tc>
        <w:tc>
          <w:tcPr>
            <w:tcW w:w="2852" w:type="dxa"/>
          </w:tcPr>
          <w:p w:rsidR="006C77B4" w:rsidRPr="0007354C" w:rsidRDefault="00855A01">
            <w:pPr>
              <w:pStyle w:val="TableParagraph"/>
            </w:pPr>
            <w:r w:rsidRPr="0007354C">
              <w:t>Overnight stay in sleep clinic</w:t>
            </w:r>
          </w:p>
        </w:tc>
        <w:tc>
          <w:tcPr>
            <w:tcW w:w="2862" w:type="dxa"/>
          </w:tcPr>
          <w:p w:rsidR="006C77B4" w:rsidRPr="0007354C" w:rsidRDefault="00855A01">
            <w:pPr>
              <w:pStyle w:val="TableParagraph"/>
              <w:ind w:left="106"/>
            </w:pPr>
            <w:r w:rsidRPr="0007354C">
              <w:t>Sleep specialist</w:t>
            </w:r>
          </w:p>
        </w:tc>
      </w:tr>
      <w:tr w:rsidR="006C77B4" w:rsidRPr="0007354C">
        <w:trPr>
          <w:trHeight w:val="388"/>
        </w:trPr>
        <w:tc>
          <w:tcPr>
            <w:tcW w:w="8590" w:type="dxa"/>
            <w:gridSpan w:val="3"/>
            <w:shd w:val="clear" w:color="auto" w:fill="D9D9D9"/>
          </w:tcPr>
          <w:p w:rsidR="006C77B4" w:rsidRPr="0007354C" w:rsidRDefault="00855A01">
            <w:pPr>
              <w:pStyle w:val="TableParagraph"/>
            </w:pPr>
            <w:r w:rsidRPr="0007354C">
              <w:t>Continuous positive airway pressure therapy</w:t>
            </w:r>
          </w:p>
        </w:tc>
      </w:tr>
      <w:tr w:rsidR="006C77B4" w:rsidRPr="0007354C">
        <w:trPr>
          <w:trHeight w:val="926"/>
        </w:trPr>
        <w:tc>
          <w:tcPr>
            <w:tcW w:w="2876" w:type="dxa"/>
          </w:tcPr>
          <w:p w:rsidR="006C77B4" w:rsidRPr="0007354C" w:rsidRDefault="00855A01">
            <w:pPr>
              <w:pStyle w:val="TableParagraph"/>
            </w:pPr>
            <w:r w:rsidRPr="0007354C">
              <w:t>Initiate CPAP</w:t>
            </w:r>
          </w:p>
        </w:tc>
        <w:tc>
          <w:tcPr>
            <w:tcW w:w="2852" w:type="dxa"/>
          </w:tcPr>
          <w:p w:rsidR="006C77B4" w:rsidRPr="0007354C" w:rsidRDefault="00855A01">
            <w:pPr>
              <w:pStyle w:val="TableParagraph"/>
            </w:pPr>
            <w:r w:rsidRPr="0007354C">
              <w:t>Patient home</w:t>
            </w:r>
          </w:p>
        </w:tc>
        <w:tc>
          <w:tcPr>
            <w:tcW w:w="2862" w:type="dxa"/>
          </w:tcPr>
          <w:p w:rsidR="006C77B4" w:rsidRPr="0007354C" w:rsidRDefault="00855A01">
            <w:pPr>
              <w:pStyle w:val="TableParagraph"/>
              <w:ind w:left="106" w:right="695"/>
              <w:jc w:val="both"/>
            </w:pPr>
            <w:r w:rsidRPr="0007354C">
              <w:t>General practitioner (if experienced) OR sleep specialist</w:t>
            </w:r>
          </w:p>
        </w:tc>
      </w:tr>
      <w:tr w:rsidR="006C77B4" w:rsidRPr="0007354C">
        <w:trPr>
          <w:trHeight w:val="921"/>
        </w:trPr>
        <w:tc>
          <w:tcPr>
            <w:tcW w:w="2876" w:type="dxa"/>
          </w:tcPr>
          <w:p w:rsidR="006C77B4" w:rsidRPr="0007354C" w:rsidRDefault="00855A01">
            <w:pPr>
              <w:pStyle w:val="TableParagraph"/>
              <w:ind w:right="639"/>
            </w:pPr>
            <w:r w:rsidRPr="0007354C">
              <w:t>Monitor symptoms and treatment adherence</w:t>
            </w:r>
          </w:p>
        </w:tc>
        <w:tc>
          <w:tcPr>
            <w:tcW w:w="2852" w:type="dxa"/>
          </w:tcPr>
          <w:p w:rsidR="006C77B4" w:rsidRPr="0007354C" w:rsidRDefault="00855A01">
            <w:pPr>
              <w:pStyle w:val="TableParagraph"/>
            </w:pPr>
            <w:r w:rsidRPr="0007354C">
              <w:t>Outpatient</w:t>
            </w:r>
          </w:p>
        </w:tc>
        <w:tc>
          <w:tcPr>
            <w:tcW w:w="2862" w:type="dxa"/>
          </w:tcPr>
          <w:p w:rsidR="006C77B4" w:rsidRPr="0007354C" w:rsidRDefault="00855A01">
            <w:pPr>
              <w:pStyle w:val="TableParagraph"/>
              <w:ind w:left="106" w:right="694"/>
              <w:jc w:val="both"/>
            </w:pPr>
            <w:r w:rsidRPr="0007354C">
              <w:t>General practitioner (if experienced) OR sleep specialist</w:t>
            </w:r>
          </w:p>
        </w:tc>
      </w:tr>
      <w:tr w:rsidR="006C77B4" w:rsidRPr="0007354C">
        <w:trPr>
          <w:trHeight w:val="926"/>
        </w:trPr>
        <w:tc>
          <w:tcPr>
            <w:tcW w:w="2876" w:type="dxa"/>
          </w:tcPr>
          <w:p w:rsidR="006C77B4" w:rsidRPr="0007354C" w:rsidRDefault="00855A01">
            <w:pPr>
              <w:pStyle w:val="TableParagraph"/>
              <w:spacing w:before="8" w:line="237" w:lineRule="auto"/>
            </w:pPr>
            <w:r w:rsidRPr="0007354C">
              <w:t>Sleep study to assess treatment response (if lack of response indicated)</w:t>
            </w:r>
          </w:p>
        </w:tc>
        <w:tc>
          <w:tcPr>
            <w:tcW w:w="2852" w:type="dxa"/>
          </w:tcPr>
          <w:p w:rsidR="006C77B4" w:rsidRPr="0007354C" w:rsidRDefault="00855A01">
            <w:pPr>
              <w:pStyle w:val="TableParagraph"/>
              <w:spacing w:before="6"/>
            </w:pPr>
            <w:r w:rsidRPr="0007354C">
              <w:t>Overnight stay in sleep clinic</w:t>
            </w:r>
          </w:p>
        </w:tc>
        <w:tc>
          <w:tcPr>
            <w:tcW w:w="2862" w:type="dxa"/>
          </w:tcPr>
          <w:p w:rsidR="006C77B4" w:rsidRPr="0007354C" w:rsidRDefault="00855A01">
            <w:pPr>
              <w:pStyle w:val="TableParagraph"/>
              <w:spacing w:before="6"/>
              <w:ind w:left="106"/>
            </w:pPr>
            <w:r w:rsidRPr="0007354C">
              <w:t>Sleep specialist</w:t>
            </w:r>
          </w:p>
        </w:tc>
      </w:tr>
      <w:tr w:rsidR="006C77B4" w:rsidRPr="0007354C">
        <w:trPr>
          <w:trHeight w:val="388"/>
        </w:trPr>
        <w:tc>
          <w:tcPr>
            <w:tcW w:w="8590" w:type="dxa"/>
            <w:gridSpan w:val="3"/>
            <w:shd w:val="clear" w:color="auto" w:fill="D9D9D9"/>
          </w:tcPr>
          <w:p w:rsidR="006C77B4" w:rsidRPr="0007354C" w:rsidRDefault="00855A01">
            <w:pPr>
              <w:pStyle w:val="TableParagraph"/>
              <w:spacing w:before="6"/>
            </w:pPr>
            <w:r w:rsidRPr="0007354C">
              <w:t>Referral for hypoglossal nerve stimulation therapy</w:t>
            </w:r>
          </w:p>
        </w:tc>
      </w:tr>
      <w:tr w:rsidR="006C77B4" w:rsidRPr="0007354C">
        <w:trPr>
          <w:trHeight w:val="926"/>
        </w:trPr>
        <w:tc>
          <w:tcPr>
            <w:tcW w:w="2876" w:type="dxa"/>
          </w:tcPr>
          <w:p w:rsidR="006C77B4" w:rsidRPr="0007354C" w:rsidRDefault="00855A01">
            <w:pPr>
              <w:pStyle w:val="TableParagraph"/>
            </w:pPr>
            <w:r w:rsidRPr="0007354C">
              <w:t>Presentation of patient with moderate to severe OSA refractory to CPAP</w:t>
            </w:r>
          </w:p>
        </w:tc>
        <w:tc>
          <w:tcPr>
            <w:tcW w:w="2852" w:type="dxa"/>
          </w:tcPr>
          <w:p w:rsidR="006C77B4" w:rsidRPr="0007354C" w:rsidRDefault="00855A01">
            <w:pPr>
              <w:pStyle w:val="TableParagraph"/>
              <w:spacing w:before="6"/>
            </w:pPr>
            <w:r w:rsidRPr="0007354C">
              <w:t>Outpatient</w:t>
            </w:r>
          </w:p>
        </w:tc>
        <w:tc>
          <w:tcPr>
            <w:tcW w:w="2862" w:type="dxa"/>
          </w:tcPr>
          <w:p w:rsidR="006C77B4" w:rsidRPr="0007354C" w:rsidRDefault="00855A01">
            <w:pPr>
              <w:pStyle w:val="TableParagraph"/>
              <w:ind w:left="106" w:right="167"/>
            </w:pPr>
            <w:r w:rsidRPr="0007354C">
              <w:t>Surgeon with experience in implantation and use of HNS systems</w:t>
            </w:r>
          </w:p>
        </w:tc>
      </w:tr>
    </w:tbl>
    <w:p w:rsidR="006C77B4" w:rsidRPr="0007354C" w:rsidRDefault="006C77B4">
      <w:pPr>
        <w:pStyle w:val="BodyText"/>
        <w:spacing w:before="10"/>
        <w:rPr>
          <w:sz w:val="19"/>
        </w:rPr>
      </w:pPr>
    </w:p>
    <w:p w:rsidR="006C77B4" w:rsidRPr="0007354C" w:rsidRDefault="00855A01">
      <w:pPr>
        <w:ind w:left="576"/>
        <w:rPr>
          <w:rFonts w:ascii="Calibri-BoldItalic" w:hAnsi="Calibri-BoldItalic"/>
          <w:b/>
          <w:i/>
        </w:rPr>
      </w:pPr>
      <w:r w:rsidRPr="0007354C">
        <w:rPr>
          <w:rFonts w:ascii="Calibri-BoldItalic" w:hAnsi="Calibri-BoldItalic"/>
          <w:b/>
          <w:i/>
          <w:u w:val="single"/>
        </w:rPr>
        <w:t>PART 6b – INFORMATION ABOUT THE INTERVENTION</w:t>
      </w:r>
    </w:p>
    <w:p w:rsidR="006C77B4" w:rsidRPr="0007354C" w:rsidRDefault="006C77B4">
      <w:pPr>
        <w:pStyle w:val="BodyText"/>
        <w:spacing w:before="1"/>
        <w:rPr>
          <w:rFonts w:ascii="Calibri-BoldItalic"/>
          <w:b/>
          <w:i/>
          <w:sz w:val="15"/>
        </w:rPr>
      </w:pPr>
    </w:p>
    <w:p w:rsidR="006C77B4" w:rsidRPr="0007354C" w:rsidRDefault="00855A01">
      <w:pPr>
        <w:pStyle w:val="ListParagraph"/>
        <w:numPr>
          <w:ilvl w:val="0"/>
          <w:numId w:val="9"/>
        </w:numPr>
        <w:tabs>
          <w:tab w:val="left" w:pos="725"/>
        </w:tabs>
        <w:spacing w:before="56"/>
        <w:ind w:right="443"/>
        <w:jc w:val="left"/>
        <w:rPr>
          <w:b/>
        </w:rPr>
      </w:pPr>
      <w:r w:rsidRPr="0007354C">
        <w:rPr>
          <w:b/>
        </w:rPr>
        <w:t>Describe the key components and clinical steps involved in delivering the proposed medical service:</w:t>
      </w:r>
    </w:p>
    <w:p w:rsidR="006C77B4" w:rsidRPr="0007354C" w:rsidRDefault="006C77B4">
      <w:pPr>
        <w:pStyle w:val="BodyText"/>
        <w:spacing w:before="9"/>
        <w:rPr>
          <w:b/>
          <w:sz w:val="19"/>
        </w:rPr>
      </w:pPr>
    </w:p>
    <w:p w:rsidR="006C77B4" w:rsidRPr="0007354C" w:rsidRDefault="00855A01">
      <w:pPr>
        <w:pStyle w:val="BodyText"/>
        <w:ind w:left="648"/>
      </w:pPr>
      <w:r w:rsidRPr="0007354C">
        <w:t xml:space="preserve">The </w:t>
      </w:r>
      <w:proofErr w:type="spellStart"/>
      <w:r w:rsidRPr="0007354C">
        <w:t>Genio</w:t>
      </w:r>
      <w:proofErr w:type="spellEnd"/>
      <w:r w:rsidRPr="0007354C">
        <w:t>® System is comprised of two key components:</w:t>
      </w:r>
    </w:p>
    <w:p w:rsidR="006C77B4" w:rsidRPr="0007354C" w:rsidRDefault="00855A01">
      <w:pPr>
        <w:pStyle w:val="ListParagraph"/>
        <w:numPr>
          <w:ilvl w:val="1"/>
          <w:numId w:val="9"/>
        </w:numPr>
        <w:tabs>
          <w:tab w:val="left" w:pos="1224"/>
          <w:tab w:val="left" w:pos="1225"/>
        </w:tabs>
        <w:spacing w:before="130"/>
        <w:ind w:hanging="361"/>
      </w:pPr>
      <w:r w:rsidRPr="0007354C">
        <w:t xml:space="preserve">The </w:t>
      </w:r>
      <w:proofErr w:type="spellStart"/>
      <w:r w:rsidRPr="0007354C">
        <w:t>Genio</w:t>
      </w:r>
      <w:proofErr w:type="spellEnd"/>
      <w:r w:rsidRPr="0007354C">
        <w:t>® Implantable Stimulator (IS),</w:t>
      </w:r>
      <w:r w:rsidRPr="0007354C">
        <w:rPr>
          <w:spacing w:val="-11"/>
        </w:rPr>
        <w:t xml:space="preserve"> </w:t>
      </w:r>
      <w:r w:rsidRPr="0007354C">
        <w:t>and</w:t>
      </w:r>
    </w:p>
    <w:p w:rsidR="006C77B4" w:rsidRPr="0007354C" w:rsidRDefault="00855A01">
      <w:pPr>
        <w:pStyle w:val="ListParagraph"/>
        <w:numPr>
          <w:ilvl w:val="1"/>
          <w:numId w:val="9"/>
        </w:numPr>
        <w:tabs>
          <w:tab w:val="left" w:pos="1224"/>
          <w:tab w:val="left" w:pos="1225"/>
        </w:tabs>
        <w:spacing w:before="15"/>
        <w:ind w:right="513"/>
      </w:pPr>
      <w:r w:rsidRPr="0007354C">
        <w:t xml:space="preserve">The Activation Chip &amp; Disposable Patch. The Activation Chip contains a rechargeable battery and activates the </w:t>
      </w:r>
      <w:proofErr w:type="spellStart"/>
      <w:r w:rsidRPr="0007354C">
        <w:t>Genio</w:t>
      </w:r>
      <w:proofErr w:type="spellEnd"/>
      <w:r w:rsidRPr="0007354C">
        <w:t>® IS by wireless energy transmission while the patient is asleep</w:t>
      </w:r>
    </w:p>
    <w:p w:rsidR="00883E9A" w:rsidRDefault="00883E9A">
      <w:r>
        <w:br w:type="page"/>
      </w:r>
    </w:p>
    <w:p w:rsidR="006C77B4" w:rsidRPr="0007354C" w:rsidRDefault="00855A01" w:rsidP="00883E9A">
      <w:pPr>
        <w:pStyle w:val="BodyText"/>
        <w:spacing w:before="120"/>
        <w:ind w:left="648" w:right="319"/>
      </w:pPr>
      <w:r w:rsidRPr="0007354C">
        <w:lastRenderedPageBreak/>
        <w:t xml:space="preserve">In order to exert its therapeutic effect, the </w:t>
      </w:r>
      <w:proofErr w:type="spellStart"/>
      <w:r w:rsidRPr="0007354C">
        <w:t>Genio</w:t>
      </w:r>
      <w:proofErr w:type="spellEnd"/>
      <w:r w:rsidRPr="0007354C">
        <w:t>® IS must be implanted in a patient such that it straddles the genioglossus muscles and hypoglossal nerve branches bilaterally. The key medical</w:t>
      </w:r>
      <w:r w:rsidR="00883E9A">
        <w:t xml:space="preserve"> </w:t>
      </w:r>
      <w:r w:rsidRPr="0007354C">
        <w:t>service relating to this MSAC Application is to have this implantation procedure listed on the MBS.</w:t>
      </w:r>
    </w:p>
    <w:p w:rsidR="006C77B4" w:rsidRPr="0007354C" w:rsidRDefault="00855A01">
      <w:pPr>
        <w:pStyle w:val="BodyText"/>
        <w:spacing w:before="121"/>
        <w:ind w:left="648"/>
      </w:pPr>
      <w:r w:rsidRPr="0007354C">
        <w:t xml:space="preserve">The key steps involved in the implantation of the </w:t>
      </w:r>
      <w:proofErr w:type="spellStart"/>
      <w:r w:rsidRPr="0007354C">
        <w:t>Genio</w:t>
      </w:r>
      <w:proofErr w:type="spellEnd"/>
      <w:r w:rsidRPr="0007354C">
        <w:t>® IS are:</w:t>
      </w:r>
    </w:p>
    <w:p w:rsidR="006C77B4" w:rsidRPr="0007354C" w:rsidRDefault="00855A01">
      <w:pPr>
        <w:pStyle w:val="ListParagraph"/>
        <w:numPr>
          <w:ilvl w:val="0"/>
          <w:numId w:val="2"/>
        </w:numPr>
        <w:tabs>
          <w:tab w:val="left" w:pos="1368"/>
          <w:tab w:val="left" w:pos="1369"/>
        </w:tabs>
        <w:spacing w:before="130"/>
        <w:ind w:right="840"/>
      </w:pPr>
      <w:r w:rsidRPr="0007354C">
        <w:t xml:space="preserve">Under general anaesthesia with </w:t>
      </w:r>
      <w:proofErr w:type="spellStart"/>
      <w:r w:rsidRPr="0007354C">
        <w:t>nasotracheal</w:t>
      </w:r>
      <w:proofErr w:type="spellEnd"/>
      <w:r w:rsidRPr="0007354C">
        <w:t xml:space="preserve"> intubation, the patient is placed in a supine position with the neck</w:t>
      </w:r>
      <w:r w:rsidRPr="0007354C">
        <w:rPr>
          <w:spacing w:val="-11"/>
        </w:rPr>
        <w:t xml:space="preserve"> </w:t>
      </w:r>
      <w:r w:rsidRPr="0007354C">
        <w:t>extended</w:t>
      </w:r>
    </w:p>
    <w:p w:rsidR="006C77B4" w:rsidRPr="0007354C" w:rsidRDefault="00855A01">
      <w:pPr>
        <w:pStyle w:val="ListParagraph"/>
        <w:numPr>
          <w:ilvl w:val="0"/>
          <w:numId w:val="2"/>
        </w:numPr>
        <w:tabs>
          <w:tab w:val="left" w:pos="1368"/>
          <w:tab w:val="left" w:pos="1369"/>
        </w:tabs>
        <w:spacing w:before="10"/>
        <w:ind w:right="284"/>
      </w:pPr>
      <w:r w:rsidRPr="0007354C">
        <w:t>Electrodes connected to a nerve integrity monitoring system are inserted into the tongue. These assist in the location of the medial branches of the hypoglossal nerve and to verify proper muscle</w:t>
      </w:r>
      <w:r w:rsidRPr="0007354C">
        <w:rPr>
          <w:spacing w:val="-10"/>
        </w:rPr>
        <w:t xml:space="preserve"> </w:t>
      </w:r>
      <w:r w:rsidRPr="0007354C">
        <w:t>contraction</w:t>
      </w:r>
    </w:p>
    <w:p w:rsidR="006C77B4" w:rsidRPr="0007354C" w:rsidRDefault="00855A01">
      <w:pPr>
        <w:pStyle w:val="ListParagraph"/>
        <w:numPr>
          <w:ilvl w:val="0"/>
          <w:numId w:val="2"/>
        </w:numPr>
        <w:tabs>
          <w:tab w:val="left" w:pos="1368"/>
          <w:tab w:val="left" w:pos="1369"/>
        </w:tabs>
        <w:spacing w:before="11" w:line="244" w:lineRule="auto"/>
        <w:ind w:right="472"/>
      </w:pPr>
      <w:r w:rsidRPr="0007354C">
        <w:t xml:space="preserve">A transverse incision (approximately 6 cm) is made midway between the </w:t>
      </w:r>
      <w:proofErr w:type="spellStart"/>
      <w:r w:rsidRPr="0007354C">
        <w:t>mentum</w:t>
      </w:r>
      <w:proofErr w:type="spellEnd"/>
      <w:r w:rsidRPr="0007354C">
        <w:t xml:space="preserve"> and the hyoid</w:t>
      </w:r>
      <w:r w:rsidRPr="0007354C">
        <w:rPr>
          <w:spacing w:val="-5"/>
        </w:rPr>
        <w:t xml:space="preserve"> </w:t>
      </w:r>
      <w:r w:rsidRPr="0007354C">
        <w:t>bone</w:t>
      </w:r>
    </w:p>
    <w:p w:rsidR="006C77B4" w:rsidRPr="0007354C" w:rsidRDefault="00855A01">
      <w:pPr>
        <w:pStyle w:val="ListParagraph"/>
        <w:numPr>
          <w:ilvl w:val="0"/>
          <w:numId w:val="2"/>
        </w:numPr>
        <w:tabs>
          <w:tab w:val="left" w:pos="1368"/>
          <w:tab w:val="left" w:pos="1369"/>
        </w:tabs>
        <w:spacing w:before="4"/>
        <w:ind w:hanging="361"/>
      </w:pPr>
      <w:r w:rsidRPr="0007354C">
        <w:t xml:space="preserve">The vertical fibres of the </w:t>
      </w:r>
      <w:proofErr w:type="spellStart"/>
      <w:r w:rsidRPr="0007354C">
        <w:t>geniohyoid</w:t>
      </w:r>
      <w:proofErr w:type="spellEnd"/>
      <w:r w:rsidRPr="0007354C">
        <w:t xml:space="preserve"> (GH) muscles are identified and then</w:t>
      </w:r>
      <w:r w:rsidRPr="0007354C">
        <w:rPr>
          <w:spacing w:val="-27"/>
        </w:rPr>
        <w:t xml:space="preserve"> </w:t>
      </w:r>
      <w:r w:rsidRPr="0007354C">
        <w:t>separated</w:t>
      </w:r>
    </w:p>
    <w:p w:rsidR="006C77B4" w:rsidRPr="0007354C" w:rsidRDefault="00855A01">
      <w:pPr>
        <w:pStyle w:val="ListParagraph"/>
        <w:numPr>
          <w:ilvl w:val="0"/>
          <w:numId w:val="2"/>
        </w:numPr>
        <w:tabs>
          <w:tab w:val="left" w:pos="1368"/>
          <w:tab w:val="left" w:pos="1369"/>
        </w:tabs>
        <w:spacing w:before="10" w:line="244" w:lineRule="auto"/>
        <w:ind w:right="566"/>
      </w:pPr>
      <w:r w:rsidRPr="0007354C">
        <w:t>After separation of the GH muscles, the genioglossus (GG) muscles are identified and the fat lateral to it is explored to find the hypoglossal</w:t>
      </w:r>
      <w:r w:rsidRPr="0007354C">
        <w:rPr>
          <w:spacing w:val="-23"/>
        </w:rPr>
        <w:t xml:space="preserve"> </w:t>
      </w:r>
      <w:r w:rsidRPr="0007354C">
        <w:t>nerve</w:t>
      </w:r>
    </w:p>
    <w:p w:rsidR="006C77B4" w:rsidRPr="0007354C" w:rsidRDefault="00855A01">
      <w:pPr>
        <w:pStyle w:val="ListParagraph"/>
        <w:numPr>
          <w:ilvl w:val="0"/>
          <w:numId w:val="2"/>
        </w:numPr>
        <w:tabs>
          <w:tab w:val="left" w:pos="1368"/>
          <w:tab w:val="left" w:pos="1369"/>
        </w:tabs>
        <w:spacing w:before="4"/>
        <w:ind w:right="695"/>
      </w:pPr>
      <w:r w:rsidRPr="0007354C">
        <w:t xml:space="preserve">The hypoglossal nerve is dissected cleanly on its superior aspect, and a deep pocket made superior to the nerve to fit the legs of the </w:t>
      </w:r>
      <w:proofErr w:type="spellStart"/>
      <w:r w:rsidRPr="0007354C">
        <w:t>Genio</w:t>
      </w:r>
      <w:proofErr w:type="spellEnd"/>
      <w:r w:rsidRPr="0007354C">
        <w:t>®</w:t>
      </w:r>
      <w:r w:rsidRPr="0007354C">
        <w:rPr>
          <w:spacing w:val="-20"/>
        </w:rPr>
        <w:t xml:space="preserve"> </w:t>
      </w:r>
      <w:r w:rsidRPr="0007354C">
        <w:t>IS</w:t>
      </w:r>
    </w:p>
    <w:p w:rsidR="006C77B4" w:rsidRPr="0007354C" w:rsidRDefault="00855A01">
      <w:pPr>
        <w:pStyle w:val="ListParagraph"/>
        <w:numPr>
          <w:ilvl w:val="0"/>
          <w:numId w:val="2"/>
        </w:numPr>
        <w:tabs>
          <w:tab w:val="left" w:pos="1368"/>
          <w:tab w:val="left" w:pos="1369"/>
        </w:tabs>
        <w:spacing w:before="10"/>
        <w:ind w:right="367"/>
      </w:pPr>
      <w:r w:rsidRPr="0007354C">
        <w:t xml:space="preserve">The </w:t>
      </w:r>
      <w:proofErr w:type="spellStart"/>
      <w:r w:rsidRPr="0007354C">
        <w:t>Genio</w:t>
      </w:r>
      <w:proofErr w:type="spellEnd"/>
      <w:r w:rsidRPr="0007354C">
        <w:t xml:space="preserve">® IS </w:t>
      </w:r>
      <w:proofErr w:type="spellStart"/>
      <w:r w:rsidRPr="0007354C">
        <w:t>is</w:t>
      </w:r>
      <w:proofErr w:type="spellEnd"/>
      <w:r w:rsidRPr="0007354C">
        <w:t xml:space="preserve"> placed into position, ensuring that the hypoglossal nerve passes across both</w:t>
      </w:r>
      <w:r w:rsidRPr="0007354C">
        <w:rPr>
          <w:spacing w:val="-4"/>
        </w:rPr>
        <w:t xml:space="preserve"> </w:t>
      </w:r>
      <w:r w:rsidRPr="0007354C">
        <w:t>electrodes</w:t>
      </w:r>
    </w:p>
    <w:p w:rsidR="006C77B4" w:rsidRPr="0007354C" w:rsidRDefault="00855A01">
      <w:pPr>
        <w:pStyle w:val="ListParagraph"/>
        <w:numPr>
          <w:ilvl w:val="0"/>
          <w:numId w:val="2"/>
        </w:numPr>
        <w:tabs>
          <w:tab w:val="left" w:pos="1368"/>
          <w:tab w:val="left" w:pos="1369"/>
        </w:tabs>
        <w:spacing w:before="11" w:line="244" w:lineRule="auto"/>
        <w:ind w:right="1149"/>
      </w:pPr>
      <w:r w:rsidRPr="0007354C">
        <w:t>Upon satisfactory positioning intraoperative testing of the stimulation effect is performed using an external</w:t>
      </w:r>
      <w:r w:rsidRPr="0007354C">
        <w:rPr>
          <w:spacing w:val="-6"/>
        </w:rPr>
        <w:t xml:space="preserve"> </w:t>
      </w:r>
      <w:r w:rsidRPr="0007354C">
        <w:t>stimulator</w:t>
      </w:r>
    </w:p>
    <w:p w:rsidR="006C77B4" w:rsidRPr="0007354C" w:rsidRDefault="00855A01">
      <w:pPr>
        <w:pStyle w:val="ListParagraph"/>
        <w:numPr>
          <w:ilvl w:val="0"/>
          <w:numId w:val="2"/>
        </w:numPr>
        <w:tabs>
          <w:tab w:val="left" w:pos="1368"/>
          <w:tab w:val="left" w:pos="1369"/>
        </w:tabs>
        <w:spacing w:before="4"/>
        <w:ind w:right="298"/>
      </w:pPr>
      <w:r w:rsidRPr="0007354C">
        <w:t>Upon</w:t>
      </w:r>
      <w:r w:rsidRPr="0007354C">
        <w:rPr>
          <w:spacing w:val="-4"/>
        </w:rPr>
        <w:t xml:space="preserve"> </w:t>
      </w:r>
      <w:r w:rsidRPr="0007354C">
        <w:t>confirmation</w:t>
      </w:r>
      <w:r w:rsidRPr="0007354C">
        <w:rPr>
          <w:spacing w:val="-4"/>
        </w:rPr>
        <w:t xml:space="preserve"> </w:t>
      </w:r>
      <w:r w:rsidRPr="0007354C">
        <w:t>of</w:t>
      </w:r>
      <w:r w:rsidRPr="0007354C">
        <w:rPr>
          <w:spacing w:val="-2"/>
        </w:rPr>
        <w:t xml:space="preserve"> </w:t>
      </w:r>
      <w:r w:rsidRPr="0007354C">
        <w:t>stimulation</w:t>
      </w:r>
      <w:r w:rsidRPr="0007354C">
        <w:rPr>
          <w:spacing w:val="-4"/>
        </w:rPr>
        <w:t xml:space="preserve"> </w:t>
      </w:r>
      <w:r w:rsidRPr="0007354C">
        <w:t>effect</w:t>
      </w:r>
      <w:r w:rsidRPr="0007354C">
        <w:rPr>
          <w:spacing w:val="-5"/>
        </w:rPr>
        <w:t xml:space="preserve"> </w:t>
      </w:r>
      <w:r w:rsidRPr="0007354C">
        <w:t>the</w:t>
      </w:r>
      <w:r w:rsidRPr="0007354C">
        <w:rPr>
          <w:spacing w:val="-3"/>
        </w:rPr>
        <w:t xml:space="preserve"> </w:t>
      </w:r>
      <w:proofErr w:type="spellStart"/>
      <w:r w:rsidRPr="0007354C">
        <w:t>Genio</w:t>
      </w:r>
      <w:proofErr w:type="spellEnd"/>
      <w:r w:rsidRPr="0007354C">
        <w:t>®</w:t>
      </w:r>
      <w:r w:rsidRPr="0007354C">
        <w:rPr>
          <w:spacing w:val="-5"/>
        </w:rPr>
        <w:t xml:space="preserve"> </w:t>
      </w:r>
      <w:r w:rsidRPr="0007354C">
        <w:t>IS</w:t>
      </w:r>
      <w:r w:rsidRPr="0007354C">
        <w:rPr>
          <w:spacing w:val="-1"/>
        </w:rPr>
        <w:t xml:space="preserve"> </w:t>
      </w:r>
      <w:proofErr w:type="spellStart"/>
      <w:r w:rsidRPr="0007354C">
        <w:rPr>
          <w:spacing w:val="3"/>
        </w:rPr>
        <w:t>is</w:t>
      </w:r>
      <w:proofErr w:type="spellEnd"/>
      <w:r w:rsidRPr="0007354C">
        <w:rPr>
          <w:spacing w:val="-3"/>
        </w:rPr>
        <w:t xml:space="preserve"> </w:t>
      </w:r>
      <w:r w:rsidRPr="0007354C">
        <w:t>fixed</w:t>
      </w:r>
      <w:r w:rsidRPr="0007354C">
        <w:rPr>
          <w:spacing w:val="-4"/>
        </w:rPr>
        <w:t xml:space="preserve"> </w:t>
      </w:r>
      <w:r w:rsidRPr="0007354C">
        <w:t>in</w:t>
      </w:r>
      <w:r w:rsidRPr="0007354C">
        <w:rPr>
          <w:spacing w:val="-4"/>
        </w:rPr>
        <w:t xml:space="preserve"> </w:t>
      </w:r>
      <w:r w:rsidRPr="0007354C">
        <w:t>place by</w:t>
      </w:r>
      <w:r w:rsidRPr="0007354C">
        <w:rPr>
          <w:spacing w:val="-3"/>
        </w:rPr>
        <w:t xml:space="preserve"> </w:t>
      </w:r>
      <w:r w:rsidRPr="0007354C">
        <w:t>suturing</w:t>
      </w:r>
      <w:r w:rsidRPr="0007354C">
        <w:rPr>
          <w:spacing w:val="-1"/>
        </w:rPr>
        <w:t xml:space="preserve"> </w:t>
      </w:r>
      <w:r w:rsidRPr="0007354C">
        <w:t>to</w:t>
      </w:r>
      <w:r w:rsidRPr="0007354C">
        <w:rPr>
          <w:spacing w:val="-4"/>
        </w:rPr>
        <w:t xml:space="preserve"> </w:t>
      </w:r>
      <w:r w:rsidRPr="0007354C">
        <w:t>the GG muscles (both</w:t>
      </w:r>
      <w:r w:rsidRPr="0007354C">
        <w:rPr>
          <w:spacing w:val="-7"/>
        </w:rPr>
        <w:t xml:space="preserve"> </w:t>
      </w:r>
      <w:r w:rsidRPr="0007354C">
        <w:t>sides)</w:t>
      </w:r>
    </w:p>
    <w:p w:rsidR="006C77B4" w:rsidRPr="0007354C" w:rsidRDefault="00855A01">
      <w:pPr>
        <w:pStyle w:val="ListParagraph"/>
        <w:numPr>
          <w:ilvl w:val="0"/>
          <w:numId w:val="2"/>
        </w:numPr>
        <w:tabs>
          <w:tab w:val="left" w:pos="1368"/>
          <w:tab w:val="left" w:pos="1369"/>
        </w:tabs>
        <w:spacing w:before="10"/>
        <w:ind w:right="310"/>
      </w:pPr>
      <w:r w:rsidRPr="0007354C">
        <w:t>Skin edges are then temporarily closed and covered with a sterile plastic sheet. Confirmation</w:t>
      </w:r>
      <w:r w:rsidRPr="0007354C">
        <w:rPr>
          <w:spacing w:val="-5"/>
        </w:rPr>
        <w:t xml:space="preserve"> </w:t>
      </w:r>
      <w:r w:rsidRPr="0007354C">
        <w:t>of</w:t>
      </w:r>
      <w:r w:rsidRPr="0007354C">
        <w:rPr>
          <w:spacing w:val="-4"/>
        </w:rPr>
        <w:t xml:space="preserve"> </w:t>
      </w:r>
      <w:r w:rsidRPr="0007354C">
        <w:t>the</w:t>
      </w:r>
      <w:r w:rsidRPr="0007354C">
        <w:rPr>
          <w:spacing w:val="-1"/>
        </w:rPr>
        <w:t xml:space="preserve"> </w:t>
      </w:r>
      <w:r w:rsidRPr="0007354C">
        <w:t>correct</w:t>
      </w:r>
      <w:r w:rsidRPr="0007354C">
        <w:rPr>
          <w:spacing w:val="-2"/>
        </w:rPr>
        <w:t xml:space="preserve"> </w:t>
      </w:r>
      <w:r w:rsidRPr="0007354C">
        <w:t>positioning</w:t>
      </w:r>
      <w:r w:rsidRPr="0007354C">
        <w:rPr>
          <w:spacing w:val="-3"/>
        </w:rPr>
        <w:t xml:space="preserve"> </w:t>
      </w:r>
      <w:r w:rsidRPr="0007354C">
        <w:t>of</w:t>
      </w:r>
      <w:r w:rsidRPr="0007354C">
        <w:rPr>
          <w:spacing w:val="-3"/>
        </w:rPr>
        <w:t xml:space="preserve"> </w:t>
      </w:r>
      <w:r w:rsidRPr="0007354C">
        <w:t>the</w:t>
      </w:r>
      <w:r w:rsidRPr="0007354C">
        <w:rPr>
          <w:spacing w:val="-4"/>
        </w:rPr>
        <w:t xml:space="preserve"> </w:t>
      </w:r>
      <w:proofErr w:type="spellStart"/>
      <w:r w:rsidRPr="0007354C">
        <w:t>Genio</w:t>
      </w:r>
      <w:proofErr w:type="spellEnd"/>
      <w:r w:rsidRPr="0007354C">
        <w:t>®</w:t>
      </w:r>
      <w:r w:rsidRPr="0007354C">
        <w:rPr>
          <w:spacing w:val="-6"/>
        </w:rPr>
        <w:t xml:space="preserve"> </w:t>
      </w:r>
      <w:r w:rsidRPr="0007354C">
        <w:rPr>
          <w:spacing w:val="3"/>
        </w:rPr>
        <w:t>IS</w:t>
      </w:r>
      <w:r w:rsidRPr="0007354C">
        <w:rPr>
          <w:spacing w:val="-2"/>
        </w:rPr>
        <w:t xml:space="preserve"> </w:t>
      </w:r>
      <w:r w:rsidRPr="0007354C">
        <w:t>takes</w:t>
      </w:r>
      <w:r w:rsidRPr="0007354C">
        <w:rPr>
          <w:spacing w:val="-4"/>
        </w:rPr>
        <w:t xml:space="preserve"> </w:t>
      </w:r>
      <w:r w:rsidRPr="0007354C">
        <w:t>place</w:t>
      </w:r>
      <w:r w:rsidRPr="0007354C">
        <w:rPr>
          <w:spacing w:val="-3"/>
        </w:rPr>
        <w:t xml:space="preserve"> </w:t>
      </w:r>
      <w:r w:rsidRPr="0007354C">
        <w:t>using</w:t>
      </w:r>
      <w:r w:rsidRPr="0007354C">
        <w:rPr>
          <w:spacing w:val="-3"/>
        </w:rPr>
        <w:t xml:space="preserve"> </w:t>
      </w:r>
      <w:r w:rsidRPr="0007354C">
        <w:t>the</w:t>
      </w:r>
      <w:r w:rsidRPr="0007354C">
        <w:rPr>
          <w:spacing w:val="-4"/>
        </w:rPr>
        <w:t xml:space="preserve"> </w:t>
      </w:r>
      <w:r w:rsidRPr="0007354C">
        <w:t xml:space="preserve">Activation Chip. Responses on the nerve monitoring system and visualisation of movement of the tongue, epiglottis and palate observed through an endoscope is confirmatory of successful implantation of the </w:t>
      </w:r>
      <w:proofErr w:type="spellStart"/>
      <w:r w:rsidRPr="0007354C">
        <w:t>Genio</w:t>
      </w:r>
      <w:proofErr w:type="spellEnd"/>
      <w:r w:rsidRPr="0007354C">
        <w:t>®</w:t>
      </w:r>
      <w:r w:rsidRPr="0007354C">
        <w:rPr>
          <w:spacing w:val="-13"/>
        </w:rPr>
        <w:t xml:space="preserve"> </w:t>
      </w:r>
      <w:r w:rsidRPr="0007354C">
        <w:t>IS</w:t>
      </w:r>
    </w:p>
    <w:p w:rsidR="006C77B4" w:rsidRPr="0007354C" w:rsidRDefault="00855A01">
      <w:pPr>
        <w:pStyle w:val="ListParagraph"/>
        <w:numPr>
          <w:ilvl w:val="0"/>
          <w:numId w:val="2"/>
        </w:numPr>
        <w:tabs>
          <w:tab w:val="left" w:pos="1368"/>
          <w:tab w:val="left" w:pos="1369"/>
        </w:tabs>
        <w:spacing w:before="12"/>
        <w:ind w:right="700"/>
      </w:pPr>
      <w:r w:rsidRPr="0007354C">
        <w:t xml:space="preserve">Upon successful implantation of the </w:t>
      </w:r>
      <w:proofErr w:type="spellStart"/>
      <w:r w:rsidRPr="0007354C">
        <w:t>Genio</w:t>
      </w:r>
      <w:proofErr w:type="spellEnd"/>
      <w:r w:rsidRPr="0007354C">
        <w:t xml:space="preserve">® IS the muscles are </w:t>
      </w:r>
      <w:proofErr w:type="spellStart"/>
      <w:r w:rsidRPr="0007354C">
        <w:t>reapproximated</w:t>
      </w:r>
      <w:proofErr w:type="spellEnd"/>
      <w:r w:rsidRPr="0007354C">
        <w:t xml:space="preserve"> and closed with sutures and the skin is closed and a waterproof dressing is</w:t>
      </w:r>
      <w:r w:rsidRPr="0007354C">
        <w:rPr>
          <w:spacing w:val="-25"/>
        </w:rPr>
        <w:t xml:space="preserve"> </w:t>
      </w:r>
      <w:r w:rsidRPr="0007354C">
        <w:t>applied.</w:t>
      </w:r>
    </w:p>
    <w:p w:rsidR="006C77B4" w:rsidRPr="0007354C" w:rsidRDefault="00855A01">
      <w:pPr>
        <w:pStyle w:val="BodyText"/>
        <w:spacing w:before="120"/>
        <w:ind w:left="648" w:right="400"/>
        <w:jc w:val="both"/>
      </w:pPr>
      <w:r w:rsidRPr="0007354C">
        <w:t xml:space="preserve">Visual representation of the placement of the </w:t>
      </w:r>
      <w:proofErr w:type="spellStart"/>
      <w:r w:rsidRPr="0007354C">
        <w:t>Genio</w:t>
      </w:r>
      <w:proofErr w:type="spellEnd"/>
      <w:r w:rsidRPr="0007354C">
        <w:t>® IS on the hypoglossal nerve (panel A), as well as the Activation Chip used to stimulate the nerve during sleep (panel B) is provided in the figure below.</w:t>
      </w:r>
    </w:p>
    <w:p w:rsidR="006C77B4" w:rsidRPr="0007354C" w:rsidRDefault="006C77B4">
      <w:pPr>
        <w:jc w:val="both"/>
        <w:sectPr w:rsidR="006C77B4" w:rsidRPr="0007354C">
          <w:pgSz w:w="11910" w:h="16840"/>
          <w:pgMar w:top="1380" w:right="1160" w:bottom="1320" w:left="1220" w:header="0" w:footer="1132" w:gutter="0"/>
          <w:cols w:space="720"/>
        </w:sectPr>
      </w:pPr>
    </w:p>
    <w:p w:rsidR="006C77B4" w:rsidRPr="0007354C" w:rsidRDefault="00855A01">
      <w:pPr>
        <w:pStyle w:val="BodyText"/>
        <w:ind w:left="859"/>
        <w:rPr>
          <w:sz w:val="20"/>
        </w:rPr>
      </w:pPr>
      <w:r w:rsidRPr="0007354C">
        <w:rPr>
          <w:noProof/>
          <w:sz w:val="20"/>
          <w:lang w:bidi="ar-SA"/>
        </w:rPr>
        <w:lastRenderedPageBreak/>
        <w:drawing>
          <wp:inline distT="0" distB="0" distL="0" distR="0">
            <wp:extent cx="5425620" cy="4001262"/>
            <wp:effectExtent l="0" t="0" r="3810" b="0"/>
            <wp:docPr id="35" name="image8.jpeg" descr="Visual representation (figure) referenced in preceding paragraph" title="Visual representation of the placement of the Genio®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jpeg"/>
                    <pic:cNvPicPr/>
                  </pic:nvPicPr>
                  <pic:blipFill>
                    <a:blip r:embed="rId21" cstate="print"/>
                    <a:stretch>
                      <a:fillRect/>
                    </a:stretch>
                  </pic:blipFill>
                  <pic:spPr>
                    <a:xfrm>
                      <a:off x="0" y="0"/>
                      <a:ext cx="5425620" cy="4001262"/>
                    </a:xfrm>
                    <a:prstGeom prst="rect">
                      <a:avLst/>
                    </a:prstGeom>
                  </pic:spPr>
                </pic:pic>
              </a:graphicData>
            </a:graphic>
          </wp:inline>
        </w:drawing>
      </w:r>
    </w:p>
    <w:p w:rsidR="006C77B4" w:rsidRPr="0007354C" w:rsidRDefault="006C77B4">
      <w:pPr>
        <w:pStyle w:val="BodyText"/>
        <w:rPr>
          <w:sz w:val="20"/>
        </w:rPr>
      </w:pPr>
    </w:p>
    <w:p w:rsidR="006C77B4" w:rsidRPr="0007354C" w:rsidRDefault="006C77B4">
      <w:pPr>
        <w:pStyle w:val="BodyText"/>
        <w:rPr>
          <w:sz w:val="20"/>
        </w:rPr>
      </w:pPr>
    </w:p>
    <w:p w:rsidR="006C77B4" w:rsidRPr="0007354C" w:rsidRDefault="00855A01">
      <w:pPr>
        <w:pStyle w:val="Heading2"/>
        <w:numPr>
          <w:ilvl w:val="0"/>
          <w:numId w:val="9"/>
        </w:numPr>
        <w:tabs>
          <w:tab w:val="left" w:pos="725"/>
        </w:tabs>
        <w:spacing w:before="195"/>
        <w:ind w:right="1187"/>
        <w:jc w:val="left"/>
      </w:pPr>
      <w:r w:rsidRPr="0007354C">
        <w:t>Does the proposed medical service include a registered trademark component with characteristics that distinguishes it from other similar health</w:t>
      </w:r>
      <w:r w:rsidRPr="0007354C">
        <w:rPr>
          <w:spacing w:val="-14"/>
        </w:rPr>
        <w:t xml:space="preserve"> </w:t>
      </w:r>
      <w:r w:rsidRPr="0007354C">
        <w:t>components?</w:t>
      </w:r>
    </w:p>
    <w:p w:rsidR="006C77B4" w:rsidRPr="0007354C" w:rsidRDefault="001E4547">
      <w:pPr>
        <w:pStyle w:val="BodyText"/>
        <w:spacing w:before="6"/>
        <w:rPr>
          <w:b/>
          <w:sz w:val="17"/>
        </w:rPr>
      </w:pPr>
      <w:r w:rsidRPr="0007354C">
        <w:rPr>
          <w:noProof/>
          <w:lang w:bidi="ar-SA"/>
        </w:rPr>
        <mc:AlternateContent>
          <mc:Choice Requires="wps">
            <w:drawing>
              <wp:anchor distT="0" distB="0" distL="0" distR="0" simplePos="0" relativeHeight="251715584" behindDoc="1" locked="0" layoutInCell="1" allowOverlap="1">
                <wp:simplePos x="0" y="0"/>
                <wp:positionH relativeFrom="page">
                  <wp:posOffset>1155065</wp:posOffset>
                </wp:positionH>
                <wp:positionV relativeFrom="paragraph">
                  <wp:posOffset>151130</wp:posOffset>
                </wp:positionV>
                <wp:extent cx="673100" cy="178435"/>
                <wp:effectExtent l="0" t="0" r="0" b="0"/>
                <wp:wrapTopAndBottom/>
                <wp:docPr id="7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178435"/>
                        </a:xfrm>
                        <a:prstGeom prst="rect">
                          <a:avLst/>
                        </a:prstGeom>
                        <a:solidFill>
                          <a:srgbClr val="FDE16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54C" w:rsidRDefault="0007354C">
                            <w:pPr>
                              <w:pStyle w:val="BodyText"/>
                              <w:spacing w:before="3"/>
                              <w:ind w:left="49"/>
                            </w:pPr>
                            <w:r>
                              <w:t>REDACTED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90.95pt;margin-top:11.9pt;width:53pt;height:14.0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" fillcolor="#fde164" stroked="f">
                <v:fill opacity="26214f"/>
                <v:textbox inset="0,0,0,0">
                  <w:txbxContent>
                    <w:p w:rsidR="0007354C" w:rsidRDefault="0007354C">
                      <w:pPr>
                        <w:pStyle w:val="BodyText"/>
                        <w:spacing w:before="3"/>
                        <w:ind w:left="49"/>
                      </w:pPr>
                      <w:r>
                        <w:t>REDACTED</w:t>
                      </w:r>
                    </w:p>
                  </w:txbxContent>
                </v:textbox>
                <w10:wrap type="topAndBottom" anchorx="page"/>
              </v:shape>
            </w:pict>
          </mc:Fallback>
        </mc:AlternateContent>
      </w:r>
    </w:p>
    <w:p w:rsidR="006C77B4" w:rsidRPr="0007354C" w:rsidRDefault="00855A01">
      <w:pPr>
        <w:pStyle w:val="BodyText"/>
        <w:spacing w:before="97"/>
        <w:ind w:left="648"/>
      </w:pPr>
      <w:r w:rsidRPr="0007354C">
        <w:t xml:space="preserve">A high level comparison of the </w:t>
      </w:r>
      <w:proofErr w:type="spellStart"/>
      <w:r w:rsidRPr="0007354C">
        <w:t>Genio</w:t>
      </w:r>
      <w:proofErr w:type="spellEnd"/>
      <w:r w:rsidRPr="0007354C">
        <w:t>® System and Inspire® System is presented below.</w:t>
      </w:r>
    </w:p>
    <w:p w:rsidR="006C77B4" w:rsidRPr="0007354C" w:rsidRDefault="006C77B4">
      <w:pPr>
        <w:pStyle w:val="BodyText"/>
        <w:spacing w:before="3"/>
        <w:rPr>
          <w:sz w:val="9"/>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2867"/>
        <w:gridCol w:w="2863"/>
      </w:tblGrid>
      <w:tr w:rsidR="006C77B4" w:rsidRPr="0007354C">
        <w:trPr>
          <w:trHeight w:val="393"/>
        </w:trPr>
        <w:tc>
          <w:tcPr>
            <w:tcW w:w="2862" w:type="dxa"/>
            <w:shd w:val="clear" w:color="auto" w:fill="BEBEBE"/>
          </w:tcPr>
          <w:p w:rsidR="006C77B4" w:rsidRPr="0007354C" w:rsidRDefault="006C77B4">
            <w:pPr>
              <w:pStyle w:val="TableParagraph"/>
              <w:spacing w:before="0"/>
              <w:ind w:left="0"/>
              <w:rPr>
                <w:rFonts w:ascii="Times New Roman"/>
                <w:sz w:val="20"/>
              </w:rPr>
            </w:pPr>
          </w:p>
        </w:tc>
        <w:tc>
          <w:tcPr>
            <w:tcW w:w="2867" w:type="dxa"/>
            <w:shd w:val="clear" w:color="auto" w:fill="BEBEBE"/>
          </w:tcPr>
          <w:p w:rsidR="006C77B4" w:rsidRPr="0007354C" w:rsidRDefault="00855A01">
            <w:pPr>
              <w:pStyle w:val="TableParagraph"/>
              <w:spacing w:before="6"/>
              <w:ind w:left="110"/>
              <w:rPr>
                <w:b/>
              </w:rPr>
            </w:pPr>
            <w:proofErr w:type="spellStart"/>
            <w:r w:rsidRPr="0007354C">
              <w:rPr>
                <w:b/>
              </w:rPr>
              <w:t>Genio</w:t>
            </w:r>
            <w:proofErr w:type="spellEnd"/>
            <w:r w:rsidRPr="0007354C">
              <w:rPr>
                <w:b/>
              </w:rPr>
              <w:t>® System</w:t>
            </w:r>
          </w:p>
        </w:tc>
        <w:tc>
          <w:tcPr>
            <w:tcW w:w="2863" w:type="dxa"/>
            <w:shd w:val="clear" w:color="auto" w:fill="BEBEBE"/>
          </w:tcPr>
          <w:p w:rsidR="006C77B4" w:rsidRPr="0007354C" w:rsidRDefault="00855A01">
            <w:pPr>
              <w:pStyle w:val="TableParagraph"/>
              <w:spacing w:before="6"/>
              <w:rPr>
                <w:b/>
              </w:rPr>
            </w:pPr>
            <w:r w:rsidRPr="0007354C">
              <w:rPr>
                <w:b/>
              </w:rPr>
              <w:t>Inspire® System</w:t>
            </w:r>
          </w:p>
        </w:tc>
      </w:tr>
      <w:tr w:rsidR="006C77B4" w:rsidRPr="0007354C">
        <w:trPr>
          <w:trHeight w:val="1550"/>
        </w:trPr>
        <w:tc>
          <w:tcPr>
            <w:tcW w:w="2862" w:type="dxa"/>
          </w:tcPr>
          <w:p w:rsidR="006C77B4" w:rsidRPr="0007354C" w:rsidRDefault="00855A01">
            <w:pPr>
              <w:pStyle w:val="TableParagraph"/>
            </w:pPr>
            <w:r w:rsidRPr="0007354C">
              <w:t>Implantable parts</w:t>
            </w:r>
          </w:p>
        </w:tc>
        <w:tc>
          <w:tcPr>
            <w:tcW w:w="2867" w:type="dxa"/>
          </w:tcPr>
          <w:p w:rsidR="006C77B4" w:rsidRPr="0007354C" w:rsidRDefault="00855A01">
            <w:pPr>
              <w:pStyle w:val="TableParagraph"/>
              <w:ind w:left="110"/>
            </w:pPr>
            <w:r w:rsidRPr="0007354C">
              <w:t>1 implantable part</w:t>
            </w:r>
          </w:p>
        </w:tc>
        <w:tc>
          <w:tcPr>
            <w:tcW w:w="2863" w:type="dxa"/>
          </w:tcPr>
          <w:p w:rsidR="006C77B4" w:rsidRPr="0007354C" w:rsidRDefault="00855A01">
            <w:pPr>
              <w:pStyle w:val="TableParagraph"/>
              <w:spacing w:line="348" w:lineRule="auto"/>
              <w:ind w:right="991"/>
            </w:pPr>
            <w:r w:rsidRPr="0007354C">
              <w:t>3 implantable parts Pulse generator Cuff electrode</w:t>
            </w:r>
          </w:p>
          <w:p w:rsidR="006C77B4" w:rsidRPr="0007354C" w:rsidRDefault="00855A01">
            <w:pPr>
              <w:pStyle w:val="TableParagraph"/>
              <w:spacing w:before="0" w:line="263" w:lineRule="exact"/>
            </w:pPr>
            <w:r w:rsidRPr="0007354C">
              <w:t>Respiratory sensor</w:t>
            </w:r>
          </w:p>
        </w:tc>
      </w:tr>
      <w:tr w:rsidR="006C77B4" w:rsidRPr="0007354C">
        <w:trPr>
          <w:trHeight w:val="657"/>
        </w:trPr>
        <w:tc>
          <w:tcPr>
            <w:tcW w:w="2862" w:type="dxa"/>
          </w:tcPr>
          <w:p w:rsidR="006C77B4" w:rsidRPr="0007354C" w:rsidRDefault="00855A01">
            <w:pPr>
              <w:pStyle w:val="TableParagraph"/>
              <w:ind w:right="126"/>
            </w:pPr>
            <w:r w:rsidRPr="0007354C">
              <w:t>Number of incisions required for implantation</w:t>
            </w:r>
          </w:p>
        </w:tc>
        <w:tc>
          <w:tcPr>
            <w:tcW w:w="2867" w:type="dxa"/>
          </w:tcPr>
          <w:p w:rsidR="006C77B4" w:rsidRPr="0007354C" w:rsidRDefault="00855A01">
            <w:pPr>
              <w:pStyle w:val="TableParagraph"/>
              <w:ind w:left="110"/>
            </w:pPr>
            <w:r w:rsidRPr="0007354C">
              <w:t>One</w:t>
            </w:r>
          </w:p>
        </w:tc>
        <w:tc>
          <w:tcPr>
            <w:tcW w:w="2863" w:type="dxa"/>
          </w:tcPr>
          <w:p w:rsidR="006C77B4" w:rsidRPr="0007354C" w:rsidRDefault="00855A01">
            <w:pPr>
              <w:pStyle w:val="TableParagraph"/>
            </w:pPr>
            <w:r w:rsidRPr="0007354C">
              <w:t>Three</w:t>
            </w:r>
          </w:p>
        </w:tc>
      </w:tr>
      <w:tr w:rsidR="006C77B4" w:rsidRPr="0007354C">
        <w:trPr>
          <w:trHeight w:val="1463"/>
        </w:trPr>
        <w:tc>
          <w:tcPr>
            <w:tcW w:w="2862" w:type="dxa"/>
          </w:tcPr>
          <w:p w:rsidR="006C77B4" w:rsidRPr="0007354C" w:rsidRDefault="00855A01">
            <w:pPr>
              <w:pStyle w:val="TableParagraph"/>
            </w:pPr>
            <w:r w:rsidRPr="0007354C">
              <w:t>Lead tunnelling required</w:t>
            </w:r>
          </w:p>
        </w:tc>
        <w:tc>
          <w:tcPr>
            <w:tcW w:w="2867" w:type="dxa"/>
          </w:tcPr>
          <w:p w:rsidR="006C77B4" w:rsidRPr="0007354C" w:rsidRDefault="00855A01">
            <w:pPr>
              <w:pStyle w:val="TableParagraph"/>
              <w:ind w:left="110"/>
            </w:pPr>
            <w:r w:rsidRPr="0007354C">
              <w:t>None</w:t>
            </w:r>
          </w:p>
        </w:tc>
        <w:tc>
          <w:tcPr>
            <w:tcW w:w="2863" w:type="dxa"/>
          </w:tcPr>
          <w:p w:rsidR="006C77B4" w:rsidRPr="0007354C" w:rsidRDefault="00855A01">
            <w:pPr>
              <w:pStyle w:val="TableParagraph"/>
              <w:ind w:right="85"/>
            </w:pPr>
            <w:r w:rsidRPr="0007354C">
              <w:t>Two: from submandibular area of chest to connection with pulse generator and from the intercostal space to the chest</w:t>
            </w:r>
          </w:p>
        </w:tc>
      </w:tr>
      <w:tr w:rsidR="006C77B4" w:rsidRPr="0007354C">
        <w:trPr>
          <w:trHeight w:val="388"/>
        </w:trPr>
        <w:tc>
          <w:tcPr>
            <w:tcW w:w="2862" w:type="dxa"/>
          </w:tcPr>
          <w:p w:rsidR="006C77B4" w:rsidRPr="0007354C" w:rsidRDefault="00855A01">
            <w:pPr>
              <w:pStyle w:val="TableParagraph"/>
            </w:pPr>
            <w:r w:rsidRPr="0007354C">
              <w:t>Simulation targets</w:t>
            </w:r>
          </w:p>
        </w:tc>
        <w:tc>
          <w:tcPr>
            <w:tcW w:w="2867" w:type="dxa"/>
          </w:tcPr>
          <w:p w:rsidR="006C77B4" w:rsidRPr="0007354C" w:rsidRDefault="00855A01">
            <w:pPr>
              <w:pStyle w:val="TableParagraph"/>
              <w:ind w:left="110"/>
            </w:pPr>
            <w:r w:rsidRPr="0007354C">
              <w:t>Hypoglossal nerve</w:t>
            </w:r>
          </w:p>
        </w:tc>
        <w:tc>
          <w:tcPr>
            <w:tcW w:w="2863" w:type="dxa"/>
          </w:tcPr>
          <w:p w:rsidR="006C77B4" w:rsidRPr="0007354C" w:rsidRDefault="00855A01">
            <w:pPr>
              <w:pStyle w:val="TableParagraph"/>
            </w:pPr>
            <w:r w:rsidRPr="0007354C">
              <w:t>Hypoglossal nerve</w:t>
            </w:r>
          </w:p>
        </w:tc>
      </w:tr>
      <w:tr w:rsidR="006C77B4" w:rsidRPr="0007354C">
        <w:trPr>
          <w:trHeight w:val="388"/>
        </w:trPr>
        <w:tc>
          <w:tcPr>
            <w:tcW w:w="2862" w:type="dxa"/>
          </w:tcPr>
          <w:p w:rsidR="006C77B4" w:rsidRPr="0007354C" w:rsidRDefault="00855A01">
            <w:pPr>
              <w:pStyle w:val="TableParagraph"/>
            </w:pPr>
            <w:r w:rsidRPr="0007354C">
              <w:t>Type of stimulation</w:t>
            </w:r>
          </w:p>
        </w:tc>
        <w:tc>
          <w:tcPr>
            <w:tcW w:w="2867" w:type="dxa"/>
          </w:tcPr>
          <w:p w:rsidR="006C77B4" w:rsidRPr="0007354C" w:rsidRDefault="00855A01">
            <w:pPr>
              <w:pStyle w:val="TableParagraph"/>
              <w:ind w:left="110"/>
            </w:pPr>
            <w:r w:rsidRPr="0007354C">
              <w:t>Bilateral: left and right</w:t>
            </w:r>
          </w:p>
        </w:tc>
        <w:tc>
          <w:tcPr>
            <w:tcW w:w="2863" w:type="dxa"/>
          </w:tcPr>
          <w:p w:rsidR="006C77B4" w:rsidRPr="0007354C" w:rsidRDefault="00855A01">
            <w:pPr>
              <w:pStyle w:val="TableParagraph"/>
            </w:pPr>
            <w:r w:rsidRPr="0007354C">
              <w:t>Unilateral</w:t>
            </w:r>
          </w:p>
        </w:tc>
      </w:tr>
    </w:tbl>
    <w:p w:rsidR="006C77B4" w:rsidRPr="0007354C" w:rsidRDefault="006C77B4">
      <w:pPr>
        <w:sectPr w:rsidR="006C77B4" w:rsidRPr="0007354C">
          <w:pgSz w:w="11910" w:h="16840"/>
          <w:pgMar w:top="1520" w:right="1160" w:bottom="1320" w:left="1220" w:header="0" w:footer="1132" w:gutter="0"/>
          <w:cols w:space="720"/>
        </w:sectPr>
      </w:pPr>
    </w:p>
    <w:p w:rsidR="006C77B4" w:rsidRPr="0007354C" w:rsidRDefault="00855A01">
      <w:pPr>
        <w:pStyle w:val="BodyText"/>
        <w:spacing w:before="43"/>
        <w:ind w:left="648" w:right="372"/>
      </w:pPr>
      <w:r w:rsidRPr="0007354C">
        <w:lastRenderedPageBreak/>
        <w:t xml:space="preserve">While there are differences in </w:t>
      </w:r>
      <w:proofErr w:type="spellStart"/>
      <w:r w:rsidRPr="0007354C">
        <w:t>Genio</w:t>
      </w:r>
      <w:proofErr w:type="spellEnd"/>
      <w:r w:rsidRPr="0007354C">
        <w:t>® System and Inspire® System, these are considered to be relatively minor and the MBS items and descriptors for implantation should the same for both products. This is because both systems are intended for the treatment of OSA in essentially the same patient population and use the same mechanism of action of HNS. Both systems require the implantation of components in order to exert their clinical effect, with the nerve stimulator/pulse generator the key component responsible for stimulating the hypoglossal nerve.</w:t>
      </w:r>
    </w:p>
    <w:p w:rsidR="006C77B4" w:rsidRPr="0007354C" w:rsidRDefault="00855A01">
      <w:pPr>
        <w:pStyle w:val="Heading2"/>
        <w:numPr>
          <w:ilvl w:val="0"/>
          <w:numId w:val="9"/>
        </w:numPr>
        <w:tabs>
          <w:tab w:val="left" w:pos="725"/>
        </w:tabs>
        <w:spacing w:before="123"/>
        <w:ind w:right="432"/>
        <w:jc w:val="both"/>
      </w:pPr>
      <w:r w:rsidRPr="0007354C">
        <w:t>If the proposed medical service has a prosthesis or device component to it, does it involve a new approach towards managing a particular sub-group of the population with the specific medical</w:t>
      </w:r>
      <w:r w:rsidRPr="0007354C">
        <w:rPr>
          <w:spacing w:val="-5"/>
        </w:rPr>
        <w:t xml:space="preserve"> </w:t>
      </w:r>
      <w:r w:rsidRPr="0007354C">
        <w:t>condition?</w:t>
      </w:r>
    </w:p>
    <w:p w:rsidR="006C77B4" w:rsidRPr="0007354C" w:rsidRDefault="006C77B4">
      <w:pPr>
        <w:pStyle w:val="BodyText"/>
        <w:spacing w:before="4"/>
        <w:rPr>
          <w:b/>
          <w:sz w:val="19"/>
        </w:rPr>
      </w:pPr>
    </w:p>
    <w:p w:rsidR="006C77B4" w:rsidRPr="0007354C" w:rsidRDefault="00855A01">
      <w:pPr>
        <w:pStyle w:val="BodyText"/>
        <w:ind w:left="648" w:right="395"/>
      </w:pPr>
      <w:r w:rsidRPr="0007354C">
        <w:t xml:space="preserve">Yes. The </w:t>
      </w:r>
      <w:proofErr w:type="spellStart"/>
      <w:r w:rsidRPr="0007354C">
        <w:t>Genio</w:t>
      </w:r>
      <w:proofErr w:type="spellEnd"/>
      <w:r w:rsidRPr="0007354C">
        <w:t>® System is designed to treat patients with moderate to severe OSA who have failed or who are intolerant of CPAP. Patients indicated for the therapy are those with an AHI ≥ 15 and ≤ 65. Patients who have a complete concentric collapse at the soft palate level are not considered suitable.</w:t>
      </w:r>
    </w:p>
    <w:p w:rsidR="006C77B4" w:rsidRPr="0007354C" w:rsidRDefault="00855A01">
      <w:pPr>
        <w:pStyle w:val="BodyText"/>
        <w:spacing w:before="121"/>
        <w:ind w:left="648" w:right="288"/>
      </w:pPr>
      <w:r w:rsidRPr="0007354C">
        <w:t xml:space="preserve">The subgroup as described here for the </w:t>
      </w:r>
      <w:proofErr w:type="spellStart"/>
      <w:r w:rsidRPr="0007354C">
        <w:t>Genio</w:t>
      </w:r>
      <w:proofErr w:type="spellEnd"/>
      <w:r w:rsidRPr="0007354C">
        <w:t>® System is the same patient population as for the Inspire® System.</w:t>
      </w:r>
    </w:p>
    <w:p w:rsidR="006C77B4" w:rsidRPr="0007354C" w:rsidRDefault="00855A01">
      <w:pPr>
        <w:pStyle w:val="Heading2"/>
        <w:numPr>
          <w:ilvl w:val="0"/>
          <w:numId w:val="9"/>
        </w:numPr>
        <w:tabs>
          <w:tab w:val="left" w:pos="725"/>
        </w:tabs>
        <w:spacing w:before="121"/>
        <w:ind w:right="820"/>
        <w:jc w:val="left"/>
      </w:pPr>
      <w:r w:rsidRPr="0007354C">
        <w:t>If applicable, are there any limitations on the provision of the proposed medical service delivered to the patient (i.e. accessibility, dosage, quantity, duration or</w:t>
      </w:r>
      <w:r w:rsidRPr="0007354C">
        <w:rPr>
          <w:spacing w:val="-22"/>
        </w:rPr>
        <w:t xml:space="preserve"> </w:t>
      </w:r>
      <w:r w:rsidRPr="0007354C">
        <w:t>frequency):</w:t>
      </w:r>
    </w:p>
    <w:p w:rsidR="006C77B4" w:rsidRPr="0007354C" w:rsidRDefault="006C77B4">
      <w:pPr>
        <w:pStyle w:val="BodyText"/>
        <w:spacing w:before="9"/>
        <w:rPr>
          <w:b/>
          <w:sz w:val="19"/>
        </w:rPr>
      </w:pPr>
    </w:p>
    <w:p w:rsidR="006C77B4" w:rsidRPr="0007354C" w:rsidRDefault="00855A01" w:rsidP="00883E9A">
      <w:pPr>
        <w:pStyle w:val="BodyText"/>
        <w:ind w:left="648"/>
      </w:pPr>
      <w:r w:rsidRPr="0007354C">
        <w:t xml:space="preserve">Yes. Patients would be required to have a confirmed diagnosis of moderate to severe OSA </w:t>
      </w:r>
      <w:r w:rsidR="00883E9A">
        <w:br/>
      </w:r>
      <w:r w:rsidRPr="0007354C">
        <w:t xml:space="preserve">(AHI≥ 15) as determined by a sleep study, have failed or be intolerant to CPAP and to be suitable surgical candidate for the procedure (patients with complete concentric collapse at the soft palate level are not considered suitable) prior to be eligible to access treatment using the </w:t>
      </w:r>
      <w:proofErr w:type="spellStart"/>
      <w:r w:rsidRPr="0007354C">
        <w:t>Genio</w:t>
      </w:r>
      <w:proofErr w:type="spellEnd"/>
      <w:r w:rsidRPr="0007354C">
        <w:t>® System.</w:t>
      </w:r>
    </w:p>
    <w:p w:rsidR="006C77B4" w:rsidRPr="0007354C" w:rsidRDefault="00855A01">
      <w:pPr>
        <w:pStyle w:val="Heading2"/>
        <w:numPr>
          <w:ilvl w:val="0"/>
          <w:numId w:val="9"/>
        </w:numPr>
        <w:tabs>
          <w:tab w:val="left" w:pos="725"/>
        </w:tabs>
        <w:spacing w:before="121"/>
        <w:ind w:right="388"/>
        <w:jc w:val="left"/>
      </w:pPr>
      <w:r w:rsidRPr="0007354C">
        <w:t xml:space="preserve">If applicable, identify any healthcare resources or other medical services that would need to be delivered </w:t>
      </w:r>
      <w:r w:rsidRPr="0007354C">
        <w:rPr>
          <w:u w:val="single"/>
        </w:rPr>
        <w:t>at the same time</w:t>
      </w:r>
      <w:r w:rsidRPr="0007354C">
        <w:t xml:space="preserve"> as the proposed medical</w:t>
      </w:r>
      <w:r w:rsidRPr="0007354C">
        <w:rPr>
          <w:spacing w:val="-20"/>
        </w:rPr>
        <w:t xml:space="preserve"> </w:t>
      </w:r>
      <w:r w:rsidRPr="0007354C">
        <w:t>service:</w:t>
      </w:r>
    </w:p>
    <w:p w:rsidR="006C77B4" w:rsidRPr="0007354C" w:rsidRDefault="006C77B4">
      <w:pPr>
        <w:pStyle w:val="BodyText"/>
        <w:spacing w:before="1"/>
        <w:rPr>
          <w:b/>
          <w:sz w:val="15"/>
        </w:rPr>
      </w:pPr>
    </w:p>
    <w:p w:rsidR="006C77B4" w:rsidRPr="0007354C" w:rsidRDefault="00855A01">
      <w:pPr>
        <w:pStyle w:val="BodyText"/>
        <w:spacing w:before="57"/>
        <w:ind w:left="648" w:right="272"/>
      </w:pPr>
      <w:r w:rsidRPr="0007354C">
        <w:t xml:space="preserve">Medical services relating to general anaesthesia would need to be delivered at the same time as the implantation of the </w:t>
      </w:r>
      <w:proofErr w:type="spellStart"/>
      <w:r w:rsidRPr="0007354C">
        <w:t>Genio</w:t>
      </w:r>
      <w:proofErr w:type="spellEnd"/>
      <w:r w:rsidRPr="0007354C">
        <w:t>® IS.</w:t>
      </w:r>
    </w:p>
    <w:p w:rsidR="006C77B4" w:rsidRPr="0007354C" w:rsidRDefault="00855A01">
      <w:pPr>
        <w:pStyle w:val="Heading2"/>
        <w:numPr>
          <w:ilvl w:val="0"/>
          <w:numId w:val="9"/>
        </w:numPr>
        <w:tabs>
          <w:tab w:val="left" w:pos="725"/>
        </w:tabs>
        <w:spacing w:before="121"/>
        <w:jc w:val="left"/>
      </w:pPr>
      <w:r w:rsidRPr="0007354C">
        <w:t>If applicable, advise which health professionals will primarily deliver the proposed</w:t>
      </w:r>
      <w:r w:rsidRPr="0007354C">
        <w:rPr>
          <w:spacing w:val="-27"/>
        </w:rPr>
        <w:t xml:space="preserve"> </w:t>
      </w:r>
      <w:r w:rsidRPr="0007354C">
        <w:t>service:</w:t>
      </w:r>
    </w:p>
    <w:p w:rsidR="006C77B4" w:rsidRPr="0007354C" w:rsidRDefault="006C77B4">
      <w:pPr>
        <w:pStyle w:val="BodyText"/>
        <w:spacing w:before="8"/>
        <w:rPr>
          <w:b/>
          <w:sz w:val="19"/>
        </w:rPr>
      </w:pPr>
    </w:p>
    <w:p w:rsidR="006C77B4" w:rsidRPr="0007354C" w:rsidRDefault="00855A01">
      <w:pPr>
        <w:pStyle w:val="BodyText"/>
        <w:ind w:left="648" w:right="390"/>
      </w:pPr>
      <w:r w:rsidRPr="0007354C">
        <w:t xml:space="preserve">Ear, nose and throat or head and neck surgeon with suitable training in the implantation of the </w:t>
      </w:r>
      <w:proofErr w:type="spellStart"/>
      <w:r w:rsidRPr="0007354C">
        <w:t>Genio</w:t>
      </w:r>
      <w:proofErr w:type="spellEnd"/>
      <w:r w:rsidRPr="0007354C">
        <w:t>® device.</w:t>
      </w:r>
    </w:p>
    <w:p w:rsidR="006C77B4" w:rsidRPr="0007354C" w:rsidRDefault="00855A01">
      <w:pPr>
        <w:pStyle w:val="Heading2"/>
        <w:numPr>
          <w:ilvl w:val="0"/>
          <w:numId w:val="9"/>
        </w:numPr>
        <w:tabs>
          <w:tab w:val="left" w:pos="725"/>
        </w:tabs>
        <w:spacing w:before="116"/>
        <w:ind w:right="370"/>
        <w:jc w:val="left"/>
      </w:pPr>
      <w:r w:rsidRPr="0007354C">
        <w:t>If</w:t>
      </w:r>
      <w:r w:rsidRPr="0007354C">
        <w:rPr>
          <w:spacing w:val="-2"/>
        </w:rPr>
        <w:t xml:space="preserve"> </w:t>
      </w:r>
      <w:r w:rsidRPr="0007354C">
        <w:t>applicable,</w:t>
      </w:r>
      <w:r w:rsidRPr="0007354C">
        <w:rPr>
          <w:spacing w:val="-3"/>
        </w:rPr>
        <w:t xml:space="preserve"> </w:t>
      </w:r>
      <w:r w:rsidRPr="0007354C">
        <w:t>advise</w:t>
      </w:r>
      <w:r w:rsidRPr="0007354C">
        <w:rPr>
          <w:spacing w:val="-4"/>
        </w:rPr>
        <w:t xml:space="preserve"> </w:t>
      </w:r>
      <w:r w:rsidRPr="0007354C">
        <w:t>whether</w:t>
      </w:r>
      <w:r w:rsidRPr="0007354C">
        <w:rPr>
          <w:spacing w:val="-5"/>
        </w:rPr>
        <w:t xml:space="preserve"> </w:t>
      </w:r>
      <w:r w:rsidRPr="0007354C">
        <w:t>the</w:t>
      </w:r>
      <w:r w:rsidRPr="0007354C">
        <w:rPr>
          <w:spacing w:val="-4"/>
        </w:rPr>
        <w:t xml:space="preserve"> </w:t>
      </w:r>
      <w:r w:rsidRPr="0007354C">
        <w:t>proposed</w:t>
      </w:r>
      <w:r w:rsidRPr="0007354C">
        <w:rPr>
          <w:spacing w:val="-2"/>
        </w:rPr>
        <w:t xml:space="preserve"> </w:t>
      </w:r>
      <w:r w:rsidRPr="0007354C">
        <w:t>medical</w:t>
      </w:r>
      <w:r w:rsidRPr="0007354C">
        <w:rPr>
          <w:spacing w:val="-5"/>
        </w:rPr>
        <w:t xml:space="preserve"> </w:t>
      </w:r>
      <w:r w:rsidRPr="0007354C">
        <w:t>service</w:t>
      </w:r>
      <w:r w:rsidRPr="0007354C">
        <w:rPr>
          <w:spacing w:val="-4"/>
        </w:rPr>
        <w:t xml:space="preserve"> </w:t>
      </w:r>
      <w:r w:rsidRPr="0007354C">
        <w:t>could</w:t>
      </w:r>
      <w:r w:rsidRPr="0007354C">
        <w:rPr>
          <w:spacing w:val="-3"/>
        </w:rPr>
        <w:t xml:space="preserve"> </w:t>
      </w:r>
      <w:r w:rsidRPr="0007354C">
        <w:t>be</w:t>
      </w:r>
      <w:r w:rsidRPr="0007354C">
        <w:rPr>
          <w:spacing w:val="-4"/>
        </w:rPr>
        <w:t xml:space="preserve"> </w:t>
      </w:r>
      <w:r w:rsidRPr="0007354C">
        <w:t>delegated</w:t>
      </w:r>
      <w:r w:rsidRPr="0007354C">
        <w:rPr>
          <w:spacing w:val="-3"/>
        </w:rPr>
        <w:t xml:space="preserve"> </w:t>
      </w:r>
      <w:r w:rsidRPr="0007354C">
        <w:t>or</w:t>
      </w:r>
      <w:r w:rsidRPr="0007354C">
        <w:rPr>
          <w:spacing w:val="-5"/>
        </w:rPr>
        <w:t xml:space="preserve"> </w:t>
      </w:r>
      <w:r w:rsidRPr="0007354C">
        <w:t>referred</w:t>
      </w:r>
      <w:r w:rsidRPr="0007354C">
        <w:rPr>
          <w:spacing w:val="-2"/>
        </w:rPr>
        <w:t xml:space="preserve"> </w:t>
      </w:r>
      <w:r w:rsidRPr="0007354C">
        <w:t>to another professional for</w:t>
      </w:r>
      <w:r w:rsidRPr="0007354C">
        <w:rPr>
          <w:spacing w:val="-12"/>
        </w:rPr>
        <w:t xml:space="preserve"> </w:t>
      </w:r>
      <w:r w:rsidRPr="0007354C">
        <w:t>delivery:</w:t>
      </w:r>
    </w:p>
    <w:p w:rsidR="006C77B4" w:rsidRPr="0007354C" w:rsidRDefault="006C77B4">
      <w:pPr>
        <w:pStyle w:val="BodyText"/>
        <w:spacing w:before="9"/>
        <w:rPr>
          <w:b/>
          <w:sz w:val="19"/>
        </w:rPr>
      </w:pPr>
    </w:p>
    <w:p w:rsidR="006C77B4" w:rsidRPr="0007354C" w:rsidRDefault="00855A01">
      <w:pPr>
        <w:pStyle w:val="BodyText"/>
        <w:ind w:left="648" w:right="451"/>
      </w:pPr>
      <w:r w:rsidRPr="0007354C">
        <w:t xml:space="preserve">The implantation of the </w:t>
      </w:r>
      <w:proofErr w:type="spellStart"/>
      <w:r w:rsidRPr="0007354C">
        <w:t>Genio</w:t>
      </w:r>
      <w:proofErr w:type="spellEnd"/>
      <w:r w:rsidRPr="0007354C">
        <w:t>® IS should not be delegated or referred to another professional for delivery.</w:t>
      </w:r>
    </w:p>
    <w:p w:rsidR="006C77B4" w:rsidRPr="0007354C" w:rsidRDefault="00855A01">
      <w:pPr>
        <w:pStyle w:val="Heading2"/>
        <w:numPr>
          <w:ilvl w:val="0"/>
          <w:numId w:val="9"/>
        </w:numPr>
        <w:tabs>
          <w:tab w:val="left" w:pos="725"/>
        </w:tabs>
        <w:spacing w:before="120"/>
        <w:ind w:right="589"/>
        <w:jc w:val="left"/>
      </w:pPr>
      <w:r w:rsidRPr="0007354C">
        <w:t xml:space="preserve">If applicable, specify any proposed limitations on </w:t>
      </w:r>
      <w:r w:rsidRPr="0007354C">
        <w:rPr>
          <w:spacing w:val="-2"/>
        </w:rPr>
        <w:t xml:space="preserve">who </w:t>
      </w:r>
      <w:r w:rsidRPr="0007354C">
        <w:t>might deliver the proposed medical service, or who might provide a referral for</w:t>
      </w:r>
      <w:r w:rsidRPr="0007354C">
        <w:rPr>
          <w:spacing w:val="-20"/>
        </w:rPr>
        <w:t xml:space="preserve"> </w:t>
      </w:r>
      <w:r w:rsidRPr="0007354C">
        <w:t>it:</w:t>
      </w:r>
    </w:p>
    <w:p w:rsidR="006C77B4" w:rsidRPr="0007354C" w:rsidRDefault="006C77B4">
      <w:pPr>
        <w:pStyle w:val="BodyText"/>
        <w:spacing w:before="9"/>
        <w:rPr>
          <w:b/>
          <w:sz w:val="19"/>
        </w:rPr>
      </w:pPr>
    </w:p>
    <w:p w:rsidR="006C77B4" w:rsidRPr="0007354C" w:rsidRDefault="00855A01">
      <w:pPr>
        <w:pStyle w:val="BodyText"/>
        <w:ind w:left="648" w:right="422"/>
      </w:pPr>
      <w:r w:rsidRPr="0007354C">
        <w:t xml:space="preserve">It is proposed that funding for the implantation of the </w:t>
      </w:r>
      <w:proofErr w:type="spellStart"/>
      <w:r w:rsidRPr="0007354C">
        <w:t>Genio</w:t>
      </w:r>
      <w:proofErr w:type="spellEnd"/>
      <w:r w:rsidRPr="0007354C">
        <w:t>® IS through the MBS would be limited to clinicians with sufficient expertise in surgical procedures in the head and neck areas.</w:t>
      </w:r>
    </w:p>
    <w:p w:rsidR="006C77B4" w:rsidRPr="0007354C" w:rsidRDefault="00855A01">
      <w:pPr>
        <w:pStyle w:val="BodyText"/>
        <w:spacing w:before="121"/>
        <w:ind w:left="648" w:right="490"/>
      </w:pPr>
      <w:r w:rsidRPr="0007354C">
        <w:t xml:space="preserve">No limitations are proposed on who might provide a referral for implantation of the Geno® IS and use of the </w:t>
      </w:r>
      <w:proofErr w:type="spellStart"/>
      <w:r w:rsidRPr="0007354C">
        <w:t>Genio</w:t>
      </w:r>
      <w:proofErr w:type="spellEnd"/>
      <w:r w:rsidRPr="0007354C">
        <w:t>® System. It is anticipated that the general practitioner or sleep specialist which has been monitoring a patient with moderate to severe OSA receiving treatment with CPAP would refer the patient to the relevant specialist upon CPAP failure or intolerance.</w:t>
      </w:r>
    </w:p>
    <w:p w:rsidR="006C77B4" w:rsidRPr="0007354C" w:rsidRDefault="006C77B4">
      <w:pPr>
        <w:sectPr w:rsidR="006C77B4" w:rsidRPr="0007354C">
          <w:pgSz w:w="11910" w:h="16840"/>
          <w:pgMar w:top="1380" w:right="1160" w:bottom="1320" w:left="1220" w:header="0" w:footer="1132" w:gutter="0"/>
          <w:cols w:space="720"/>
        </w:sectPr>
      </w:pPr>
    </w:p>
    <w:p w:rsidR="006C77B4" w:rsidRPr="0007354C" w:rsidRDefault="00855A01">
      <w:pPr>
        <w:pStyle w:val="Heading2"/>
        <w:numPr>
          <w:ilvl w:val="0"/>
          <w:numId w:val="9"/>
        </w:numPr>
        <w:tabs>
          <w:tab w:val="left" w:pos="725"/>
        </w:tabs>
        <w:spacing w:before="43"/>
        <w:ind w:right="350"/>
        <w:jc w:val="left"/>
      </w:pPr>
      <w:r w:rsidRPr="0007354C">
        <w:lastRenderedPageBreak/>
        <w:t>If applicable, advise what type of training or qualifications would be required to perform the proposed service, as well as any accreditation requirements to support service</w:t>
      </w:r>
      <w:r w:rsidRPr="0007354C">
        <w:rPr>
          <w:spacing w:val="-24"/>
        </w:rPr>
        <w:t xml:space="preserve"> </w:t>
      </w:r>
      <w:r w:rsidRPr="0007354C">
        <w:t>delivery:</w:t>
      </w:r>
    </w:p>
    <w:p w:rsidR="006C77B4" w:rsidRPr="0007354C" w:rsidRDefault="006C77B4">
      <w:pPr>
        <w:pStyle w:val="BodyText"/>
        <w:spacing w:before="9"/>
        <w:rPr>
          <w:b/>
          <w:sz w:val="19"/>
        </w:rPr>
      </w:pPr>
    </w:p>
    <w:p w:rsidR="006C77B4" w:rsidRPr="0007354C" w:rsidRDefault="00855A01">
      <w:pPr>
        <w:pStyle w:val="BodyText"/>
        <w:ind w:left="648" w:right="355"/>
      </w:pPr>
      <w:r w:rsidRPr="0007354C">
        <w:t xml:space="preserve">Registered ear, nose and throat or head and neck surgeons will have met the formal training and qualifications required to undertaken surgical procedures associated with the implantation of the implantation of the </w:t>
      </w:r>
      <w:proofErr w:type="spellStart"/>
      <w:r w:rsidRPr="0007354C">
        <w:t>Genio</w:t>
      </w:r>
      <w:proofErr w:type="spellEnd"/>
      <w:r w:rsidRPr="0007354C">
        <w:t>® IS.</w:t>
      </w:r>
    </w:p>
    <w:p w:rsidR="006C77B4" w:rsidRPr="0007354C" w:rsidRDefault="00855A01">
      <w:pPr>
        <w:pStyle w:val="BodyText"/>
        <w:spacing w:before="121"/>
        <w:ind w:left="648" w:right="365"/>
      </w:pPr>
      <w:r w:rsidRPr="0007354C">
        <w:t xml:space="preserve">User training plans for the </w:t>
      </w:r>
      <w:proofErr w:type="spellStart"/>
      <w:r w:rsidRPr="0007354C">
        <w:t>Genio</w:t>
      </w:r>
      <w:proofErr w:type="spellEnd"/>
      <w:r w:rsidRPr="0007354C">
        <w:t xml:space="preserve">® System have been developed by </w:t>
      </w:r>
      <w:proofErr w:type="spellStart"/>
      <w:r w:rsidRPr="0007354C">
        <w:t>Nyxoah</w:t>
      </w:r>
      <w:proofErr w:type="spellEnd"/>
      <w:r w:rsidRPr="0007354C">
        <w:t xml:space="preserve"> and all healthcare professionals and patients will undergo relevant training prior to the use of the </w:t>
      </w:r>
      <w:proofErr w:type="spellStart"/>
      <w:r w:rsidRPr="0007354C">
        <w:t>Genio</w:t>
      </w:r>
      <w:proofErr w:type="spellEnd"/>
      <w:r w:rsidRPr="0007354C">
        <w:t>® System.</w:t>
      </w:r>
    </w:p>
    <w:p w:rsidR="006C77B4" w:rsidRPr="0007354C" w:rsidRDefault="00855A01">
      <w:pPr>
        <w:pStyle w:val="BodyText"/>
        <w:spacing w:before="121"/>
        <w:ind w:left="648" w:right="586"/>
      </w:pPr>
      <w:r w:rsidRPr="0007354C">
        <w:t xml:space="preserve">The minimal training requirements and competencies required of healthcare professionals involved in implanting or handling the </w:t>
      </w:r>
      <w:proofErr w:type="spellStart"/>
      <w:r w:rsidRPr="0007354C">
        <w:t>Genio</w:t>
      </w:r>
      <w:proofErr w:type="spellEnd"/>
      <w:r w:rsidRPr="0007354C">
        <w:t xml:space="preserve">® System are outlined below. </w:t>
      </w:r>
      <w:proofErr w:type="spellStart"/>
      <w:r w:rsidRPr="0007354C">
        <w:t>Nyxoah</w:t>
      </w:r>
      <w:proofErr w:type="spellEnd"/>
      <w:r w:rsidRPr="0007354C">
        <w:t xml:space="preserve"> will be the party responsible for the delivery of these training activities.</w:t>
      </w:r>
    </w:p>
    <w:p w:rsidR="006C77B4" w:rsidRPr="0007354C" w:rsidRDefault="006C77B4">
      <w:pPr>
        <w:pStyle w:val="BodyText"/>
        <w:spacing w:before="4" w:after="1"/>
        <w:rPr>
          <w:sz w:val="9"/>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6"/>
        <w:gridCol w:w="1379"/>
        <w:gridCol w:w="1383"/>
        <w:gridCol w:w="1378"/>
      </w:tblGrid>
      <w:tr w:rsidR="006C77B4" w:rsidRPr="0007354C">
        <w:trPr>
          <w:trHeight w:val="657"/>
        </w:trPr>
        <w:tc>
          <w:tcPr>
            <w:tcW w:w="4456" w:type="dxa"/>
            <w:shd w:val="clear" w:color="auto" w:fill="BEBEBE"/>
          </w:tcPr>
          <w:p w:rsidR="006C77B4" w:rsidRPr="0007354C" w:rsidRDefault="006C77B4">
            <w:pPr>
              <w:pStyle w:val="TableParagraph"/>
              <w:spacing w:before="0"/>
              <w:ind w:left="0"/>
              <w:rPr>
                <w:rFonts w:ascii="Times New Roman"/>
                <w:sz w:val="20"/>
              </w:rPr>
            </w:pPr>
          </w:p>
        </w:tc>
        <w:tc>
          <w:tcPr>
            <w:tcW w:w="1379" w:type="dxa"/>
            <w:shd w:val="clear" w:color="auto" w:fill="BEBEBE"/>
          </w:tcPr>
          <w:p w:rsidR="006C77B4" w:rsidRPr="0007354C" w:rsidRDefault="00855A01">
            <w:pPr>
              <w:pStyle w:val="TableParagraph"/>
              <w:spacing w:before="6"/>
              <w:ind w:left="259" w:right="236" w:firstLine="177"/>
              <w:rPr>
                <w:b/>
              </w:rPr>
            </w:pPr>
            <w:r w:rsidRPr="0007354C">
              <w:rPr>
                <w:b/>
              </w:rPr>
              <w:t>Sleep Physician</w:t>
            </w:r>
          </w:p>
        </w:tc>
        <w:tc>
          <w:tcPr>
            <w:tcW w:w="1383" w:type="dxa"/>
            <w:shd w:val="clear" w:color="auto" w:fill="BEBEBE"/>
          </w:tcPr>
          <w:p w:rsidR="006C77B4" w:rsidRPr="0007354C" w:rsidRDefault="00855A01">
            <w:pPr>
              <w:pStyle w:val="TableParagraph"/>
              <w:spacing w:before="6"/>
              <w:ind w:left="293" w:right="288"/>
              <w:jc w:val="center"/>
              <w:rPr>
                <w:b/>
              </w:rPr>
            </w:pPr>
            <w:r w:rsidRPr="0007354C">
              <w:rPr>
                <w:b/>
              </w:rPr>
              <w:t>Surgeon</w:t>
            </w:r>
          </w:p>
        </w:tc>
        <w:tc>
          <w:tcPr>
            <w:tcW w:w="1378" w:type="dxa"/>
            <w:shd w:val="clear" w:color="auto" w:fill="BEBEBE"/>
          </w:tcPr>
          <w:p w:rsidR="006C77B4" w:rsidRPr="0007354C" w:rsidRDefault="00855A01">
            <w:pPr>
              <w:pStyle w:val="TableParagraph"/>
              <w:spacing w:before="6"/>
              <w:ind w:left="215" w:right="191" w:firstLine="33"/>
              <w:rPr>
                <w:b/>
              </w:rPr>
            </w:pPr>
            <w:r w:rsidRPr="0007354C">
              <w:rPr>
                <w:b/>
              </w:rPr>
              <w:t>Sleep Lab technician</w:t>
            </w:r>
          </w:p>
        </w:tc>
      </w:tr>
      <w:tr w:rsidR="006C77B4" w:rsidRPr="0007354C">
        <w:trPr>
          <w:trHeight w:val="393"/>
        </w:trPr>
        <w:tc>
          <w:tcPr>
            <w:tcW w:w="4456" w:type="dxa"/>
          </w:tcPr>
          <w:p w:rsidR="006C77B4" w:rsidRPr="0007354C" w:rsidRDefault="00855A01">
            <w:pPr>
              <w:pStyle w:val="TableParagraph"/>
              <w:spacing w:before="6"/>
            </w:pPr>
            <w:proofErr w:type="spellStart"/>
            <w:r w:rsidRPr="0007354C">
              <w:t>Genio</w:t>
            </w:r>
            <w:proofErr w:type="spellEnd"/>
            <w:r w:rsidRPr="0007354C">
              <w:t>® System concept and technology</w:t>
            </w:r>
          </w:p>
        </w:tc>
        <w:tc>
          <w:tcPr>
            <w:tcW w:w="1379" w:type="dxa"/>
          </w:tcPr>
          <w:p w:rsidR="006C77B4" w:rsidRPr="0007354C" w:rsidRDefault="00855A01">
            <w:pPr>
              <w:pStyle w:val="TableParagraph"/>
              <w:spacing w:before="6"/>
              <w:ind w:left="3"/>
              <w:jc w:val="center"/>
            </w:pPr>
            <w:r w:rsidRPr="0007354C">
              <w:t>X</w:t>
            </w:r>
          </w:p>
        </w:tc>
        <w:tc>
          <w:tcPr>
            <w:tcW w:w="1383" w:type="dxa"/>
          </w:tcPr>
          <w:p w:rsidR="006C77B4" w:rsidRPr="0007354C" w:rsidRDefault="00855A01">
            <w:pPr>
              <w:pStyle w:val="TableParagraph"/>
              <w:spacing w:before="6"/>
              <w:ind w:left="7"/>
              <w:jc w:val="center"/>
            </w:pPr>
            <w:r w:rsidRPr="0007354C">
              <w:t>X</w:t>
            </w:r>
          </w:p>
        </w:tc>
        <w:tc>
          <w:tcPr>
            <w:tcW w:w="1378" w:type="dxa"/>
          </w:tcPr>
          <w:p w:rsidR="006C77B4" w:rsidRPr="0007354C" w:rsidRDefault="00855A01">
            <w:pPr>
              <w:pStyle w:val="TableParagraph"/>
              <w:spacing w:before="6"/>
              <w:ind w:left="627"/>
            </w:pPr>
            <w:r w:rsidRPr="0007354C">
              <w:t>X</w:t>
            </w:r>
          </w:p>
        </w:tc>
      </w:tr>
      <w:tr w:rsidR="006C77B4" w:rsidRPr="0007354C">
        <w:trPr>
          <w:trHeight w:val="652"/>
        </w:trPr>
        <w:tc>
          <w:tcPr>
            <w:tcW w:w="4456" w:type="dxa"/>
          </w:tcPr>
          <w:p w:rsidR="006C77B4" w:rsidRPr="0007354C" w:rsidRDefault="00855A01">
            <w:pPr>
              <w:pStyle w:val="TableParagraph"/>
              <w:ind w:right="309"/>
            </w:pPr>
            <w:r w:rsidRPr="0007354C">
              <w:t>Patient Instructions (</w:t>
            </w:r>
            <w:proofErr w:type="spellStart"/>
            <w:r w:rsidRPr="0007354C">
              <w:t>Genio</w:t>
            </w:r>
            <w:proofErr w:type="spellEnd"/>
            <w:r w:rsidRPr="0007354C">
              <w:t>® System - Patient IFU)</w:t>
            </w:r>
          </w:p>
        </w:tc>
        <w:tc>
          <w:tcPr>
            <w:tcW w:w="1379" w:type="dxa"/>
          </w:tcPr>
          <w:p w:rsidR="006C77B4" w:rsidRPr="0007354C" w:rsidRDefault="00855A01">
            <w:pPr>
              <w:pStyle w:val="TableParagraph"/>
              <w:ind w:left="3"/>
              <w:jc w:val="center"/>
            </w:pPr>
            <w:r w:rsidRPr="0007354C">
              <w:t>X</w:t>
            </w:r>
          </w:p>
        </w:tc>
        <w:tc>
          <w:tcPr>
            <w:tcW w:w="1383" w:type="dxa"/>
          </w:tcPr>
          <w:p w:rsidR="006C77B4" w:rsidRPr="0007354C" w:rsidRDefault="006C77B4">
            <w:pPr>
              <w:pStyle w:val="TableParagraph"/>
              <w:spacing w:before="0"/>
              <w:ind w:left="0"/>
              <w:rPr>
                <w:rFonts w:ascii="Times New Roman"/>
                <w:sz w:val="20"/>
              </w:rPr>
            </w:pPr>
          </w:p>
        </w:tc>
        <w:tc>
          <w:tcPr>
            <w:tcW w:w="1378" w:type="dxa"/>
          </w:tcPr>
          <w:p w:rsidR="006C77B4" w:rsidRPr="0007354C" w:rsidRDefault="00855A01">
            <w:pPr>
              <w:pStyle w:val="TableParagraph"/>
              <w:ind w:left="627"/>
            </w:pPr>
            <w:r w:rsidRPr="0007354C">
              <w:t>X</w:t>
            </w:r>
          </w:p>
        </w:tc>
      </w:tr>
      <w:tr w:rsidR="006C77B4" w:rsidRPr="0007354C">
        <w:trPr>
          <w:trHeight w:val="657"/>
        </w:trPr>
        <w:tc>
          <w:tcPr>
            <w:tcW w:w="4456" w:type="dxa"/>
          </w:tcPr>
          <w:p w:rsidR="006C77B4" w:rsidRPr="0007354C" w:rsidRDefault="00855A01">
            <w:pPr>
              <w:pStyle w:val="TableParagraph"/>
              <w:spacing w:before="6"/>
              <w:ind w:right="276"/>
            </w:pPr>
            <w:proofErr w:type="spellStart"/>
            <w:r w:rsidRPr="0007354C">
              <w:t>Genio</w:t>
            </w:r>
            <w:proofErr w:type="spellEnd"/>
            <w:r w:rsidRPr="0007354C">
              <w:t xml:space="preserve"> system Programming (</w:t>
            </w:r>
            <w:proofErr w:type="spellStart"/>
            <w:r w:rsidRPr="0007354C">
              <w:t>Genio</w:t>
            </w:r>
            <w:proofErr w:type="spellEnd"/>
            <w:r w:rsidRPr="0007354C">
              <w:t>® System - Technical Sleep Lab IFU)</w:t>
            </w:r>
          </w:p>
        </w:tc>
        <w:tc>
          <w:tcPr>
            <w:tcW w:w="1379" w:type="dxa"/>
          </w:tcPr>
          <w:p w:rsidR="006C77B4" w:rsidRPr="0007354C" w:rsidRDefault="00855A01">
            <w:pPr>
              <w:pStyle w:val="TableParagraph"/>
              <w:spacing w:before="6"/>
              <w:ind w:left="3"/>
              <w:jc w:val="center"/>
            </w:pPr>
            <w:r w:rsidRPr="0007354C">
              <w:t>X</w:t>
            </w:r>
          </w:p>
        </w:tc>
        <w:tc>
          <w:tcPr>
            <w:tcW w:w="1383" w:type="dxa"/>
          </w:tcPr>
          <w:p w:rsidR="006C77B4" w:rsidRPr="0007354C" w:rsidRDefault="006C77B4">
            <w:pPr>
              <w:pStyle w:val="TableParagraph"/>
              <w:spacing w:before="0"/>
              <w:ind w:left="0"/>
              <w:rPr>
                <w:rFonts w:ascii="Times New Roman"/>
                <w:sz w:val="20"/>
              </w:rPr>
            </w:pPr>
          </w:p>
        </w:tc>
        <w:tc>
          <w:tcPr>
            <w:tcW w:w="1378" w:type="dxa"/>
          </w:tcPr>
          <w:p w:rsidR="006C77B4" w:rsidRPr="0007354C" w:rsidRDefault="00855A01">
            <w:pPr>
              <w:pStyle w:val="TableParagraph"/>
              <w:spacing w:before="6"/>
              <w:ind w:left="627"/>
            </w:pPr>
            <w:r w:rsidRPr="0007354C">
              <w:t>X</w:t>
            </w:r>
          </w:p>
        </w:tc>
      </w:tr>
      <w:tr w:rsidR="006C77B4" w:rsidRPr="0007354C">
        <w:trPr>
          <w:trHeight w:val="657"/>
        </w:trPr>
        <w:tc>
          <w:tcPr>
            <w:tcW w:w="4456" w:type="dxa"/>
          </w:tcPr>
          <w:p w:rsidR="006C77B4" w:rsidRPr="0007354C" w:rsidRDefault="00855A01">
            <w:pPr>
              <w:pStyle w:val="TableParagraph"/>
              <w:ind w:right="294"/>
            </w:pPr>
            <w:r w:rsidRPr="0007354C">
              <w:t>Implant Procedure (</w:t>
            </w:r>
            <w:proofErr w:type="spellStart"/>
            <w:r w:rsidRPr="0007354C">
              <w:t>Genio</w:t>
            </w:r>
            <w:proofErr w:type="spellEnd"/>
            <w:r w:rsidRPr="0007354C">
              <w:t>® System - Surgeon IFU)</w:t>
            </w:r>
          </w:p>
        </w:tc>
        <w:tc>
          <w:tcPr>
            <w:tcW w:w="1379" w:type="dxa"/>
          </w:tcPr>
          <w:p w:rsidR="006C77B4" w:rsidRPr="0007354C" w:rsidRDefault="00855A01">
            <w:pPr>
              <w:pStyle w:val="TableParagraph"/>
              <w:spacing w:before="6"/>
              <w:ind w:left="129" w:right="129"/>
              <w:jc w:val="center"/>
            </w:pPr>
            <w:r w:rsidRPr="0007354C">
              <w:t>X (Optional)</w:t>
            </w:r>
          </w:p>
        </w:tc>
        <w:tc>
          <w:tcPr>
            <w:tcW w:w="1383" w:type="dxa"/>
          </w:tcPr>
          <w:p w:rsidR="006C77B4" w:rsidRPr="0007354C" w:rsidRDefault="00855A01">
            <w:pPr>
              <w:pStyle w:val="TableParagraph"/>
              <w:spacing w:before="6"/>
              <w:ind w:left="7"/>
              <w:jc w:val="center"/>
            </w:pPr>
            <w:r w:rsidRPr="0007354C">
              <w:t>X</w:t>
            </w:r>
          </w:p>
        </w:tc>
        <w:tc>
          <w:tcPr>
            <w:tcW w:w="1378" w:type="dxa"/>
          </w:tcPr>
          <w:p w:rsidR="006C77B4" w:rsidRPr="0007354C" w:rsidRDefault="006C77B4">
            <w:pPr>
              <w:pStyle w:val="TableParagraph"/>
              <w:spacing w:before="0"/>
              <w:ind w:left="0"/>
              <w:rPr>
                <w:rFonts w:ascii="Times New Roman"/>
                <w:sz w:val="20"/>
              </w:rPr>
            </w:pPr>
          </w:p>
        </w:tc>
      </w:tr>
      <w:tr w:rsidR="006C77B4" w:rsidRPr="0007354C">
        <w:trPr>
          <w:trHeight w:val="662"/>
        </w:trPr>
        <w:tc>
          <w:tcPr>
            <w:tcW w:w="4456" w:type="dxa"/>
          </w:tcPr>
          <w:p w:rsidR="006C77B4" w:rsidRPr="0007354C" w:rsidRDefault="00855A01">
            <w:pPr>
              <w:pStyle w:val="TableParagraph"/>
              <w:spacing w:before="2"/>
              <w:ind w:right="490"/>
            </w:pPr>
            <w:r w:rsidRPr="0007354C">
              <w:t>Surgeon Practical Training course including Cadaver Lab</w:t>
            </w:r>
          </w:p>
        </w:tc>
        <w:tc>
          <w:tcPr>
            <w:tcW w:w="1379" w:type="dxa"/>
          </w:tcPr>
          <w:p w:rsidR="006C77B4" w:rsidRPr="0007354C" w:rsidRDefault="006C77B4">
            <w:pPr>
              <w:pStyle w:val="TableParagraph"/>
              <w:spacing w:before="0"/>
              <w:ind w:left="0"/>
              <w:rPr>
                <w:rFonts w:ascii="Times New Roman"/>
                <w:sz w:val="20"/>
              </w:rPr>
            </w:pPr>
          </w:p>
        </w:tc>
        <w:tc>
          <w:tcPr>
            <w:tcW w:w="1383" w:type="dxa"/>
          </w:tcPr>
          <w:p w:rsidR="006C77B4" w:rsidRPr="0007354C" w:rsidRDefault="00855A01">
            <w:pPr>
              <w:pStyle w:val="TableParagraph"/>
              <w:spacing w:before="6"/>
              <w:ind w:left="7"/>
              <w:jc w:val="center"/>
            </w:pPr>
            <w:r w:rsidRPr="0007354C">
              <w:t>X</w:t>
            </w:r>
          </w:p>
        </w:tc>
        <w:tc>
          <w:tcPr>
            <w:tcW w:w="1378" w:type="dxa"/>
          </w:tcPr>
          <w:p w:rsidR="006C77B4" w:rsidRPr="0007354C" w:rsidRDefault="006C77B4">
            <w:pPr>
              <w:pStyle w:val="TableParagraph"/>
              <w:spacing w:before="0"/>
              <w:ind w:left="0"/>
              <w:rPr>
                <w:rFonts w:ascii="Times New Roman"/>
                <w:sz w:val="20"/>
              </w:rPr>
            </w:pPr>
          </w:p>
        </w:tc>
      </w:tr>
    </w:tbl>
    <w:p w:rsidR="006C77B4" w:rsidRPr="0007354C" w:rsidRDefault="00855A01">
      <w:pPr>
        <w:spacing w:before="1"/>
        <w:ind w:left="648"/>
        <w:rPr>
          <w:sz w:val="18"/>
        </w:rPr>
      </w:pPr>
      <w:r w:rsidRPr="0007354C">
        <w:rPr>
          <w:sz w:val="18"/>
        </w:rPr>
        <w:t xml:space="preserve">Abbreviation: IFU=Instructions </w:t>
      </w:r>
      <w:proofErr w:type="gramStart"/>
      <w:r w:rsidRPr="0007354C">
        <w:rPr>
          <w:sz w:val="18"/>
        </w:rPr>
        <w:t>For</w:t>
      </w:r>
      <w:proofErr w:type="gramEnd"/>
      <w:r w:rsidRPr="0007354C">
        <w:rPr>
          <w:sz w:val="18"/>
        </w:rPr>
        <w:t xml:space="preserve"> Use</w:t>
      </w:r>
    </w:p>
    <w:p w:rsidR="006C77B4" w:rsidRPr="0007354C" w:rsidRDefault="00855A01">
      <w:pPr>
        <w:pStyle w:val="BodyText"/>
        <w:spacing w:before="117"/>
        <w:ind w:left="648" w:right="409"/>
      </w:pPr>
      <w:r w:rsidRPr="0007354C">
        <w:t xml:space="preserve">All healthcare professionals interacting with patients will receive instructions on how to train a patient to use the </w:t>
      </w:r>
      <w:proofErr w:type="spellStart"/>
      <w:r w:rsidRPr="0007354C">
        <w:t>Genio</w:t>
      </w:r>
      <w:proofErr w:type="spellEnd"/>
      <w:r w:rsidRPr="0007354C">
        <w:t>® System at home following the activation of their unit. Patients will also be supplied with the ‘</w:t>
      </w:r>
      <w:proofErr w:type="spellStart"/>
      <w:r w:rsidRPr="0007354C">
        <w:t>Genio</w:t>
      </w:r>
      <w:proofErr w:type="spellEnd"/>
      <w:r w:rsidRPr="0007354C">
        <w:t xml:space="preserve">® System – Patient Instructions </w:t>
      </w:r>
      <w:proofErr w:type="gramStart"/>
      <w:r w:rsidRPr="0007354C">
        <w:t>For</w:t>
      </w:r>
      <w:proofErr w:type="gramEnd"/>
      <w:r w:rsidRPr="0007354C">
        <w:t xml:space="preserve"> Use document which contains detailed instructions of use and placement of the Disposable Patch, Activation Chip and use of the Charging Unit. During each patient follow up visit at the clinic, daily use will be checked and patient re-trained if deemed necessary.</w:t>
      </w:r>
    </w:p>
    <w:p w:rsidR="006C77B4" w:rsidRPr="0007354C" w:rsidRDefault="006C77B4">
      <w:pPr>
        <w:pStyle w:val="BodyText"/>
        <w:spacing w:before="9"/>
        <w:rPr>
          <w:sz w:val="19"/>
        </w:rPr>
      </w:pPr>
    </w:p>
    <w:p w:rsidR="006C77B4" w:rsidRPr="0007354C" w:rsidRDefault="00855A01">
      <w:pPr>
        <w:pStyle w:val="Heading2"/>
        <w:numPr>
          <w:ilvl w:val="0"/>
          <w:numId w:val="9"/>
        </w:numPr>
        <w:tabs>
          <w:tab w:val="left" w:pos="773"/>
        </w:tabs>
        <w:spacing w:before="1"/>
        <w:ind w:right="446"/>
        <w:jc w:val="left"/>
      </w:pPr>
      <w:r w:rsidRPr="0007354C">
        <w:rPr>
          <w:b w:val="0"/>
        </w:rPr>
        <w:tab/>
      </w:r>
      <w:r w:rsidRPr="0007354C">
        <w:t>(</w:t>
      </w:r>
      <w:proofErr w:type="gramStart"/>
      <w:r w:rsidRPr="0007354C">
        <w:t>a</w:t>
      </w:r>
      <w:proofErr w:type="gramEnd"/>
      <w:r w:rsidRPr="0007354C">
        <w:t>)</w:t>
      </w:r>
      <w:r w:rsidRPr="0007354C">
        <w:rPr>
          <w:spacing w:val="-4"/>
        </w:rPr>
        <w:t xml:space="preserve"> </w:t>
      </w:r>
      <w:r w:rsidRPr="0007354C">
        <w:t>Indicate</w:t>
      </w:r>
      <w:r w:rsidRPr="0007354C">
        <w:rPr>
          <w:spacing w:val="-4"/>
        </w:rPr>
        <w:t xml:space="preserve"> </w:t>
      </w:r>
      <w:r w:rsidRPr="0007354C">
        <w:t>the</w:t>
      </w:r>
      <w:r w:rsidRPr="0007354C">
        <w:rPr>
          <w:spacing w:val="-4"/>
        </w:rPr>
        <w:t xml:space="preserve"> </w:t>
      </w:r>
      <w:r w:rsidRPr="0007354C">
        <w:t>proposed</w:t>
      </w:r>
      <w:r w:rsidRPr="0007354C">
        <w:rPr>
          <w:spacing w:val="-2"/>
        </w:rPr>
        <w:t xml:space="preserve"> </w:t>
      </w:r>
      <w:r w:rsidRPr="0007354C">
        <w:t>setting(s)</w:t>
      </w:r>
      <w:r w:rsidRPr="0007354C">
        <w:rPr>
          <w:spacing w:val="-5"/>
        </w:rPr>
        <w:t xml:space="preserve"> </w:t>
      </w:r>
      <w:r w:rsidRPr="0007354C">
        <w:t>in</w:t>
      </w:r>
      <w:r w:rsidRPr="0007354C">
        <w:rPr>
          <w:spacing w:val="-2"/>
        </w:rPr>
        <w:t xml:space="preserve"> </w:t>
      </w:r>
      <w:r w:rsidRPr="0007354C">
        <w:t>which</w:t>
      </w:r>
      <w:r w:rsidRPr="0007354C">
        <w:rPr>
          <w:spacing w:val="-2"/>
        </w:rPr>
        <w:t xml:space="preserve"> </w:t>
      </w:r>
      <w:r w:rsidRPr="0007354C">
        <w:t>the</w:t>
      </w:r>
      <w:r w:rsidRPr="0007354C">
        <w:rPr>
          <w:spacing w:val="-4"/>
        </w:rPr>
        <w:t xml:space="preserve"> </w:t>
      </w:r>
      <w:r w:rsidRPr="0007354C">
        <w:t>proposed</w:t>
      </w:r>
      <w:r w:rsidRPr="0007354C">
        <w:rPr>
          <w:spacing w:val="-2"/>
        </w:rPr>
        <w:t xml:space="preserve"> </w:t>
      </w:r>
      <w:r w:rsidRPr="0007354C">
        <w:t>medical</w:t>
      </w:r>
      <w:r w:rsidRPr="0007354C">
        <w:rPr>
          <w:spacing w:val="-5"/>
        </w:rPr>
        <w:t xml:space="preserve"> </w:t>
      </w:r>
      <w:r w:rsidRPr="0007354C">
        <w:t>service</w:t>
      </w:r>
      <w:r w:rsidRPr="0007354C">
        <w:rPr>
          <w:spacing w:val="1"/>
        </w:rPr>
        <w:t xml:space="preserve"> </w:t>
      </w:r>
      <w:r w:rsidRPr="0007354C">
        <w:t>will</w:t>
      </w:r>
      <w:r w:rsidRPr="0007354C">
        <w:rPr>
          <w:spacing w:val="-5"/>
        </w:rPr>
        <w:t xml:space="preserve"> </w:t>
      </w:r>
      <w:r w:rsidRPr="0007354C">
        <w:t>be</w:t>
      </w:r>
      <w:r w:rsidRPr="0007354C">
        <w:rPr>
          <w:spacing w:val="-4"/>
        </w:rPr>
        <w:t xml:space="preserve"> </w:t>
      </w:r>
      <w:r w:rsidRPr="0007354C">
        <w:t xml:space="preserve">delivered (select </w:t>
      </w:r>
      <w:r w:rsidRPr="0007354C">
        <w:rPr>
          <w:u w:val="single"/>
        </w:rPr>
        <w:t>ALL</w:t>
      </w:r>
      <w:r w:rsidRPr="0007354C">
        <w:t xml:space="preserve"> relevant</w:t>
      </w:r>
      <w:r w:rsidRPr="0007354C">
        <w:rPr>
          <w:spacing w:val="-4"/>
        </w:rPr>
        <w:t xml:space="preserve"> </w:t>
      </w:r>
      <w:r w:rsidRPr="0007354C">
        <w:t>settings):</w:t>
      </w:r>
    </w:p>
    <w:p w:rsidR="006C77B4" w:rsidRPr="0007354C" w:rsidRDefault="006C77B4">
      <w:pPr>
        <w:pStyle w:val="BodyText"/>
        <w:spacing w:before="9"/>
        <w:rPr>
          <w:b/>
          <w:sz w:val="19"/>
        </w:rPr>
      </w:pPr>
    </w:p>
    <w:p w:rsidR="004312F9" w:rsidRPr="0007354C" w:rsidRDefault="004312F9" w:rsidP="00EC369A">
      <w:pPr>
        <w:pStyle w:val="BodyText"/>
        <w:spacing w:before="40"/>
        <w:ind w:left="660" w:right="176"/>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Inpatient private hospital</w:t>
      </w:r>
      <w:r w:rsidR="00855A01" w:rsidRPr="0007354C">
        <w:rPr>
          <w:spacing w:val="-12"/>
        </w:rPr>
        <w:t xml:space="preserve"> </w:t>
      </w:r>
      <w:r w:rsidR="00855A01" w:rsidRPr="0007354C">
        <w:t>(admitted</w:t>
      </w:r>
      <w:r w:rsidR="00855A01" w:rsidRPr="0007354C">
        <w:rPr>
          <w:spacing w:val="-5"/>
        </w:rPr>
        <w:t xml:space="preserve"> </w:t>
      </w:r>
      <w:r w:rsidR="00855A01" w:rsidRPr="0007354C">
        <w:t xml:space="preserve">patient) </w:t>
      </w:r>
    </w:p>
    <w:p w:rsidR="004312F9" w:rsidRPr="0007354C" w:rsidRDefault="004312F9" w:rsidP="00EC369A">
      <w:pPr>
        <w:pStyle w:val="BodyText"/>
        <w:spacing w:before="40"/>
        <w:ind w:left="660" w:right="176"/>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Inpatient public hospital (admitted</w:t>
      </w:r>
      <w:r w:rsidR="00855A01" w:rsidRPr="0007354C">
        <w:rPr>
          <w:spacing w:val="-14"/>
        </w:rPr>
        <w:t xml:space="preserve"> </w:t>
      </w:r>
      <w:r w:rsidR="00855A01" w:rsidRPr="0007354C">
        <w:t>patient)</w:t>
      </w:r>
    </w:p>
    <w:p w:rsidR="004312F9" w:rsidRPr="0007354C" w:rsidRDefault="004312F9" w:rsidP="00EC369A">
      <w:pPr>
        <w:pStyle w:val="BodyText"/>
        <w:spacing w:before="40"/>
        <w:ind w:left="660" w:right="17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 xml:space="preserve">Private outpatient clinic </w:t>
      </w:r>
    </w:p>
    <w:p w:rsidR="004312F9" w:rsidRPr="0007354C" w:rsidRDefault="004312F9" w:rsidP="00EC369A">
      <w:pPr>
        <w:pStyle w:val="BodyText"/>
        <w:spacing w:before="40"/>
        <w:ind w:left="660" w:right="17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Pr="0007354C">
        <w:t>Public outpatient clinic</w:t>
      </w:r>
    </w:p>
    <w:p w:rsidR="004312F9" w:rsidRPr="0007354C" w:rsidRDefault="004312F9" w:rsidP="00EC369A">
      <w:pPr>
        <w:pStyle w:val="BodyText"/>
        <w:spacing w:before="40"/>
        <w:ind w:left="660" w:right="17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Pr="0007354C">
        <w:t>Emergency Department</w:t>
      </w:r>
    </w:p>
    <w:p w:rsidR="004312F9" w:rsidRPr="0007354C" w:rsidRDefault="004312F9" w:rsidP="00EC369A">
      <w:pPr>
        <w:pStyle w:val="BodyText"/>
        <w:spacing w:before="40"/>
        <w:ind w:left="660" w:right="17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 xml:space="preserve">Private consulting rooms </w:t>
      </w:r>
      <w:r w:rsidRPr="0007354C">
        <w:t>–</w:t>
      </w:r>
      <w:r w:rsidR="00855A01" w:rsidRPr="0007354C">
        <w:t xml:space="preserve"> GP</w:t>
      </w:r>
    </w:p>
    <w:p w:rsidR="004312F9" w:rsidRPr="0007354C" w:rsidRDefault="004312F9" w:rsidP="00EC369A">
      <w:pPr>
        <w:pStyle w:val="BodyText"/>
        <w:spacing w:before="40"/>
        <w:ind w:left="660" w:right="176"/>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Private consulting rooms –</w:t>
      </w:r>
      <w:r w:rsidR="00855A01" w:rsidRPr="0007354C">
        <w:rPr>
          <w:spacing w:val="-6"/>
        </w:rPr>
        <w:t xml:space="preserve"> </w:t>
      </w:r>
      <w:r w:rsidR="00855A01" w:rsidRPr="0007354C">
        <w:t>specialist</w:t>
      </w:r>
    </w:p>
    <w:p w:rsidR="004312F9" w:rsidRPr="0007354C" w:rsidRDefault="004312F9" w:rsidP="00EC369A">
      <w:pPr>
        <w:pStyle w:val="BodyText"/>
        <w:spacing w:before="40"/>
        <w:ind w:left="660" w:right="17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Private consulting rooms – other health practi</w:t>
      </w:r>
      <w:r w:rsidRPr="0007354C">
        <w:t>tioner (nurse or allied health)</w:t>
      </w:r>
    </w:p>
    <w:p w:rsidR="004312F9" w:rsidRPr="0007354C" w:rsidRDefault="004312F9" w:rsidP="00EC369A">
      <w:pPr>
        <w:pStyle w:val="BodyText"/>
        <w:spacing w:before="40"/>
        <w:ind w:left="660" w:right="17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 xml:space="preserve">Private </w:t>
      </w:r>
      <w:proofErr w:type="gramStart"/>
      <w:r w:rsidR="00855A01" w:rsidRPr="0007354C">
        <w:t>day</w:t>
      </w:r>
      <w:proofErr w:type="gramEnd"/>
      <w:r w:rsidR="00855A01" w:rsidRPr="0007354C">
        <w:t xml:space="preserve"> surgery clinic (admitted patient)</w:t>
      </w:r>
    </w:p>
    <w:p w:rsidR="004669C4" w:rsidRPr="0007354C" w:rsidRDefault="004312F9" w:rsidP="00EC369A">
      <w:pPr>
        <w:pStyle w:val="BodyText"/>
        <w:spacing w:before="40"/>
        <w:ind w:left="660" w:right="176"/>
        <w:sectPr w:rsidR="004669C4" w:rsidRPr="0007354C">
          <w:pgSz w:w="11910" w:h="16840"/>
          <w:pgMar w:top="1380" w:right="1160" w:bottom="1320" w:left="1220" w:header="0" w:footer="1132" w:gutter="0"/>
          <w:cols w:space="720"/>
        </w:sectPr>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 xml:space="preserve">Private </w:t>
      </w:r>
      <w:proofErr w:type="gramStart"/>
      <w:r w:rsidR="00855A01" w:rsidRPr="0007354C">
        <w:t>day</w:t>
      </w:r>
      <w:proofErr w:type="gramEnd"/>
      <w:r w:rsidR="00855A01" w:rsidRPr="0007354C">
        <w:t xml:space="preserve"> surgery clinic (non-admitted patient)</w:t>
      </w:r>
    </w:p>
    <w:p w:rsidR="004669C4" w:rsidRPr="0007354C" w:rsidRDefault="004669C4" w:rsidP="00EC369A">
      <w:pPr>
        <w:pStyle w:val="BodyText"/>
        <w:spacing w:before="40"/>
        <w:ind w:left="709" w:right="176"/>
      </w:pPr>
      <w:r w:rsidRPr="0007354C">
        <w:rPr>
          <w:szCs w:val="20"/>
        </w:rPr>
        <w:lastRenderedPageBreak/>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Public day su</w:t>
      </w:r>
      <w:r w:rsidRPr="0007354C">
        <w:t>rgery clinic (admitted patient)</w:t>
      </w:r>
    </w:p>
    <w:p w:rsidR="004669C4" w:rsidRPr="0007354C" w:rsidRDefault="004669C4" w:rsidP="00EC369A">
      <w:pPr>
        <w:pStyle w:val="BodyText"/>
        <w:spacing w:before="40"/>
        <w:ind w:left="709" w:right="17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Public day surgery</w:t>
      </w:r>
      <w:r w:rsidRPr="0007354C">
        <w:t xml:space="preserve"> clinic (non-admitted patient)</w:t>
      </w:r>
    </w:p>
    <w:p w:rsidR="004669C4" w:rsidRPr="0007354C" w:rsidRDefault="004669C4" w:rsidP="00EC369A">
      <w:pPr>
        <w:pStyle w:val="BodyText"/>
        <w:spacing w:before="40"/>
        <w:ind w:left="709" w:right="176"/>
        <w:rPr>
          <w:rFonts w:ascii="Times New Roman" w:hAnsi="Times New Roman"/>
          <w:spacing w:val="17"/>
          <w:sz w:val="20"/>
        </w:rPr>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Residential aged care facility</w:t>
      </w:r>
    </w:p>
    <w:p w:rsidR="004669C4" w:rsidRPr="0007354C" w:rsidRDefault="004669C4" w:rsidP="00EC369A">
      <w:pPr>
        <w:pStyle w:val="BodyText"/>
        <w:spacing w:before="40"/>
        <w:ind w:left="709" w:right="176"/>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Patient’s</w:t>
      </w:r>
      <w:r w:rsidR="00855A01" w:rsidRPr="0007354C">
        <w:rPr>
          <w:spacing w:val="-2"/>
        </w:rPr>
        <w:t xml:space="preserve"> </w:t>
      </w:r>
      <w:r w:rsidRPr="0007354C">
        <w:t>home</w:t>
      </w:r>
    </w:p>
    <w:p w:rsidR="004669C4" w:rsidRPr="0007354C" w:rsidRDefault="004669C4" w:rsidP="00EC369A">
      <w:pPr>
        <w:pStyle w:val="BodyText"/>
        <w:spacing w:before="40"/>
        <w:ind w:left="709" w:right="17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Laboratory</w:t>
      </w:r>
    </w:p>
    <w:p w:rsidR="006C77B4" w:rsidRPr="0007354C" w:rsidRDefault="004669C4" w:rsidP="00EC369A">
      <w:pPr>
        <w:pStyle w:val="BodyText"/>
        <w:spacing w:before="40"/>
        <w:ind w:left="709" w:right="176"/>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Other – please specify below</w:t>
      </w:r>
    </w:p>
    <w:p w:rsidR="006C77B4" w:rsidRPr="0007354C" w:rsidRDefault="00855A01">
      <w:pPr>
        <w:pStyle w:val="Heading2"/>
        <w:spacing w:before="120"/>
        <w:ind w:left="941" w:right="276"/>
      </w:pPr>
      <w:r w:rsidRPr="0007354C">
        <w:t>(b) Where the proposed medical service is provided in more than one setting, please describe the rationale related to each:</w:t>
      </w:r>
    </w:p>
    <w:p w:rsidR="006C77B4" w:rsidRPr="0007354C" w:rsidRDefault="00855A01">
      <w:pPr>
        <w:pStyle w:val="BodyText"/>
        <w:spacing w:before="123" w:line="237" w:lineRule="auto"/>
        <w:ind w:left="648" w:right="450"/>
      </w:pPr>
      <w:r w:rsidRPr="0007354C">
        <w:t xml:space="preserve">Pre-implantation medical history and suitability assessment for the </w:t>
      </w:r>
      <w:proofErr w:type="spellStart"/>
      <w:r w:rsidRPr="0007354C">
        <w:t>Genio</w:t>
      </w:r>
      <w:proofErr w:type="spellEnd"/>
      <w:r w:rsidRPr="0007354C">
        <w:t>® System would take place in the consulting rooms of an ear, nose and throat or head and neck surgeon with expertise in treating patients with OSA with HNS therapy.</w:t>
      </w:r>
    </w:p>
    <w:p w:rsidR="006C77B4" w:rsidRPr="0007354C" w:rsidRDefault="00855A01">
      <w:pPr>
        <w:pStyle w:val="BodyText"/>
        <w:spacing w:before="122"/>
        <w:ind w:left="648" w:right="591"/>
        <w:jc w:val="both"/>
      </w:pPr>
      <w:r w:rsidRPr="0007354C">
        <w:t xml:space="preserve">Implantation of the </w:t>
      </w:r>
      <w:proofErr w:type="spellStart"/>
      <w:r w:rsidRPr="0007354C">
        <w:t>Genio</w:t>
      </w:r>
      <w:proofErr w:type="spellEnd"/>
      <w:r w:rsidRPr="0007354C">
        <w:t>® IS would take place as part of an inpatient episode at a private or public hospital.</w:t>
      </w:r>
    </w:p>
    <w:p w:rsidR="006C77B4" w:rsidRPr="0007354C" w:rsidRDefault="00855A01">
      <w:pPr>
        <w:pStyle w:val="BodyText"/>
        <w:spacing w:before="121"/>
        <w:ind w:left="648" w:right="688"/>
        <w:jc w:val="both"/>
      </w:pPr>
      <w:r w:rsidRPr="0007354C">
        <w:t xml:space="preserve">Post-implantation follow-up and activation/programming of the </w:t>
      </w:r>
      <w:proofErr w:type="spellStart"/>
      <w:r w:rsidRPr="0007354C">
        <w:t>Genio</w:t>
      </w:r>
      <w:proofErr w:type="spellEnd"/>
      <w:r w:rsidRPr="0007354C">
        <w:t>® System would take place in the consulting rooms of a specialist clinician with expertise in treating patients with OSA with HNS therapy.</w:t>
      </w:r>
    </w:p>
    <w:p w:rsidR="006C77B4" w:rsidRPr="0007354C" w:rsidRDefault="00855A01">
      <w:pPr>
        <w:pStyle w:val="BodyText"/>
        <w:spacing w:before="121"/>
        <w:ind w:left="648" w:right="331"/>
      </w:pPr>
      <w:r w:rsidRPr="0007354C">
        <w:t>Application of the Activation Chip would take place in the patients home each night prior to the patient going to sleep.</w:t>
      </w:r>
    </w:p>
    <w:p w:rsidR="006C77B4" w:rsidRPr="0007354C" w:rsidRDefault="006C77B4">
      <w:pPr>
        <w:pStyle w:val="BodyText"/>
        <w:spacing w:before="9"/>
        <w:rPr>
          <w:sz w:val="19"/>
        </w:rPr>
      </w:pPr>
    </w:p>
    <w:p w:rsidR="006C77B4" w:rsidRPr="0007354C" w:rsidRDefault="00855A01">
      <w:pPr>
        <w:pStyle w:val="Heading2"/>
        <w:numPr>
          <w:ilvl w:val="0"/>
          <w:numId w:val="9"/>
        </w:numPr>
        <w:tabs>
          <w:tab w:val="left" w:pos="725"/>
        </w:tabs>
        <w:jc w:val="left"/>
      </w:pPr>
      <w:r w:rsidRPr="0007354C">
        <w:t>Is the proposed medical service intended to be entirely rendered in</w:t>
      </w:r>
      <w:r w:rsidRPr="0007354C">
        <w:rPr>
          <w:spacing w:val="-13"/>
        </w:rPr>
        <w:t xml:space="preserve"> </w:t>
      </w:r>
      <w:r w:rsidRPr="0007354C">
        <w:t>Australia?</w:t>
      </w:r>
    </w:p>
    <w:p w:rsidR="006C77B4" w:rsidRPr="0007354C" w:rsidRDefault="006C77B4" w:rsidP="004669C4">
      <w:pPr>
        <w:pStyle w:val="BodyText"/>
        <w:spacing w:before="8" w:line="276" w:lineRule="auto"/>
        <w:rPr>
          <w:b/>
          <w:sz w:val="19"/>
        </w:rPr>
      </w:pPr>
    </w:p>
    <w:p w:rsidR="004669C4" w:rsidRPr="0007354C" w:rsidRDefault="004669C4" w:rsidP="004669C4">
      <w:pPr>
        <w:spacing w:line="276" w:lineRule="auto"/>
        <w:ind w:left="660"/>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Yes</w:t>
      </w:r>
    </w:p>
    <w:p w:rsidR="006C77B4" w:rsidRPr="0007354C" w:rsidRDefault="004669C4" w:rsidP="004669C4">
      <w:pPr>
        <w:spacing w:line="276" w:lineRule="auto"/>
        <w:ind w:left="660"/>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No – please specify below</w:t>
      </w:r>
    </w:p>
    <w:p w:rsidR="006C77B4" w:rsidRPr="0007354C" w:rsidRDefault="006C77B4">
      <w:pPr>
        <w:pStyle w:val="BodyText"/>
        <w:spacing w:before="9"/>
        <w:rPr>
          <w:sz w:val="19"/>
        </w:rPr>
      </w:pPr>
    </w:p>
    <w:p w:rsidR="006C77B4" w:rsidRPr="0007354C" w:rsidRDefault="00855A01">
      <w:pPr>
        <w:ind w:left="576"/>
        <w:jc w:val="both"/>
        <w:rPr>
          <w:rFonts w:ascii="Calibri-BoldItalic" w:hAnsi="Calibri-BoldItalic"/>
          <w:b/>
          <w:i/>
        </w:rPr>
      </w:pPr>
      <w:r w:rsidRPr="0007354C">
        <w:rPr>
          <w:rFonts w:ascii="Calibri-BoldItalic" w:hAnsi="Calibri-BoldItalic"/>
          <w:b/>
          <w:i/>
          <w:u w:val="single"/>
        </w:rPr>
        <w:t>PART 6c – INFORMATION ABOUT THE COMPARATOR(S)</w:t>
      </w:r>
    </w:p>
    <w:p w:rsidR="006C77B4" w:rsidRPr="0007354C" w:rsidRDefault="006C77B4">
      <w:pPr>
        <w:pStyle w:val="BodyText"/>
        <w:spacing w:before="1"/>
        <w:rPr>
          <w:rFonts w:ascii="Calibri-BoldItalic"/>
          <w:b/>
          <w:i/>
          <w:sz w:val="15"/>
        </w:rPr>
      </w:pPr>
    </w:p>
    <w:p w:rsidR="006C77B4" w:rsidRPr="0007354C" w:rsidRDefault="00855A01">
      <w:pPr>
        <w:pStyle w:val="ListParagraph"/>
        <w:numPr>
          <w:ilvl w:val="0"/>
          <w:numId w:val="9"/>
        </w:numPr>
        <w:tabs>
          <w:tab w:val="left" w:pos="725"/>
        </w:tabs>
        <w:spacing w:before="56"/>
        <w:ind w:right="620"/>
        <w:jc w:val="left"/>
        <w:rPr>
          <w:b/>
        </w:rPr>
      </w:pPr>
      <w:r w:rsidRPr="0007354C">
        <w:rPr>
          <w:b/>
        </w:rPr>
        <w:t>Nominate the appropriate comparator(s) for the proposed medical service, i.e. how is the proposed population currently managed in the absence of the proposed medical service being available in the Australian health care system (including identifying health care resources that are needed to be delivered at the same time as the comparator</w:t>
      </w:r>
      <w:r w:rsidRPr="0007354C">
        <w:rPr>
          <w:b/>
          <w:spacing w:val="-30"/>
        </w:rPr>
        <w:t xml:space="preserve"> </w:t>
      </w:r>
      <w:r w:rsidRPr="0007354C">
        <w:rPr>
          <w:b/>
        </w:rPr>
        <w:t>service):</w:t>
      </w:r>
    </w:p>
    <w:p w:rsidR="006C77B4" w:rsidRPr="0007354C" w:rsidRDefault="006C77B4">
      <w:pPr>
        <w:pStyle w:val="BodyText"/>
        <w:spacing w:before="9"/>
        <w:rPr>
          <w:b/>
          <w:sz w:val="19"/>
        </w:rPr>
      </w:pPr>
    </w:p>
    <w:p w:rsidR="006C77B4" w:rsidRPr="0007354C" w:rsidRDefault="00855A01">
      <w:pPr>
        <w:pStyle w:val="BodyText"/>
        <w:ind w:left="648" w:right="308"/>
      </w:pPr>
      <w:r w:rsidRPr="0007354C">
        <w:t xml:space="preserve">Given that the Inspire® System is already being considered as part of the MSAC process under application item 1595, it is proposed that the Inspire® System is the appropriate comparator for the </w:t>
      </w:r>
      <w:proofErr w:type="spellStart"/>
      <w:r w:rsidRPr="0007354C">
        <w:t>Genio</w:t>
      </w:r>
      <w:proofErr w:type="spellEnd"/>
      <w:r w:rsidRPr="0007354C">
        <w:t>® System. The patient population and mechanism of action are the same for both systems and patient relevant patient outcomes are similar based on the clinical evidence base.</w:t>
      </w:r>
    </w:p>
    <w:p w:rsidR="006C77B4" w:rsidRPr="0007354C" w:rsidRDefault="00855A01">
      <w:pPr>
        <w:pStyle w:val="BodyText"/>
        <w:spacing w:before="117"/>
        <w:ind w:left="648" w:right="833"/>
      </w:pPr>
      <w:r w:rsidRPr="0007354C">
        <w:t>Note the Inspire® application nominated conservative management and to a lesser extent surgical intervention as the comparators in this MSAC Application.</w:t>
      </w:r>
    </w:p>
    <w:p w:rsidR="006C77B4" w:rsidRPr="0007354C" w:rsidRDefault="00855A01">
      <w:pPr>
        <w:pStyle w:val="Heading2"/>
        <w:numPr>
          <w:ilvl w:val="0"/>
          <w:numId w:val="9"/>
        </w:numPr>
        <w:tabs>
          <w:tab w:val="left" w:pos="725"/>
        </w:tabs>
        <w:spacing w:before="121"/>
        <w:ind w:right="321"/>
        <w:jc w:val="left"/>
      </w:pPr>
      <w:r w:rsidRPr="0007354C">
        <w:t>Does the medical service (that has been nominated as the comparator) have an existing MBS item</w:t>
      </w:r>
      <w:r w:rsidRPr="0007354C">
        <w:rPr>
          <w:spacing w:val="-6"/>
        </w:rPr>
        <w:t xml:space="preserve"> </w:t>
      </w:r>
      <w:r w:rsidRPr="0007354C">
        <w:t>number(s)?</w:t>
      </w:r>
    </w:p>
    <w:p w:rsidR="006C77B4" w:rsidRPr="0007354C" w:rsidRDefault="006C77B4" w:rsidP="00E50723">
      <w:pPr>
        <w:pStyle w:val="BodyText"/>
        <w:rPr>
          <w:b/>
          <w:sz w:val="15"/>
        </w:rPr>
      </w:pPr>
    </w:p>
    <w:p w:rsidR="00E50723" w:rsidRPr="0007354C" w:rsidRDefault="00E50723" w:rsidP="00E50723">
      <w:pPr>
        <w:pStyle w:val="BodyText"/>
        <w:spacing w:line="348" w:lineRule="auto"/>
        <w:ind w:left="660" w:right="3582"/>
        <w:rPr>
          <w:rFonts w:ascii="Times New Roman"/>
          <w:spacing w:val="12"/>
        </w:rPr>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Yes (please list all relevant MBS item</w:t>
      </w:r>
      <w:r w:rsidR="00855A01" w:rsidRPr="0007354C">
        <w:rPr>
          <w:spacing w:val="-12"/>
        </w:rPr>
        <w:t xml:space="preserve"> </w:t>
      </w:r>
      <w:r w:rsidR="00855A01" w:rsidRPr="0007354C">
        <w:t>numbers</w:t>
      </w:r>
      <w:r w:rsidR="00855A01" w:rsidRPr="0007354C">
        <w:rPr>
          <w:spacing w:val="-2"/>
        </w:rPr>
        <w:t xml:space="preserve"> </w:t>
      </w:r>
      <w:r w:rsidRPr="0007354C">
        <w:t>below)</w:t>
      </w:r>
    </w:p>
    <w:p w:rsidR="006C77B4" w:rsidRPr="0007354C" w:rsidRDefault="00E50723" w:rsidP="00E50723">
      <w:pPr>
        <w:pStyle w:val="BodyText"/>
        <w:spacing w:line="348" w:lineRule="auto"/>
        <w:ind w:left="660" w:right="3582"/>
        <w:rPr>
          <w:rFonts w:ascii="Times New Roman"/>
          <w:spacing w:val="12"/>
        </w:rPr>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No</w:t>
      </w:r>
    </w:p>
    <w:p w:rsidR="006C77B4" w:rsidRPr="0007354C" w:rsidRDefault="00855A01" w:rsidP="00EC369A">
      <w:pPr>
        <w:pStyle w:val="BodyText"/>
        <w:ind w:left="567" w:right="614"/>
      </w:pPr>
      <w:r w:rsidRPr="0007354C">
        <w:t>The Inspire® System is currently under assessment by MSAC through Application 1595. Simple amendments to MBS items for the Inspire® System outlined in MSAC Application 1595 would</w:t>
      </w:r>
      <w:r w:rsidR="00EC369A">
        <w:t xml:space="preserve"> </w:t>
      </w:r>
      <w:r w:rsidRPr="0007354C">
        <w:t xml:space="preserve">accommodate the medical services associated with the implantation and removal (if required) of the </w:t>
      </w:r>
      <w:proofErr w:type="spellStart"/>
      <w:r w:rsidRPr="0007354C">
        <w:t>Genio</w:t>
      </w:r>
      <w:proofErr w:type="spellEnd"/>
      <w:r w:rsidRPr="0007354C">
        <w:t>® System and any future HNS technologies that apply form funding.</w:t>
      </w:r>
    </w:p>
    <w:p w:rsidR="006C77B4" w:rsidRPr="0007354C" w:rsidRDefault="00855A01">
      <w:pPr>
        <w:pStyle w:val="Heading2"/>
        <w:numPr>
          <w:ilvl w:val="0"/>
          <w:numId w:val="9"/>
        </w:numPr>
        <w:tabs>
          <w:tab w:val="left" w:pos="725"/>
        </w:tabs>
        <w:spacing w:before="121"/>
        <w:ind w:right="324"/>
        <w:jc w:val="left"/>
      </w:pPr>
      <w:r w:rsidRPr="0007354C">
        <w:lastRenderedPageBreak/>
        <w:t xml:space="preserve">Define and summarise the current clinical management pathway/s that patients may follow </w:t>
      </w:r>
      <w:r w:rsidRPr="0007354C">
        <w:rPr>
          <w:rFonts w:ascii="Calibri-BoldItalic"/>
          <w:i/>
        </w:rPr>
        <w:t xml:space="preserve">after </w:t>
      </w:r>
      <w:r w:rsidRPr="0007354C">
        <w:t>they receive the medical service that has been nominated as the comparator (supplement this summary with an easy to follow flowchart [as an attachment to the Application Form] depicting the current clinical management pathway that patients may follow</w:t>
      </w:r>
      <w:r w:rsidRPr="0007354C">
        <w:rPr>
          <w:spacing w:val="-5"/>
        </w:rPr>
        <w:t xml:space="preserve"> </w:t>
      </w:r>
      <w:r w:rsidRPr="0007354C">
        <w:t>from</w:t>
      </w:r>
      <w:r w:rsidRPr="0007354C">
        <w:rPr>
          <w:spacing w:val="-5"/>
        </w:rPr>
        <w:t xml:space="preserve"> </w:t>
      </w:r>
      <w:r w:rsidRPr="0007354C">
        <w:t>the</w:t>
      </w:r>
      <w:r w:rsidRPr="0007354C">
        <w:rPr>
          <w:spacing w:val="-4"/>
        </w:rPr>
        <w:t xml:space="preserve"> </w:t>
      </w:r>
      <w:r w:rsidRPr="0007354C">
        <w:t>point</w:t>
      </w:r>
      <w:r w:rsidRPr="0007354C">
        <w:rPr>
          <w:spacing w:val="-3"/>
        </w:rPr>
        <w:t xml:space="preserve"> </w:t>
      </w:r>
      <w:r w:rsidRPr="0007354C">
        <w:t>of</w:t>
      </w:r>
      <w:r w:rsidRPr="0007354C">
        <w:rPr>
          <w:spacing w:val="3"/>
        </w:rPr>
        <w:t xml:space="preserve"> </w:t>
      </w:r>
      <w:r w:rsidRPr="0007354C">
        <w:t>receiving</w:t>
      </w:r>
      <w:r w:rsidRPr="0007354C">
        <w:rPr>
          <w:spacing w:val="-3"/>
        </w:rPr>
        <w:t xml:space="preserve"> </w:t>
      </w:r>
      <w:r w:rsidRPr="0007354C">
        <w:t>the</w:t>
      </w:r>
      <w:r w:rsidRPr="0007354C">
        <w:rPr>
          <w:spacing w:val="-4"/>
        </w:rPr>
        <w:t xml:space="preserve"> </w:t>
      </w:r>
      <w:r w:rsidRPr="0007354C">
        <w:t>comparator</w:t>
      </w:r>
      <w:r w:rsidRPr="0007354C">
        <w:rPr>
          <w:spacing w:val="-4"/>
        </w:rPr>
        <w:t xml:space="preserve"> </w:t>
      </w:r>
      <w:r w:rsidRPr="0007354C">
        <w:t>onwards,</w:t>
      </w:r>
      <w:r w:rsidRPr="0007354C">
        <w:rPr>
          <w:spacing w:val="-3"/>
        </w:rPr>
        <w:t xml:space="preserve"> </w:t>
      </w:r>
      <w:r w:rsidRPr="0007354C">
        <w:t>including</w:t>
      </w:r>
      <w:r w:rsidRPr="0007354C">
        <w:rPr>
          <w:spacing w:val="-3"/>
        </w:rPr>
        <w:t xml:space="preserve"> </w:t>
      </w:r>
      <w:r w:rsidRPr="0007354C">
        <w:t>health</w:t>
      </w:r>
      <w:r w:rsidRPr="0007354C">
        <w:rPr>
          <w:spacing w:val="-2"/>
        </w:rPr>
        <w:t xml:space="preserve"> </w:t>
      </w:r>
      <w:r w:rsidRPr="0007354C">
        <w:t>care</w:t>
      </w:r>
      <w:r w:rsidRPr="0007354C">
        <w:rPr>
          <w:spacing w:val="-4"/>
        </w:rPr>
        <w:t xml:space="preserve"> </w:t>
      </w:r>
      <w:r w:rsidRPr="0007354C">
        <w:t>resources):</w:t>
      </w:r>
    </w:p>
    <w:p w:rsidR="006C77B4" w:rsidRPr="0007354C" w:rsidRDefault="006C77B4">
      <w:pPr>
        <w:pStyle w:val="BodyText"/>
        <w:spacing w:before="10"/>
        <w:rPr>
          <w:b/>
          <w:sz w:val="19"/>
        </w:rPr>
      </w:pPr>
    </w:p>
    <w:p w:rsidR="006C77B4" w:rsidRPr="0007354C" w:rsidRDefault="00855A01">
      <w:pPr>
        <w:pStyle w:val="BodyText"/>
        <w:ind w:left="648" w:right="863"/>
      </w:pPr>
      <w:r w:rsidRPr="0007354C">
        <w:t xml:space="preserve">The post-implantation clinical management pathway for patients treated with the </w:t>
      </w:r>
      <w:proofErr w:type="spellStart"/>
      <w:r w:rsidRPr="0007354C">
        <w:t>Genio</w:t>
      </w:r>
      <w:proofErr w:type="spellEnd"/>
      <w:r w:rsidRPr="0007354C">
        <w:t>® System is consistent with the clinical management pathway for patients treated with the Inspire® System (comparator). A summary of the management of patients after the implantation of the components of both HNS systems is provided in the table below.</w:t>
      </w:r>
    </w:p>
    <w:p w:rsidR="006C77B4" w:rsidRPr="0007354C" w:rsidRDefault="006C77B4">
      <w:pPr>
        <w:pStyle w:val="BodyText"/>
        <w:spacing w:before="5"/>
        <w:rPr>
          <w:sz w:val="9"/>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0"/>
        <w:gridCol w:w="1421"/>
        <w:gridCol w:w="1421"/>
        <w:gridCol w:w="1422"/>
        <w:gridCol w:w="1417"/>
      </w:tblGrid>
      <w:tr w:rsidR="006C77B4" w:rsidRPr="0007354C">
        <w:trPr>
          <w:trHeight w:val="388"/>
        </w:trPr>
        <w:tc>
          <w:tcPr>
            <w:tcW w:w="2910" w:type="dxa"/>
            <w:vMerge w:val="restart"/>
            <w:shd w:val="clear" w:color="auto" w:fill="BEBEBE"/>
          </w:tcPr>
          <w:p w:rsidR="006C77B4" w:rsidRPr="0007354C" w:rsidRDefault="00855A01">
            <w:pPr>
              <w:pStyle w:val="TableParagraph"/>
              <w:spacing w:before="6"/>
              <w:rPr>
                <w:b/>
              </w:rPr>
            </w:pPr>
            <w:r w:rsidRPr="0007354C">
              <w:rPr>
                <w:b/>
              </w:rPr>
              <w:t>Activity</w:t>
            </w:r>
          </w:p>
        </w:tc>
        <w:tc>
          <w:tcPr>
            <w:tcW w:w="2842" w:type="dxa"/>
            <w:gridSpan w:val="2"/>
            <w:shd w:val="clear" w:color="auto" w:fill="BEBEBE"/>
          </w:tcPr>
          <w:p w:rsidR="006C77B4" w:rsidRPr="0007354C" w:rsidRDefault="00855A01">
            <w:pPr>
              <w:pStyle w:val="TableParagraph"/>
              <w:spacing w:before="6"/>
              <w:ind w:left="739"/>
              <w:rPr>
                <w:b/>
              </w:rPr>
            </w:pPr>
            <w:proofErr w:type="spellStart"/>
            <w:r w:rsidRPr="0007354C">
              <w:rPr>
                <w:b/>
              </w:rPr>
              <w:t>Genio</w:t>
            </w:r>
            <w:proofErr w:type="spellEnd"/>
            <w:r w:rsidRPr="0007354C">
              <w:rPr>
                <w:b/>
              </w:rPr>
              <w:t>® System</w:t>
            </w:r>
          </w:p>
        </w:tc>
        <w:tc>
          <w:tcPr>
            <w:tcW w:w="2839" w:type="dxa"/>
            <w:gridSpan w:val="2"/>
            <w:shd w:val="clear" w:color="auto" w:fill="BEBEBE"/>
          </w:tcPr>
          <w:p w:rsidR="006C77B4" w:rsidRPr="0007354C" w:rsidRDefault="00855A01">
            <w:pPr>
              <w:pStyle w:val="TableParagraph"/>
              <w:spacing w:before="6"/>
              <w:ind w:left="691"/>
              <w:rPr>
                <w:b/>
              </w:rPr>
            </w:pPr>
            <w:r w:rsidRPr="0007354C">
              <w:rPr>
                <w:b/>
              </w:rPr>
              <w:t>Inspire® System</w:t>
            </w:r>
          </w:p>
        </w:tc>
      </w:tr>
      <w:tr w:rsidR="006C77B4" w:rsidRPr="0007354C">
        <w:trPr>
          <w:trHeight w:val="657"/>
        </w:trPr>
        <w:tc>
          <w:tcPr>
            <w:tcW w:w="2910" w:type="dxa"/>
            <w:vMerge/>
            <w:tcBorders>
              <w:top w:val="nil"/>
            </w:tcBorders>
            <w:shd w:val="clear" w:color="auto" w:fill="BEBEBE"/>
          </w:tcPr>
          <w:p w:rsidR="006C77B4" w:rsidRPr="0007354C" w:rsidRDefault="006C77B4">
            <w:pPr>
              <w:rPr>
                <w:sz w:val="2"/>
                <w:szCs w:val="2"/>
              </w:rPr>
            </w:pPr>
          </w:p>
        </w:tc>
        <w:tc>
          <w:tcPr>
            <w:tcW w:w="1421" w:type="dxa"/>
            <w:shd w:val="clear" w:color="auto" w:fill="BEBEBE"/>
          </w:tcPr>
          <w:p w:rsidR="006C77B4" w:rsidRPr="0007354C" w:rsidRDefault="00855A01">
            <w:pPr>
              <w:pStyle w:val="TableParagraph"/>
              <w:spacing w:before="6"/>
              <w:ind w:left="110"/>
              <w:rPr>
                <w:b/>
              </w:rPr>
            </w:pPr>
            <w:r w:rsidRPr="0007354C">
              <w:rPr>
                <w:b/>
              </w:rPr>
              <w:t>Setting</w:t>
            </w:r>
          </w:p>
        </w:tc>
        <w:tc>
          <w:tcPr>
            <w:tcW w:w="1421" w:type="dxa"/>
            <w:shd w:val="clear" w:color="auto" w:fill="BEBEBE"/>
          </w:tcPr>
          <w:p w:rsidR="006C77B4" w:rsidRPr="0007354C" w:rsidRDefault="00855A01">
            <w:pPr>
              <w:pStyle w:val="TableParagraph"/>
              <w:spacing w:before="6"/>
              <w:rPr>
                <w:b/>
              </w:rPr>
            </w:pPr>
            <w:r w:rsidRPr="0007354C">
              <w:rPr>
                <w:b/>
              </w:rPr>
              <w:t>Clinician(s) involved</w:t>
            </w:r>
          </w:p>
        </w:tc>
        <w:tc>
          <w:tcPr>
            <w:tcW w:w="1422" w:type="dxa"/>
            <w:shd w:val="clear" w:color="auto" w:fill="BEBEBE"/>
          </w:tcPr>
          <w:p w:rsidR="006C77B4" w:rsidRPr="0007354C" w:rsidRDefault="00855A01">
            <w:pPr>
              <w:pStyle w:val="TableParagraph"/>
              <w:spacing w:before="6"/>
              <w:ind w:left="106"/>
              <w:rPr>
                <w:b/>
              </w:rPr>
            </w:pPr>
            <w:r w:rsidRPr="0007354C">
              <w:rPr>
                <w:b/>
              </w:rPr>
              <w:t>Setting</w:t>
            </w:r>
          </w:p>
        </w:tc>
        <w:tc>
          <w:tcPr>
            <w:tcW w:w="1417" w:type="dxa"/>
            <w:shd w:val="clear" w:color="auto" w:fill="BEBEBE"/>
          </w:tcPr>
          <w:p w:rsidR="006C77B4" w:rsidRPr="0007354C" w:rsidRDefault="00855A01">
            <w:pPr>
              <w:pStyle w:val="TableParagraph"/>
              <w:spacing w:before="6"/>
              <w:ind w:right="244"/>
              <w:rPr>
                <w:b/>
              </w:rPr>
            </w:pPr>
            <w:r w:rsidRPr="0007354C">
              <w:rPr>
                <w:b/>
              </w:rPr>
              <w:t>Clinician(s) involved</w:t>
            </w:r>
          </w:p>
        </w:tc>
      </w:tr>
      <w:tr w:rsidR="006C77B4" w:rsidRPr="0007354C">
        <w:trPr>
          <w:trHeight w:val="926"/>
        </w:trPr>
        <w:tc>
          <w:tcPr>
            <w:tcW w:w="2910" w:type="dxa"/>
          </w:tcPr>
          <w:p w:rsidR="006C77B4" w:rsidRPr="0007354C" w:rsidRDefault="00855A01">
            <w:pPr>
              <w:pStyle w:val="TableParagraph"/>
              <w:spacing w:before="2"/>
              <w:ind w:right="264"/>
            </w:pPr>
            <w:r w:rsidRPr="0007354C">
              <w:t>Post-implantation follow-up and device activation/programming</w:t>
            </w:r>
          </w:p>
        </w:tc>
        <w:tc>
          <w:tcPr>
            <w:tcW w:w="1421" w:type="dxa"/>
          </w:tcPr>
          <w:p w:rsidR="006C77B4" w:rsidRPr="0007354C" w:rsidRDefault="00855A01">
            <w:pPr>
              <w:pStyle w:val="TableParagraph"/>
              <w:spacing w:before="7"/>
              <w:ind w:left="110"/>
            </w:pPr>
            <w:r w:rsidRPr="0007354C">
              <w:t>Outpatient</w:t>
            </w:r>
          </w:p>
        </w:tc>
        <w:tc>
          <w:tcPr>
            <w:tcW w:w="1421" w:type="dxa"/>
          </w:tcPr>
          <w:p w:rsidR="006C77B4" w:rsidRPr="0007354C" w:rsidRDefault="00855A01">
            <w:pPr>
              <w:pStyle w:val="TableParagraph"/>
              <w:spacing w:before="2"/>
              <w:ind w:right="324"/>
            </w:pPr>
            <w:r w:rsidRPr="0007354C">
              <w:t>Implanting surgeon</w:t>
            </w:r>
          </w:p>
        </w:tc>
        <w:tc>
          <w:tcPr>
            <w:tcW w:w="1422" w:type="dxa"/>
          </w:tcPr>
          <w:p w:rsidR="006C77B4" w:rsidRPr="0007354C" w:rsidRDefault="00855A01">
            <w:pPr>
              <w:pStyle w:val="TableParagraph"/>
              <w:spacing w:before="7"/>
              <w:ind w:left="106"/>
            </w:pPr>
            <w:r w:rsidRPr="0007354C">
              <w:t>Outpatient</w:t>
            </w:r>
          </w:p>
        </w:tc>
        <w:tc>
          <w:tcPr>
            <w:tcW w:w="1417" w:type="dxa"/>
          </w:tcPr>
          <w:p w:rsidR="006C77B4" w:rsidRPr="0007354C" w:rsidRDefault="00855A01">
            <w:pPr>
              <w:pStyle w:val="TableParagraph"/>
              <w:spacing w:before="2"/>
              <w:ind w:right="320"/>
            </w:pPr>
            <w:r w:rsidRPr="0007354C">
              <w:t>Implanting surgeon</w:t>
            </w:r>
          </w:p>
        </w:tc>
      </w:tr>
      <w:tr w:rsidR="006C77B4" w:rsidRPr="0007354C">
        <w:trPr>
          <w:trHeight w:val="1195"/>
        </w:trPr>
        <w:tc>
          <w:tcPr>
            <w:tcW w:w="2910" w:type="dxa"/>
          </w:tcPr>
          <w:p w:rsidR="006C77B4" w:rsidRPr="0007354C" w:rsidRDefault="00855A01">
            <w:pPr>
              <w:pStyle w:val="TableParagraph"/>
              <w:ind w:right="240"/>
            </w:pPr>
            <w:r w:rsidRPr="0007354C">
              <w:t>Ongoing patient monitoring/re-programming</w:t>
            </w:r>
          </w:p>
        </w:tc>
        <w:tc>
          <w:tcPr>
            <w:tcW w:w="1421" w:type="dxa"/>
          </w:tcPr>
          <w:p w:rsidR="006C77B4" w:rsidRPr="0007354C" w:rsidRDefault="00855A01">
            <w:pPr>
              <w:pStyle w:val="TableParagraph"/>
              <w:ind w:left="110"/>
            </w:pPr>
            <w:r w:rsidRPr="0007354C">
              <w:t>Outpatient</w:t>
            </w:r>
          </w:p>
        </w:tc>
        <w:tc>
          <w:tcPr>
            <w:tcW w:w="1421" w:type="dxa"/>
          </w:tcPr>
          <w:p w:rsidR="006C77B4" w:rsidRPr="0007354C" w:rsidRDefault="00855A01">
            <w:pPr>
              <w:pStyle w:val="TableParagraph"/>
              <w:ind w:right="248"/>
            </w:pPr>
            <w:r w:rsidRPr="0007354C">
              <w:t>Implanting surgeon OR sleep specialist</w:t>
            </w:r>
          </w:p>
        </w:tc>
        <w:tc>
          <w:tcPr>
            <w:tcW w:w="1422" w:type="dxa"/>
          </w:tcPr>
          <w:p w:rsidR="006C77B4" w:rsidRPr="0007354C" w:rsidRDefault="00855A01">
            <w:pPr>
              <w:pStyle w:val="TableParagraph"/>
              <w:ind w:left="106"/>
            </w:pPr>
            <w:r w:rsidRPr="0007354C">
              <w:t>Outpatient</w:t>
            </w:r>
          </w:p>
        </w:tc>
        <w:tc>
          <w:tcPr>
            <w:tcW w:w="1417" w:type="dxa"/>
          </w:tcPr>
          <w:p w:rsidR="006C77B4" w:rsidRPr="0007354C" w:rsidRDefault="00855A01">
            <w:pPr>
              <w:pStyle w:val="TableParagraph"/>
              <w:ind w:right="244"/>
            </w:pPr>
            <w:r w:rsidRPr="0007354C">
              <w:t>Implanting surgeon OR sleep specialist</w:t>
            </w:r>
          </w:p>
        </w:tc>
      </w:tr>
      <w:tr w:rsidR="006C77B4" w:rsidRPr="0007354C">
        <w:trPr>
          <w:trHeight w:val="925"/>
        </w:trPr>
        <w:tc>
          <w:tcPr>
            <w:tcW w:w="2910" w:type="dxa"/>
          </w:tcPr>
          <w:p w:rsidR="006C77B4" w:rsidRPr="0007354C" w:rsidRDefault="00855A01">
            <w:pPr>
              <w:pStyle w:val="TableParagraph"/>
              <w:ind w:right="294"/>
            </w:pPr>
            <w:r w:rsidRPr="0007354C">
              <w:t>Removal or repositioning of nerve stimulator/pulse generator (if required)</w:t>
            </w:r>
          </w:p>
        </w:tc>
        <w:tc>
          <w:tcPr>
            <w:tcW w:w="1421" w:type="dxa"/>
          </w:tcPr>
          <w:p w:rsidR="006C77B4" w:rsidRPr="0007354C" w:rsidRDefault="00855A01">
            <w:pPr>
              <w:pStyle w:val="TableParagraph"/>
              <w:ind w:left="110"/>
            </w:pPr>
            <w:r w:rsidRPr="0007354C">
              <w:t>Inpatient</w:t>
            </w:r>
          </w:p>
        </w:tc>
        <w:tc>
          <w:tcPr>
            <w:tcW w:w="1421" w:type="dxa"/>
          </w:tcPr>
          <w:p w:rsidR="006C77B4" w:rsidRPr="0007354C" w:rsidRDefault="00855A01">
            <w:pPr>
              <w:pStyle w:val="TableParagraph"/>
              <w:ind w:right="324"/>
            </w:pPr>
            <w:r w:rsidRPr="0007354C">
              <w:t>Implanting surgeon</w:t>
            </w:r>
          </w:p>
        </w:tc>
        <w:tc>
          <w:tcPr>
            <w:tcW w:w="1422" w:type="dxa"/>
          </w:tcPr>
          <w:p w:rsidR="006C77B4" w:rsidRPr="0007354C" w:rsidRDefault="00855A01">
            <w:pPr>
              <w:pStyle w:val="TableParagraph"/>
              <w:ind w:left="106"/>
            </w:pPr>
            <w:r w:rsidRPr="0007354C">
              <w:t>Inpatient</w:t>
            </w:r>
          </w:p>
        </w:tc>
        <w:tc>
          <w:tcPr>
            <w:tcW w:w="1417" w:type="dxa"/>
          </w:tcPr>
          <w:p w:rsidR="006C77B4" w:rsidRPr="0007354C" w:rsidRDefault="00855A01">
            <w:pPr>
              <w:pStyle w:val="TableParagraph"/>
              <w:ind w:right="320"/>
            </w:pPr>
            <w:r w:rsidRPr="0007354C">
              <w:t>Implanting surgeon</w:t>
            </w:r>
          </w:p>
        </w:tc>
      </w:tr>
      <w:tr w:rsidR="006C77B4" w:rsidRPr="0007354C">
        <w:trPr>
          <w:trHeight w:val="657"/>
        </w:trPr>
        <w:tc>
          <w:tcPr>
            <w:tcW w:w="2910" w:type="dxa"/>
          </w:tcPr>
          <w:p w:rsidR="006C77B4" w:rsidRPr="0007354C" w:rsidRDefault="00855A01">
            <w:pPr>
              <w:pStyle w:val="TableParagraph"/>
              <w:ind w:right="294"/>
            </w:pPr>
            <w:r w:rsidRPr="0007354C">
              <w:t>Removal or repositioning of lead (if required)</w:t>
            </w:r>
          </w:p>
        </w:tc>
        <w:tc>
          <w:tcPr>
            <w:tcW w:w="2842" w:type="dxa"/>
            <w:gridSpan w:val="2"/>
          </w:tcPr>
          <w:p w:rsidR="006C77B4" w:rsidRPr="0007354C" w:rsidRDefault="00855A01">
            <w:pPr>
              <w:pStyle w:val="TableParagraph"/>
              <w:ind w:left="993" w:right="241" w:hanging="721"/>
            </w:pPr>
            <w:r w:rsidRPr="0007354C">
              <w:t>Not required (component not used)</w:t>
            </w:r>
          </w:p>
        </w:tc>
        <w:tc>
          <w:tcPr>
            <w:tcW w:w="1422" w:type="dxa"/>
          </w:tcPr>
          <w:p w:rsidR="006C77B4" w:rsidRPr="0007354C" w:rsidRDefault="00855A01">
            <w:pPr>
              <w:pStyle w:val="TableParagraph"/>
              <w:ind w:left="106"/>
            </w:pPr>
            <w:r w:rsidRPr="0007354C">
              <w:t>Inpatient</w:t>
            </w:r>
          </w:p>
        </w:tc>
        <w:tc>
          <w:tcPr>
            <w:tcW w:w="1417" w:type="dxa"/>
          </w:tcPr>
          <w:p w:rsidR="006C77B4" w:rsidRPr="0007354C" w:rsidRDefault="00855A01">
            <w:pPr>
              <w:pStyle w:val="TableParagraph"/>
              <w:ind w:right="320"/>
            </w:pPr>
            <w:r w:rsidRPr="0007354C">
              <w:t>Implanting surgeon</w:t>
            </w:r>
          </w:p>
        </w:tc>
      </w:tr>
      <w:tr w:rsidR="006C77B4" w:rsidRPr="0007354C">
        <w:trPr>
          <w:trHeight w:val="657"/>
        </w:trPr>
        <w:tc>
          <w:tcPr>
            <w:tcW w:w="2910" w:type="dxa"/>
          </w:tcPr>
          <w:p w:rsidR="006C77B4" w:rsidRPr="0007354C" w:rsidRDefault="00855A01">
            <w:pPr>
              <w:pStyle w:val="TableParagraph"/>
              <w:ind w:right="294"/>
            </w:pPr>
            <w:r w:rsidRPr="0007354C">
              <w:t>Removal or repositioning of respiratory sensing lead</w:t>
            </w:r>
          </w:p>
        </w:tc>
        <w:tc>
          <w:tcPr>
            <w:tcW w:w="2842" w:type="dxa"/>
            <w:gridSpan w:val="2"/>
          </w:tcPr>
          <w:p w:rsidR="006C77B4" w:rsidRPr="0007354C" w:rsidRDefault="00855A01">
            <w:pPr>
              <w:pStyle w:val="TableParagraph"/>
              <w:ind w:left="993" w:right="241" w:hanging="721"/>
            </w:pPr>
            <w:r w:rsidRPr="0007354C">
              <w:t>Not required (component not used)</w:t>
            </w:r>
          </w:p>
        </w:tc>
        <w:tc>
          <w:tcPr>
            <w:tcW w:w="1422" w:type="dxa"/>
          </w:tcPr>
          <w:p w:rsidR="006C77B4" w:rsidRPr="0007354C" w:rsidRDefault="00855A01">
            <w:pPr>
              <w:pStyle w:val="TableParagraph"/>
              <w:ind w:left="106"/>
            </w:pPr>
            <w:r w:rsidRPr="0007354C">
              <w:t>Inpatient</w:t>
            </w:r>
          </w:p>
        </w:tc>
        <w:tc>
          <w:tcPr>
            <w:tcW w:w="1417" w:type="dxa"/>
          </w:tcPr>
          <w:p w:rsidR="006C77B4" w:rsidRPr="0007354C" w:rsidRDefault="00855A01">
            <w:pPr>
              <w:pStyle w:val="TableParagraph"/>
              <w:ind w:right="320"/>
            </w:pPr>
            <w:r w:rsidRPr="0007354C">
              <w:t>Implanting surgeon</w:t>
            </w:r>
          </w:p>
        </w:tc>
      </w:tr>
      <w:tr w:rsidR="006C77B4" w:rsidRPr="0007354C">
        <w:trPr>
          <w:trHeight w:val="926"/>
        </w:trPr>
        <w:tc>
          <w:tcPr>
            <w:tcW w:w="2910" w:type="dxa"/>
          </w:tcPr>
          <w:p w:rsidR="006C77B4" w:rsidRPr="0007354C" w:rsidRDefault="00855A01">
            <w:pPr>
              <w:pStyle w:val="TableParagraph"/>
              <w:ind w:right="352"/>
            </w:pPr>
            <w:r w:rsidRPr="0007354C">
              <w:t>Replacement of nerve stimulator/pulse generator battery</w:t>
            </w:r>
          </w:p>
        </w:tc>
        <w:tc>
          <w:tcPr>
            <w:tcW w:w="2842" w:type="dxa"/>
            <w:gridSpan w:val="2"/>
          </w:tcPr>
          <w:p w:rsidR="006C77B4" w:rsidRPr="0007354C" w:rsidRDefault="00855A01">
            <w:pPr>
              <w:pStyle w:val="TableParagraph"/>
              <w:ind w:left="1060" w:right="171" w:hanging="870"/>
            </w:pPr>
            <w:r w:rsidRPr="0007354C">
              <w:t>Not required (uses external battery)</w:t>
            </w:r>
          </w:p>
        </w:tc>
        <w:tc>
          <w:tcPr>
            <w:tcW w:w="1422" w:type="dxa"/>
          </w:tcPr>
          <w:p w:rsidR="006C77B4" w:rsidRPr="0007354C" w:rsidRDefault="00855A01">
            <w:pPr>
              <w:pStyle w:val="TableParagraph"/>
              <w:ind w:left="106"/>
            </w:pPr>
            <w:r w:rsidRPr="0007354C">
              <w:t>Inpatient</w:t>
            </w:r>
          </w:p>
        </w:tc>
        <w:tc>
          <w:tcPr>
            <w:tcW w:w="1417" w:type="dxa"/>
          </w:tcPr>
          <w:p w:rsidR="006C77B4" w:rsidRPr="0007354C" w:rsidRDefault="00855A01">
            <w:pPr>
              <w:pStyle w:val="TableParagraph"/>
              <w:ind w:right="320"/>
            </w:pPr>
            <w:r w:rsidRPr="0007354C">
              <w:t>Implanting surgeon</w:t>
            </w:r>
          </w:p>
        </w:tc>
      </w:tr>
    </w:tbl>
    <w:p w:rsidR="006C77B4" w:rsidRPr="0007354C" w:rsidRDefault="006C77B4">
      <w:pPr>
        <w:pStyle w:val="BodyText"/>
        <w:rPr>
          <w:sz w:val="32"/>
        </w:rPr>
      </w:pPr>
    </w:p>
    <w:p w:rsidR="006C77B4" w:rsidRPr="0007354C" w:rsidRDefault="00855A01">
      <w:pPr>
        <w:pStyle w:val="Heading2"/>
        <w:numPr>
          <w:ilvl w:val="0"/>
          <w:numId w:val="9"/>
        </w:numPr>
        <w:tabs>
          <w:tab w:val="left" w:pos="725"/>
        </w:tabs>
        <w:ind w:right="653"/>
        <w:jc w:val="left"/>
      </w:pPr>
      <w:r w:rsidRPr="0007354C">
        <w:t>(a)</w:t>
      </w:r>
      <w:r w:rsidRPr="0007354C">
        <w:rPr>
          <w:spacing w:val="-4"/>
        </w:rPr>
        <w:t xml:space="preserve"> </w:t>
      </w:r>
      <w:r w:rsidRPr="0007354C">
        <w:t>Will</w:t>
      </w:r>
      <w:r w:rsidRPr="0007354C">
        <w:rPr>
          <w:spacing w:val="-3"/>
        </w:rPr>
        <w:t xml:space="preserve"> </w:t>
      </w:r>
      <w:r w:rsidRPr="0007354C">
        <w:t>the</w:t>
      </w:r>
      <w:r w:rsidRPr="0007354C">
        <w:rPr>
          <w:spacing w:val="-3"/>
        </w:rPr>
        <w:t xml:space="preserve"> </w:t>
      </w:r>
      <w:r w:rsidRPr="0007354C">
        <w:t>proposed</w:t>
      </w:r>
      <w:r w:rsidRPr="0007354C">
        <w:rPr>
          <w:spacing w:val="-2"/>
        </w:rPr>
        <w:t xml:space="preserve"> </w:t>
      </w:r>
      <w:r w:rsidRPr="0007354C">
        <w:t>medical</w:t>
      </w:r>
      <w:r w:rsidRPr="0007354C">
        <w:rPr>
          <w:spacing w:val="-4"/>
        </w:rPr>
        <w:t xml:space="preserve"> </w:t>
      </w:r>
      <w:r w:rsidRPr="0007354C">
        <w:t>service</w:t>
      </w:r>
      <w:r w:rsidRPr="0007354C">
        <w:rPr>
          <w:spacing w:val="-3"/>
        </w:rPr>
        <w:t xml:space="preserve"> </w:t>
      </w:r>
      <w:r w:rsidRPr="0007354C">
        <w:t>be</w:t>
      </w:r>
      <w:r w:rsidRPr="0007354C">
        <w:rPr>
          <w:spacing w:val="-4"/>
        </w:rPr>
        <w:t xml:space="preserve"> </w:t>
      </w:r>
      <w:r w:rsidRPr="0007354C">
        <w:t>used</w:t>
      </w:r>
      <w:r w:rsidRPr="0007354C">
        <w:rPr>
          <w:spacing w:val="-1"/>
        </w:rPr>
        <w:t xml:space="preserve"> </w:t>
      </w:r>
      <w:r w:rsidRPr="0007354C">
        <w:t>in</w:t>
      </w:r>
      <w:r w:rsidRPr="0007354C">
        <w:rPr>
          <w:spacing w:val="-1"/>
        </w:rPr>
        <w:t xml:space="preserve"> </w:t>
      </w:r>
      <w:r w:rsidRPr="0007354C">
        <w:t>addition</w:t>
      </w:r>
      <w:r w:rsidRPr="0007354C">
        <w:rPr>
          <w:spacing w:val="-2"/>
        </w:rPr>
        <w:t xml:space="preserve"> </w:t>
      </w:r>
      <w:r w:rsidRPr="0007354C">
        <w:t>to,</w:t>
      </w:r>
      <w:r w:rsidRPr="0007354C">
        <w:rPr>
          <w:spacing w:val="-2"/>
        </w:rPr>
        <w:t xml:space="preserve"> </w:t>
      </w:r>
      <w:r w:rsidRPr="0007354C">
        <w:t>or</w:t>
      </w:r>
      <w:r w:rsidRPr="0007354C">
        <w:rPr>
          <w:spacing w:val="-4"/>
        </w:rPr>
        <w:t xml:space="preserve"> </w:t>
      </w:r>
      <w:r w:rsidRPr="0007354C">
        <w:t>instead</w:t>
      </w:r>
      <w:r w:rsidRPr="0007354C">
        <w:rPr>
          <w:spacing w:val="-2"/>
        </w:rPr>
        <w:t xml:space="preserve"> </w:t>
      </w:r>
      <w:r w:rsidRPr="0007354C">
        <w:t>of,</w:t>
      </w:r>
      <w:r w:rsidRPr="0007354C">
        <w:rPr>
          <w:spacing w:val="-2"/>
        </w:rPr>
        <w:t xml:space="preserve"> </w:t>
      </w:r>
      <w:r w:rsidRPr="0007354C">
        <w:t>the</w:t>
      </w:r>
      <w:r w:rsidRPr="0007354C">
        <w:rPr>
          <w:spacing w:val="-3"/>
        </w:rPr>
        <w:t xml:space="preserve"> </w:t>
      </w:r>
      <w:r w:rsidRPr="0007354C">
        <w:t>nominated comparator(s)?</w:t>
      </w:r>
    </w:p>
    <w:p w:rsidR="006C77B4" w:rsidRPr="0007354C" w:rsidRDefault="006C77B4">
      <w:pPr>
        <w:pStyle w:val="BodyText"/>
        <w:spacing w:before="1"/>
        <w:rPr>
          <w:b/>
          <w:sz w:val="15"/>
        </w:rPr>
      </w:pPr>
    </w:p>
    <w:p w:rsidR="00071355" w:rsidRPr="0007354C" w:rsidRDefault="00071355" w:rsidP="00071355">
      <w:pPr>
        <w:pStyle w:val="BodyText"/>
        <w:spacing w:before="57"/>
        <w:ind w:left="709"/>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In addition to (i.e. it is an add-on service)</w:t>
      </w:r>
    </w:p>
    <w:p w:rsidR="006C77B4" w:rsidRPr="0007354C" w:rsidRDefault="00071355" w:rsidP="00071355">
      <w:pPr>
        <w:pStyle w:val="BodyText"/>
        <w:spacing w:before="57"/>
        <w:ind w:left="709"/>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Instead of (i.e. it is a replacement or</w:t>
      </w:r>
      <w:r w:rsidR="00855A01" w:rsidRPr="0007354C">
        <w:rPr>
          <w:spacing w:val="-19"/>
        </w:rPr>
        <w:t xml:space="preserve"> </w:t>
      </w:r>
      <w:r w:rsidR="00855A01" w:rsidRPr="0007354C">
        <w:t>alternative)</w:t>
      </w:r>
    </w:p>
    <w:p w:rsidR="006C77B4" w:rsidRPr="0007354C" w:rsidRDefault="00855A01">
      <w:pPr>
        <w:pStyle w:val="Heading2"/>
        <w:spacing w:before="120"/>
        <w:ind w:left="941"/>
      </w:pPr>
      <w:r w:rsidRPr="0007354C">
        <w:t>(b) If instead of (i.e. alternative service), please outline the extent to which the current service/comparator is expected to be substituted:</w:t>
      </w:r>
    </w:p>
    <w:p w:rsidR="006C77B4" w:rsidRPr="0007354C" w:rsidRDefault="006C77B4">
      <w:pPr>
        <w:pStyle w:val="BodyText"/>
        <w:spacing w:before="2"/>
        <w:rPr>
          <w:b/>
          <w:sz w:val="15"/>
        </w:rPr>
      </w:pPr>
    </w:p>
    <w:p w:rsidR="006C77B4" w:rsidRPr="0007354C" w:rsidRDefault="00855A01" w:rsidP="00EC369A">
      <w:pPr>
        <w:pStyle w:val="BodyText"/>
        <w:spacing w:before="56"/>
        <w:ind w:left="648" w:right="562"/>
      </w:pPr>
      <w:r w:rsidRPr="0007354C">
        <w:t>The decision to use any given HNS system for the treatment of patients with moderate to severe OSA is likely to be driven by individual surgeon experience or preference. Patients will also have a view on what type of HNS system might be more preferable. As such, it is not yet</w:t>
      </w:r>
      <w:r w:rsidR="00EC369A">
        <w:t xml:space="preserve"> </w:t>
      </w:r>
      <w:r w:rsidRPr="0007354C">
        <w:t xml:space="preserve">possible to reliably estimate the extent to which the Inspire® System will be substituted with the </w:t>
      </w:r>
      <w:proofErr w:type="spellStart"/>
      <w:r w:rsidRPr="0007354C">
        <w:t>Genio</w:t>
      </w:r>
      <w:proofErr w:type="spellEnd"/>
      <w:r w:rsidRPr="0007354C">
        <w:t>® System in broader clinical practice.</w:t>
      </w:r>
    </w:p>
    <w:p w:rsidR="00EC369A" w:rsidRDefault="00EC369A">
      <w:pPr>
        <w:rPr>
          <w:b/>
          <w:bCs/>
        </w:rPr>
      </w:pPr>
      <w:r>
        <w:br w:type="page"/>
      </w:r>
    </w:p>
    <w:p w:rsidR="006C77B4" w:rsidRPr="0007354C" w:rsidRDefault="00855A01">
      <w:pPr>
        <w:pStyle w:val="Heading2"/>
        <w:numPr>
          <w:ilvl w:val="0"/>
          <w:numId w:val="9"/>
        </w:numPr>
        <w:tabs>
          <w:tab w:val="left" w:pos="725"/>
        </w:tabs>
        <w:spacing w:before="121"/>
        <w:ind w:right="334"/>
        <w:jc w:val="left"/>
      </w:pPr>
      <w:r w:rsidRPr="0007354C">
        <w:lastRenderedPageBreak/>
        <w:t>Define</w:t>
      </w:r>
      <w:r w:rsidRPr="0007354C">
        <w:rPr>
          <w:spacing w:val="-4"/>
        </w:rPr>
        <w:t xml:space="preserve"> </w:t>
      </w:r>
      <w:r w:rsidRPr="0007354C">
        <w:t>and</w:t>
      </w:r>
      <w:r w:rsidRPr="0007354C">
        <w:rPr>
          <w:spacing w:val="-2"/>
        </w:rPr>
        <w:t xml:space="preserve"> </w:t>
      </w:r>
      <w:r w:rsidRPr="0007354C">
        <w:t>summarise</w:t>
      </w:r>
      <w:r w:rsidRPr="0007354C">
        <w:rPr>
          <w:spacing w:val="-5"/>
        </w:rPr>
        <w:t xml:space="preserve"> </w:t>
      </w:r>
      <w:r w:rsidRPr="0007354C">
        <w:t>how</w:t>
      </w:r>
      <w:r w:rsidRPr="0007354C">
        <w:rPr>
          <w:spacing w:val="-1"/>
        </w:rPr>
        <w:t xml:space="preserve"> </w:t>
      </w:r>
      <w:r w:rsidRPr="0007354C">
        <w:t>current</w:t>
      </w:r>
      <w:r w:rsidRPr="0007354C">
        <w:rPr>
          <w:spacing w:val="-3"/>
        </w:rPr>
        <w:t xml:space="preserve"> </w:t>
      </w:r>
      <w:r w:rsidRPr="0007354C">
        <w:t>clinical</w:t>
      </w:r>
      <w:r w:rsidRPr="0007354C">
        <w:rPr>
          <w:spacing w:val="-6"/>
        </w:rPr>
        <w:t xml:space="preserve"> </w:t>
      </w:r>
      <w:r w:rsidRPr="0007354C">
        <w:t>management</w:t>
      </w:r>
      <w:r w:rsidRPr="0007354C">
        <w:rPr>
          <w:spacing w:val="-3"/>
        </w:rPr>
        <w:t xml:space="preserve"> </w:t>
      </w:r>
      <w:r w:rsidRPr="0007354C">
        <w:t>pathways</w:t>
      </w:r>
      <w:r w:rsidRPr="0007354C">
        <w:rPr>
          <w:spacing w:val="-5"/>
        </w:rPr>
        <w:t xml:space="preserve"> </w:t>
      </w:r>
      <w:r w:rsidRPr="0007354C">
        <w:t>(from</w:t>
      </w:r>
      <w:r w:rsidRPr="0007354C">
        <w:rPr>
          <w:spacing w:val="-6"/>
        </w:rPr>
        <w:t xml:space="preserve"> </w:t>
      </w:r>
      <w:r w:rsidRPr="0007354C">
        <w:t>the</w:t>
      </w:r>
      <w:r w:rsidRPr="0007354C">
        <w:rPr>
          <w:spacing w:val="-4"/>
        </w:rPr>
        <w:t xml:space="preserve"> </w:t>
      </w:r>
      <w:r w:rsidRPr="0007354C">
        <w:t>point</w:t>
      </w:r>
      <w:r w:rsidRPr="0007354C">
        <w:rPr>
          <w:spacing w:val="-3"/>
        </w:rPr>
        <w:t xml:space="preserve"> </w:t>
      </w:r>
      <w:r w:rsidRPr="0007354C">
        <w:t>of</w:t>
      </w:r>
      <w:r w:rsidRPr="0007354C">
        <w:rPr>
          <w:spacing w:val="-2"/>
        </w:rPr>
        <w:t xml:space="preserve"> </w:t>
      </w:r>
      <w:r w:rsidRPr="0007354C">
        <w:t>service delivery onwards) are expected to change as a consequence of introducing the proposed medical service, including variation in health care resources (Refer to Question 39 as baseline):</w:t>
      </w:r>
    </w:p>
    <w:p w:rsidR="006C77B4" w:rsidRPr="0007354C" w:rsidRDefault="006C77B4">
      <w:pPr>
        <w:pStyle w:val="BodyText"/>
        <w:spacing w:before="9"/>
        <w:rPr>
          <w:b/>
          <w:sz w:val="19"/>
        </w:rPr>
      </w:pPr>
    </w:p>
    <w:p w:rsidR="006C77B4" w:rsidRPr="0007354C" w:rsidRDefault="00855A01">
      <w:pPr>
        <w:pStyle w:val="BodyText"/>
        <w:spacing w:before="1"/>
        <w:ind w:left="580" w:right="280"/>
      </w:pPr>
      <w:r w:rsidRPr="0007354C">
        <w:t xml:space="preserve">Given that the </w:t>
      </w:r>
      <w:proofErr w:type="spellStart"/>
      <w:r w:rsidRPr="0007354C">
        <w:t>Genio</w:t>
      </w:r>
      <w:proofErr w:type="spellEnd"/>
      <w:r w:rsidRPr="0007354C">
        <w:t xml:space="preserve">® and Inspire® Systems are similar there are expected to be no new changes in service delivery with the introduction of the </w:t>
      </w:r>
      <w:proofErr w:type="spellStart"/>
      <w:r w:rsidRPr="0007354C">
        <w:t>Genio</w:t>
      </w:r>
      <w:proofErr w:type="spellEnd"/>
      <w:r w:rsidRPr="0007354C">
        <w:t>® System. For more detail please refer to information provided in response to question 40.</w:t>
      </w:r>
    </w:p>
    <w:p w:rsidR="006C77B4" w:rsidRPr="0007354C" w:rsidRDefault="006C77B4">
      <w:pPr>
        <w:pStyle w:val="BodyText"/>
        <w:spacing w:before="9"/>
        <w:rPr>
          <w:sz w:val="19"/>
        </w:rPr>
      </w:pPr>
    </w:p>
    <w:p w:rsidR="006C77B4" w:rsidRPr="0007354C" w:rsidRDefault="00855A01">
      <w:pPr>
        <w:ind w:left="576"/>
        <w:rPr>
          <w:rFonts w:ascii="Calibri-BoldItalic" w:hAnsi="Calibri-BoldItalic"/>
          <w:b/>
          <w:i/>
        </w:rPr>
      </w:pPr>
      <w:r w:rsidRPr="0007354C">
        <w:rPr>
          <w:rFonts w:ascii="Calibri-BoldItalic" w:hAnsi="Calibri-BoldItalic"/>
          <w:b/>
          <w:i/>
          <w:u w:val="single"/>
        </w:rPr>
        <w:t>PART 6d – INFORMATION ABOUT THE CLINICAL OUTCOME</w:t>
      </w:r>
    </w:p>
    <w:p w:rsidR="006C77B4" w:rsidRPr="0007354C" w:rsidRDefault="006C77B4">
      <w:pPr>
        <w:pStyle w:val="BodyText"/>
        <w:spacing w:before="8"/>
        <w:rPr>
          <w:rFonts w:ascii="Calibri-BoldItalic"/>
          <w:b/>
          <w:i/>
          <w:sz w:val="14"/>
        </w:rPr>
      </w:pPr>
    </w:p>
    <w:p w:rsidR="006C77B4" w:rsidRPr="0007354C" w:rsidRDefault="00855A01">
      <w:pPr>
        <w:pStyle w:val="ListParagraph"/>
        <w:numPr>
          <w:ilvl w:val="0"/>
          <w:numId w:val="9"/>
        </w:numPr>
        <w:tabs>
          <w:tab w:val="left" w:pos="725"/>
        </w:tabs>
        <w:spacing w:before="56"/>
        <w:ind w:right="710"/>
        <w:jc w:val="left"/>
        <w:rPr>
          <w:b/>
        </w:rPr>
      </w:pPr>
      <w:r w:rsidRPr="0007354C">
        <w:rPr>
          <w:b/>
        </w:rPr>
        <w:t>Summarise the clinical claims for the proposed medical service against the appropriate comparator(s), in terms of consequences for health outcomes (comparative benefits and harms):</w:t>
      </w:r>
    </w:p>
    <w:p w:rsidR="006C77B4" w:rsidRPr="0007354C" w:rsidRDefault="006C77B4">
      <w:pPr>
        <w:pStyle w:val="BodyText"/>
        <w:spacing w:before="10"/>
        <w:rPr>
          <w:b/>
          <w:sz w:val="19"/>
        </w:rPr>
      </w:pPr>
    </w:p>
    <w:p w:rsidR="006C77B4" w:rsidRPr="0007354C" w:rsidRDefault="00855A01">
      <w:pPr>
        <w:pStyle w:val="BodyText"/>
        <w:ind w:left="648" w:right="645"/>
      </w:pPr>
      <w:r w:rsidRPr="0007354C">
        <w:t xml:space="preserve">A clinical claim that HNS therapy using the </w:t>
      </w:r>
      <w:proofErr w:type="spellStart"/>
      <w:r w:rsidRPr="0007354C">
        <w:t>Genio</w:t>
      </w:r>
      <w:proofErr w:type="spellEnd"/>
      <w:r w:rsidRPr="0007354C">
        <w:t xml:space="preserve">® System results in a similar change from baseline in </w:t>
      </w:r>
      <w:proofErr w:type="spellStart"/>
      <w:r w:rsidRPr="0007354C">
        <w:t>Apnea</w:t>
      </w:r>
      <w:proofErr w:type="spellEnd"/>
      <w:r w:rsidRPr="0007354C">
        <w:t xml:space="preserve"> Hypopnea Index (AHI) and other important clinical endpoints at 6-months following implantation compared with the Inspire® System is foreshadowed.</w:t>
      </w:r>
    </w:p>
    <w:p w:rsidR="006C77B4" w:rsidRPr="0007354C" w:rsidRDefault="00855A01">
      <w:pPr>
        <w:pStyle w:val="BodyText"/>
        <w:spacing w:before="120"/>
        <w:ind w:left="648" w:right="314"/>
      </w:pPr>
      <w:r w:rsidRPr="0007354C">
        <w:t xml:space="preserve">It is further foreshadowed that the rate of device related and other adverse events reported for the </w:t>
      </w:r>
      <w:proofErr w:type="spellStart"/>
      <w:r w:rsidRPr="0007354C">
        <w:t>Genio</w:t>
      </w:r>
      <w:proofErr w:type="spellEnd"/>
      <w:r w:rsidRPr="0007354C">
        <w:t>® System will be consistent with the rates reported for the Inspire® System.</w:t>
      </w:r>
    </w:p>
    <w:p w:rsidR="006C77B4" w:rsidRPr="0007354C" w:rsidRDefault="006C77B4">
      <w:pPr>
        <w:pStyle w:val="BodyText"/>
        <w:spacing w:before="9"/>
        <w:rPr>
          <w:sz w:val="19"/>
        </w:rPr>
      </w:pPr>
    </w:p>
    <w:p w:rsidR="006C77B4" w:rsidRPr="0007354C" w:rsidRDefault="00855A01">
      <w:pPr>
        <w:pStyle w:val="Heading2"/>
        <w:numPr>
          <w:ilvl w:val="0"/>
          <w:numId w:val="9"/>
        </w:numPr>
        <w:tabs>
          <w:tab w:val="left" w:pos="725"/>
        </w:tabs>
        <w:jc w:val="left"/>
      </w:pPr>
      <w:r w:rsidRPr="0007354C">
        <w:t>Please advise if the overall clinical claim is</w:t>
      </w:r>
      <w:r w:rsidRPr="0007354C">
        <w:rPr>
          <w:spacing w:val="-21"/>
        </w:rPr>
        <w:t xml:space="preserve"> </w:t>
      </w:r>
      <w:r w:rsidRPr="0007354C">
        <w:t>for:</w:t>
      </w:r>
    </w:p>
    <w:p w:rsidR="006C77B4" w:rsidRPr="0007354C" w:rsidRDefault="006C77B4">
      <w:pPr>
        <w:pStyle w:val="BodyText"/>
        <w:spacing w:before="1"/>
        <w:rPr>
          <w:b/>
          <w:sz w:val="15"/>
        </w:rPr>
      </w:pPr>
    </w:p>
    <w:p w:rsidR="00D94EF6" w:rsidRPr="0007354C" w:rsidRDefault="00D94EF6" w:rsidP="00D94EF6">
      <w:pPr>
        <w:pStyle w:val="BodyText"/>
        <w:spacing w:before="57"/>
        <w:ind w:left="607" w:right="7211"/>
      </w:pPr>
      <w:r w:rsidRPr="0007354C">
        <w:rPr>
          <w:szCs w:val="20"/>
        </w:rPr>
        <w:fldChar w:fldCharType="begin">
          <w:ffData>
            <w:name w:val=""/>
            <w:enabled/>
            <w:calcOnExit w:val="0"/>
            <w:checkBox>
              <w:sizeAuto/>
              <w:default w:val="0"/>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Superiority</w:t>
      </w:r>
    </w:p>
    <w:p w:rsidR="006C77B4" w:rsidRPr="0007354C" w:rsidRDefault="00D94EF6" w:rsidP="00D94EF6">
      <w:pPr>
        <w:pStyle w:val="BodyText"/>
        <w:spacing w:before="57"/>
        <w:ind w:left="607" w:right="7211"/>
      </w:pPr>
      <w:r w:rsidRPr="0007354C">
        <w:rPr>
          <w:szCs w:val="20"/>
        </w:rPr>
        <w:fldChar w:fldCharType="begin">
          <w:ffData>
            <w:name w:val=""/>
            <w:enabled/>
            <w:calcOnExit w:val="0"/>
            <w:checkBox>
              <w:sizeAuto/>
              <w:default w:val="1"/>
            </w:checkBox>
          </w:ffData>
        </w:fldChar>
      </w:r>
      <w:r w:rsidRPr="0007354C">
        <w:rPr>
          <w:szCs w:val="20"/>
        </w:rPr>
        <w:instrText xml:space="preserve"> FORMCHECKBOX </w:instrText>
      </w:r>
      <w:r w:rsidR="00E17CFD">
        <w:rPr>
          <w:szCs w:val="20"/>
        </w:rPr>
      </w:r>
      <w:r w:rsidR="00E17CFD">
        <w:rPr>
          <w:szCs w:val="20"/>
        </w:rPr>
        <w:fldChar w:fldCharType="separate"/>
      </w:r>
      <w:r w:rsidRPr="0007354C">
        <w:rPr>
          <w:szCs w:val="20"/>
        </w:rPr>
        <w:fldChar w:fldCharType="end"/>
      </w:r>
      <w:r w:rsidRPr="0007354C">
        <w:rPr>
          <w:szCs w:val="20"/>
        </w:rPr>
        <w:t xml:space="preserve">  </w:t>
      </w:r>
      <w:r w:rsidR="00855A01" w:rsidRPr="0007354C">
        <w:t>Non-inferiority</w:t>
      </w:r>
    </w:p>
    <w:p w:rsidR="006C77B4" w:rsidRPr="0007354C" w:rsidRDefault="006C77B4">
      <w:pPr>
        <w:pStyle w:val="BodyText"/>
        <w:spacing w:before="1"/>
        <w:rPr>
          <w:sz w:val="15"/>
        </w:rPr>
      </w:pPr>
    </w:p>
    <w:p w:rsidR="006C77B4" w:rsidRPr="0007354C" w:rsidRDefault="00855A01">
      <w:pPr>
        <w:pStyle w:val="Heading2"/>
        <w:numPr>
          <w:ilvl w:val="0"/>
          <w:numId w:val="9"/>
        </w:numPr>
        <w:tabs>
          <w:tab w:val="left" w:pos="725"/>
        </w:tabs>
        <w:spacing w:before="56"/>
        <w:ind w:right="288"/>
        <w:jc w:val="left"/>
      </w:pPr>
      <w:r w:rsidRPr="0007354C">
        <w:t>Below, list the key health outcomes (major and minor – prioritising major key health outcomes first) that will need to be specifically measured in assessing the clinical claim of the proposed medical service versus the</w:t>
      </w:r>
      <w:r w:rsidRPr="0007354C">
        <w:rPr>
          <w:spacing w:val="-16"/>
        </w:rPr>
        <w:t xml:space="preserve"> </w:t>
      </w:r>
      <w:r w:rsidRPr="0007354C">
        <w:t>comparator:</w:t>
      </w:r>
    </w:p>
    <w:p w:rsidR="006C77B4" w:rsidRPr="0007354C" w:rsidRDefault="001E4547">
      <w:pPr>
        <w:pStyle w:val="BodyText"/>
        <w:spacing w:before="5"/>
        <w:rPr>
          <w:b/>
          <w:sz w:val="16"/>
        </w:rPr>
      </w:pPr>
      <w:r w:rsidRPr="0007354C">
        <w:rPr>
          <w:noProof/>
          <w:lang w:bidi="ar-SA"/>
        </w:rPr>
        <mc:AlternateContent>
          <mc:Choice Requires="wps">
            <w:drawing>
              <wp:anchor distT="0" distB="0" distL="0" distR="0" simplePos="0" relativeHeight="251731968" behindDoc="1" locked="0" layoutInCell="1" allowOverlap="1">
                <wp:simplePos x="0" y="0"/>
                <wp:positionH relativeFrom="page">
                  <wp:posOffset>844550</wp:posOffset>
                </wp:positionH>
                <wp:positionV relativeFrom="paragraph">
                  <wp:posOffset>154940</wp:posOffset>
                </wp:positionV>
                <wp:extent cx="5873115" cy="1683385"/>
                <wp:effectExtent l="0" t="0" r="0" b="0"/>
                <wp:wrapTopAndBottom/>
                <wp:docPr id="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8338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354C" w:rsidRDefault="0007354C">
                            <w:pPr>
                              <w:spacing w:before="21"/>
                              <w:ind w:left="105"/>
                              <w:rPr>
                                <w:b/>
                              </w:rPr>
                            </w:pPr>
                            <w:r>
                              <w:rPr>
                                <w:b/>
                              </w:rPr>
                              <w:t>Safety Outcomes:</w:t>
                            </w:r>
                          </w:p>
                          <w:p w:rsidR="0007354C" w:rsidRDefault="0007354C">
                            <w:pPr>
                              <w:pStyle w:val="BodyText"/>
                              <w:spacing w:before="120" w:line="348" w:lineRule="auto"/>
                              <w:ind w:left="105" w:right="6431"/>
                            </w:pPr>
                            <w:r>
                              <w:t xml:space="preserve">Device related adverse events </w:t>
                            </w:r>
                            <w:proofErr w:type="gramStart"/>
                            <w:r>
                              <w:t>Other</w:t>
                            </w:r>
                            <w:proofErr w:type="gramEnd"/>
                            <w:r>
                              <w:t xml:space="preserve"> adverse events</w:t>
                            </w:r>
                          </w:p>
                          <w:p w:rsidR="0007354C" w:rsidRDefault="0007354C">
                            <w:pPr>
                              <w:spacing w:line="268" w:lineRule="exact"/>
                              <w:ind w:left="105"/>
                              <w:rPr>
                                <w:b/>
                              </w:rPr>
                            </w:pPr>
                            <w:r>
                              <w:rPr>
                                <w:b/>
                              </w:rPr>
                              <w:t>Clinical Effectiveness Outcomes:</w:t>
                            </w:r>
                          </w:p>
                          <w:p w:rsidR="0007354C" w:rsidRDefault="0007354C">
                            <w:pPr>
                              <w:pStyle w:val="BodyText"/>
                              <w:spacing w:line="390" w:lineRule="atLeast"/>
                              <w:ind w:left="105" w:right="4142"/>
                            </w:pPr>
                            <w:r>
                              <w:t>Apnoea Hypopnoea Index (AHI): change from baseline Oxygen Desaturation Index (ODI): change from baseline Epworth Sleepiness Scale (ESS): change from baseline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66.5pt;margin-top:12.2pt;width:462.45pt;height:132.55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" filled="f" strokeweight=".16936mm">
                <v:textbox inset="0,0,0,0">
                  <w:txbxContent>
                    <w:p w:rsidR="0007354C" w:rsidRDefault="0007354C">
                      <w:pPr>
                        <w:spacing w:before="21"/>
                        <w:ind w:left="105"/>
                        <w:rPr>
                          <w:b/>
                        </w:rPr>
                      </w:pPr>
                      <w:r>
                        <w:rPr>
                          <w:b/>
                        </w:rPr>
                        <w:t>Safety Outcomes:</w:t>
                      </w:r>
                    </w:p>
                    <w:p w:rsidR="0007354C" w:rsidRDefault="0007354C">
                      <w:pPr>
                        <w:pStyle w:val="BodyText"/>
                        <w:spacing w:before="120" w:line="348" w:lineRule="auto"/>
                        <w:ind w:left="105" w:right="6431"/>
                      </w:pPr>
                      <w:r>
                        <w:t xml:space="preserve">Device related adverse events </w:t>
                      </w:r>
                      <w:proofErr w:type="gramStart"/>
                      <w:r>
                        <w:t>Other</w:t>
                      </w:r>
                      <w:proofErr w:type="gramEnd"/>
                      <w:r>
                        <w:t xml:space="preserve"> adverse events</w:t>
                      </w:r>
                    </w:p>
                    <w:p w:rsidR="0007354C" w:rsidRDefault="0007354C">
                      <w:pPr>
                        <w:spacing w:line="268" w:lineRule="exact"/>
                        <w:ind w:left="105"/>
                        <w:rPr>
                          <w:b/>
                        </w:rPr>
                      </w:pPr>
                      <w:r>
                        <w:rPr>
                          <w:b/>
                        </w:rPr>
                        <w:t>Clinical Effectiveness Outcomes:</w:t>
                      </w:r>
                    </w:p>
                    <w:p w:rsidR="0007354C" w:rsidRDefault="0007354C">
                      <w:pPr>
                        <w:pStyle w:val="BodyText"/>
                        <w:spacing w:line="390" w:lineRule="atLeast"/>
                        <w:ind w:left="105" w:right="4142"/>
                      </w:pPr>
                      <w:r>
                        <w:t>Apnoea Hypopnoea Index (AHI): change from baseline Oxygen Desaturation Index (ODI): change from baseline Epworth Sleepiness Scale (ESS): change from baseline</w:t>
                      </w:r>
                    </w:p>
                  </w:txbxContent>
                </v:textbox>
                <w10:wrap type="topAndBottom" anchorx="page"/>
              </v:shape>
            </w:pict>
          </mc:Fallback>
        </mc:AlternateContent>
      </w:r>
    </w:p>
    <w:p w:rsidR="006C77B4" w:rsidRPr="0007354C" w:rsidRDefault="006C77B4">
      <w:pPr>
        <w:rPr>
          <w:sz w:val="16"/>
        </w:rPr>
        <w:sectPr w:rsidR="006C77B4" w:rsidRPr="0007354C">
          <w:pgSz w:w="11910" w:h="16840"/>
          <w:pgMar w:top="1380" w:right="1160" w:bottom="1320" w:left="1220" w:header="0" w:footer="1132" w:gutter="0"/>
          <w:cols w:space="720"/>
        </w:sectPr>
      </w:pPr>
    </w:p>
    <w:p w:rsidR="006C77B4" w:rsidRPr="0007354C" w:rsidRDefault="00855A01">
      <w:pPr>
        <w:spacing w:before="5" w:line="276" w:lineRule="auto"/>
        <w:ind w:left="1781" w:right="2118" w:hanging="1561"/>
        <w:rPr>
          <w:sz w:val="40"/>
        </w:rPr>
      </w:pPr>
      <w:r w:rsidRPr="0007354C">
        <w:rPr>
          <w:color w:val="4F81BC"/>
          <w:sz w:val="40"/>
        </w:rPr>
        <w:lastRenderedPageBreak/>
        <w:t>PART 7 – INFORMATION ABOUT ESTIMATED UTILISATION</w:t>
      </w:r>
    </w:p>
    <w:p w:rsidR="006C77B4" w:rsidRPr="0007354C" w:rsidRDefault="00855A01">
      <w:pPr>
        <w:pStyle w:val="ListParagraph"/>
        <w:numPr>
          <w:ilvl w:val="0"/>
          <w:numId w:val="9"/>
        </w:numPr>
        <w:tabs>
          <w:tab w:val="left" w:pos="725"/>
        </w:tabs>
        <w:spacing w:before="239"/>
        <w:jc w:val="left"/>
        <w:rPr>
          <w:b/>
        </w:rPr>
      </w:pPr>
      <w:r w:rsidRPr="0007354C">
        <w:rPr>
          <w:b/>
        </w:rPr>
        <w:t>Estimate the prevalence and/or incidence of the proposed</w:t>
      </w:r>
      <w:r w:rsidRPr="0007354C">
        <w:rPr>
          <w:b/>
          <w:spacing w:val="-15"/>
        </w:rPr>
        <w:t xml:space="preserve"> </w:t>
      </w:r>
      <w:r w:rsidRPr="0007354C">
        <w:rPr>
          <w:b/>
        </w:rPr>
        <w:t>population:</w:t>
      </w:r>
    </w:p>
    <w:p w:rsidR="006C77B4" w:rsidRPr="0007354C" w:rsidRDefault="006C77B4">
      <w:pPr>
        <w:pStyle w:val="BodyText"/>
        <w:spacing w:before="8"/>
        <w:rPr>
          <w:b/>
          <w:sz w:val="19"/>
        </w:rPr>
      </w:pPr>
    </w:p>
    <w:p w:rsidR="006C77B4" w:rsidRPr="0007354C" w:rsidRDefault="00855A01" w:rsidP="00EC369A">
      <w:pPr>
        <w:pStyle w:val="BodyText"/>
        <w:ind w:left="648" w:right="265"/>
      </w:pPr>
      <w:r w:rsidRPr="0007354C">
        <w:t>There is no recent epidemiological study in Australia that can provides accurate estimates of the number of patients that would be eligible for implantation of HNS technology under the proposed use of the product. In 2010 it was estimated that there were 775,000 Australians</w:t>
      </w:r>
      <w:r w:rsidR="00EC369A">
        <w:t xml:space="preserve"> </w:t>
      </w:r>
      <w:r w:rsidRPr="0007354C">
        <w:t>with OSA based on AHI ≥15 (Deloitte Access Economics report for Sleep Health Foundation 2010).</w:t>
      </w:r>
    </w:p>
    <w:p w:rsidR="006C77B4" w:rsidRPr="0007354C" w:rsidRDefault="00855A01">
      <w:pPr>
        <w:pStyle w:val="BodyText"/>
        <w:spacing w:before="121"/>
        <w:ind w:left="648"/>
      </w:pPr>
      <w:r w:rsidRPr="0007354C">
        <w:t xml:space="preserve">To determine the number of patients eligible for HNS technologies (and thus </w:t>
      </w:r>
      <w:proofErr w:type="spellStart"/>
      <w:r w:rsidRPr="0007354C">
        <w:t>Genio</w:t>
      </w:r>
      <w:proofErr w:type="spellEnd"/>
      <w:r w:rsidRPr="0007354C">
        <w:rPr>
          <w:vertAlign w:val="superscript"/>
        </w:rPr>
        <w:t>®</w:t>
      </w:r>
      <w:r w:rsidRPr="0007354C">
        <w:t xml:space="preserve"> or Inspire® systems) there are a number of steps that need to be taken, including:</w:t>
      </w:r>
    </w:p>
    <w:p w:rsidR="006C77B4" w:rsidRPr="0007354C" w:rsidRDefault="00855A01">
      <w:pPr>
        <w:pStyle w:val="ListParagraph"/>
        <w:numPr>
          <w:ilvl w:val="1"/>
          <w:numId w:val="9"/>
        </w:numPr>
        <w:tabs>
          <w:tab w:val="left" w:pos="1368"/>
          <w:tab w:val="left" w:pos="1369"/>
        </w:tabs>
        <w:spacing w:before="130"/>
        <w:ind w:left="1368" w:hanging="361"/>
      </w:pPr>
      <w:r w:rsidRPr="0007354C">
        <w:t>Incidence/prevalence OSA (% of</w:t>
      </w:r>
      <w:r w:rsidRPr="0007354C">
        <w:rPr>
          <w:spacing w:val="-9"/>
        </w:rPr>
        <w:t xml:space="preserve"> </w:t>
      </w:r>
      <w:r w:rsidRPr="0007354C">
        <w:t>population)</w:t>
      </w:r>
    </w:p>
    <w:p w:rsidR="006C77B4" w:rsidRPr="0007354C" w:rsidRDefault="00855A01">
      <w:pPr>
        <w:pStyle w:val="ListParagraph"/>
        <w:numPr>
          <w:ilvl w:val="1"/>
          <w:numId w:val="9"/>
        </w:numPr>
        <w:tabs>
          <w:tab w:val="left" w:pos="1368"/>
          <w:tab w:val="left" w:pos="1369"/>
        </w:tabs>
        <w:spacing w:before="10"/>
        <w:ind w:left="1368" w:hanging="361"/>
      </w:pPr>
      <w:r w:rsidRPr="0007354C">
        <w:t>Proportion of above who seek testing for</w:t>
      </w:r>
      <w:r w:rsidRPr="0007354C">
        <w:rPr>
          <w:spacing w:val="-17"/>
        </w:rPr>
        <w:t xml:space="preserve"> </w:t>
      </w:r>
      <w:r w:rsidRPr="0007354C">
        <w:t>OSA</w:t>
      </w:r>
    </w:p>
    <w:p w:rsidR="006C77B4" w:rsidRPr="0007354C" w:rsidRDefault="00855A01">
      <w:pPr>
        <w:pStyle w:val="ListParagraph"/>
        <w:numPr>
          <w:ilvl w:val="1"/>
          <w:numId w:val="9"/>
        </w:numPr>
        <w:tabs>
          <w:tab w:val="left" w:pos="1368"/>
          <w:tab w:val="left" w:pos="1369"/>
        </w:tabs>
        <w:spacing w:before="10"/>
        <w:ind w:left="1368" w:hanging="361"/>
      </w:pPr>
      <w:r w:rsidRPr="0007354C">
        <w:t>Proportion of above with moderate-to-severe</w:t>
      </w:r>
      <w:r w:rsidRPr="0007354C">
        <w:rPr>
          <w:spacing w:val="-12"/>
        </w:rPr>
        <w:t xml:space="preserve"> </w:t>
      </w:r>
      <w:r w:rsidRPr="0007354C">
        <w:t>OSA</w:t>
      </w:r>
    </w:p>
    <w:p w:rsidR="006C77B4" w:rsidRPr="0007354C" w:rsidRDefault="00855A01">
      <w:pPr>
        <w:pStyle w:val="ListParagraph"/>
        <w:numPr>
          <w:ilvl w:val="1"/>
          <w:numId w:val="9"/>
        </w:numPr>
        <w:tabs>
          <w:tab w:val="left" w:pos="1368"/>
          <w:tab w:val="left" w:pos="1369"/>
        </w:tabs>
        <w:spacing w:before="15"/>
        <w:ind w:left="1368" w:hanging="361"/>
      </w:pPr>
      <w:r w:rsidRPr="0007354C">
        <w:t>Proportion of moderate to severe patients who have</w:t>
      </w:r>
      <w:r w:rsidRPr="0007354C">
        <w:rPr>
          <w:spacing w:val="-19"/>
        </w:rPr>
        <w:t xml:space="preserve"> </w:t>
      </w:r>
      <w:r w:rsidRPr="0007354C">
        <w:t>CPAP</w:t>
      </w:r>
    </w:p>
    <w:p w:rsidR="006C77B4" w:rsidRPr="0007354C" w:rsidRDefault="00855A01">
      <w:pPr>
        <w:pStyle w:val="ListParagraph"/>
        <w:numPr>
          <w:ilvl w:val="1"/>
          <w:numId w:val="9"/>
        </w:numPr>
        <w:tabs>
          <w:tab w:val="left" w:pos="1368"/>
          <w:tab w:val="left" w:pos="1369"/>
        </w:tabs>
        <w:spacing w:before="10"/>
        <w:ind w:left="1368" w:hanging="361"/>
      </w:pPr>
      <w:r w:rsidRPr="0007354C">
        <w:t>Proportion of patients with CPAP that either fail or intolerant of such</w:t>
      </w:r>
      <w:r w:rsidRPr="0007354C">
        <w:rPr>
          <w:spacing w:val="-29"/>
        </w:rPr>
        <w:t xml:space="preserve"> </w:t>
      </w:r>
      <w:r w:rsidRPr="0007354C">
        <w:t>therapy</w:t>
      </w:r>
    </w:p>
    <w:p w:rsidR="006C77B4" w:rsidRPr="0007354C" w:rsidRDefault="00855A01">
      <w:pPr>
        <w:pStyle w:val="ListParagraph"/>
        <w:numPr>
          <w:ilvl w:val="1"/>
          <w:numId w:val="9"/>
        </w:numPr>
        <w:tabs>
          <w:tab w:val="left" w:pos="1368"/>
          <w:tab w:val="left" w:pos="1369"/>
        </w:tabs>
        <w:spacing w:before="15"/>
        <w:ind w:left="1368" w:hanging="361"/>
      </w:pPr>
      <w:r w:rsidRPr="0007354C">
        <w:t>Patients suitable for HNS</w:t>
      </w:r>
      <w:r w:rsidRPr="0007354C">
        <w:rPr>
          <w:spacing w:val="-10"/>
        </w:rPr>
        <w:t xml:space="preserve"> </w:t>
      </w:r>
      <w:r w:rsidRPr="0007354C">
        <w:t>treatment</w:t>
      </w:r>
    </w:p>
    <w:p w:rsidR="006C77B4" w:rsidRPr="0007354C" w:rsidRDefault="00855A01">
      <w:pPr>
        <w:pStyle w:val="BodyText"/>
        <w:spacing w:before="120"/>
        <w:ind w:left="648" w:right="319"/>
      </w:pPr>
      <w:r w:rsidRPr="0007354C">
        <w:t>There are some data gaps in determining eligibility for treatment with HNS. For example, a data gap is identifying the number of patients in Australia who have CPAP, and the proportion of patients who have failed or are intolerant to CPAP. There are currently no Commonwealth programs which assist patients to purchase CPAP machines. Subject to availability, funding for CPAP machines and related equipment may be available through the state/territory programs. Eligibility criteria for funding varies between programs, but generally funding is restricted to patients with a long-term or permanent disability or who are frail and aged.</w:t>
      </w:r>
    </w:p>
    <w:p w:rsidR="006C77B4" w:rsidRPr="0007354C" w:rsidRDefault="00855A01">
      <w:pPr>
        <w:pStyle w:val="BodyText"/>
        <w:spacing w:before="117"/>
        <w:ind w:left="648" w:right="273"/>
      </w:pPr>
      <w:r w:rsidRPr="0007354C">
        <w:rPr>
          <w:color w:val="1A1A1A"/>
        </w:rPr>
        <w:t>There are 2 MBS items 12203 and 12250 that are applicable for patients who require a diagnostic sleep study. They enable direct GP referral to testing without personal assessment by a sleep or respiratory physician, when validated screening questionnaires suggest a high pre- test probability for diagnosis of symptomatic, moderate to severe OSA.</w:t>
      </w:r>
    </w:p>
    <w:p w:rsidR="006C77B4" w:rsidRPr="0007354C" w:rsidRDefault="00855A01">
      <w:pPr>
        <w:pStyle w:val="BodyText"/>
        <w:spacing w:before="122"/>
        <w:ind w:left="648" w:right="298"/>
      </w:pPr>
      <w:r w:rsidRPr="0007354C">
        <w:t>The table below is taken from Application 1595 (Inspire® System) which is currently under MSAC assessment. The figure of 22,610 indicates the potential new eligible patients for HNS per year based on 2017/18 MBS sleep study</w:t>
      </w:r>
      <w:r w:rsidRPr="0007354C">
        <w:rPr>
          <w:spacing w:val="-16"/>
        </w:rPr>
        <w:t xml:space="preserve"> </w:t>
      </w:r>
      <w:r w:rsidRPr="0007354C">
        <w:t>data.</w:t>
      </w:r>
    </w:p>
    <w:p w:rsidR="006C77B4" w:rsidRPr="0007354C" w:rsidRDefault="00855A01">
      <w:pPr>
        <w:pStyle w:val="BodyText"/>
        <w:spacing w:before="121"/>
        <w:ind w:left="648" w:right="289"/>
      </w:pPr>
      <w:r w:rsidRPr="0007354C">
        <w:t>Overall, this table represents a reasonable methodological approach to the estimation of eligible patient population. However, as outlined above the estimated population could be made more certain with the availability of robust data pertaining to the number of patients receiving CPAP treatment each year. As stated earlier, this data is difficult to access in the public domain but will be available to private insurance and the sponsors of CPAP technology. The application of parameters relating to BMI in the estimated prevalent population in Application 1595 is a further source of uncertainty as this is not specified as being a clinical criteria for a patient being eligible to access</w:t>
      </w:r>
      <w:r w:rsidRPr="0007354C">
        <w:rPr>
          <w:spacing w:val="-10"/>
        </w:rPr>
        <w:t xml:space="preserve"> </w:t>
      </w:r>
      <w:r w:rsidRPr="0007354C">
        <w:t>HNS.</w:t>
      </w:r>
    </w:p>
    <w:p w:rsidR="006C77B4" w:rsidRPr="0007354C" w:rsidRDefault="00855A01">
      <w:pPr>
        <w:pStyle w:val="BodyText"/>
        <w:spacing w:before="122"/>
        <w:ind w:left="648" w:right="651"/>
      </w:pPr>
      <w:r w:rsidRPr="0007354C">
        <w:t xml:space="preserve">Note that the overall size of the prevalent population suitable for HNS would not be meaningfully different regardless of whether the Inspire® System and/or </w:t>
      </w:r>
      <w:proofErr w:type="spellStart"/>
      <w:r w:rsidRPr="0007354C">
        <w:t>Genio</w:t>
      </w:r>
      <w:proofErr w:type="spellEnd"/>
      <w:r w:rsidRPr="0007354C">
        <w:t xml:space="preserve">® System are available. Whilst </w:t>
      </w:r>
      <w:proofErr w:type="spellStart"/>
      <w:r w:rsidRPr="0007354C">
        <w:t>Nyxoah</w:t>
      </w:r>
      <w:proofErr w:type="spellEnd"/>
      <w:r w:rsidRPr="0007354C">
        <w:t xml:space="preserve"> believe that the estimates outlined in Application 1595 may not be truly reflective of the actual prevalent patient pool, it is committed to presenting a robust assessment of the estimated use of HNS in Australian practice as part of its submission to MSAC.</w:t>
      </w:r>
    </w:p>
    <w:p w:rsidR="006C77B4" w:rsidRPr="0007354C" w:rsidRDefault="006C77B4">
      <w:pPr>
        <w:sectPr w:rsidR="006C77B4" w:rsidRPr="0007354C">
          <w:pgSz w:w="11910" w:h="16840"/>
          <w:pgMar w:top="1420" w:right="1160" w:bottom="1320" w:left="1220" w:header="0" w:footer="1132" w:gutter="0"/>
          <w:cols w:space="720"/>
        </w:sect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2867"/>
        <w:gridCol w:w="2863"/>
      </w:tblGrid>
      <w:tr w:rsidR="006C77B4" w:rsidRPr="0007354C">
        <w:trPr>
          <w:trHeight w:val="388"/>
        </w:trPr>
        <w:tc>
          <w:tcPr>
            <w:tcW w:w="2862" w:type="dxa"/>
            <w:shd w:val="clear" w:color="auto" w:fill="BEBEBE"/>
          </w:tcPr>
          <w:p w:rsidR="006C77B4" w:rsidRPr="0007354C" w:rsidRDefault="00855A01">
            <w:pPr>
              <w:pStyle w:val="TableParagraph"/>
              <w:rPr>
                <w:b/>
              </w:rPr>
            </w:pPr>
            <w:r w:rsidRPr="0007354C">
              <w:rPr>
                <w:b/>
              </w:rPr>
              <w:lastRenderedPageBreak/>
              <w:t>Description</w:t>
            </w:r>
          </w:p>
        </w:tc>
        <w:tc>
          <w:tcPr>
            <w:tcW w:w="2867" w:type="dxa"/>
            <w:shd w:val="clear" w:color="auto" w:fill="BEBEBE"/>
          </w:tcPr>
          <w:p w:rsidR="006C77B4" w:rsidRPr="0007354C" w:rsidRDefault="00855A01">
            <w:pPr>
              <w:pStyle w:val="TableParagraph"/>
              <w:ind w:left="110"/>
              <w:rPr>
                <w:b/>
              </w:rPr>
            </w:pPr>
            <w:r w:rsidRPr="0007354C">
              <w:rPr>
                <w:b/>
              </w:rPr>
              <w:t>Source</w:t>
            </w:r>
          </w:p>
        </w:tc>
        <w:tc>
          <w:tcPr>
            <w:tcW w:w="2863" w:type="dxa"/>
            <w:shd w:val="clear" w:color="auto" w:fill="BEBEBE"/>
          </w:tcPr>
          <w:p w:rsidR="006C77B4" w:rsidRPr="0007354C" w:rsidRDefault="00855A01">
            <w:pPr>
              <w:pStyle w:val="TableParagraph"/>
              <w:rPr>
                <w:b/>
              </w:rPr>
            </w:pPr>
            <w:r w:rsidRPr="0007354C">
              <w:rPr>
                <w:b/>
              </w:rPr>
              <w:t>Estimated Population</w:t>
            </w:r>
          </w:p>
        </w:tc>
      </w:tr>
      <w:tr w:rsidR="006C77B4" w:rsidRPr="0007354C">
        <w:trPr>
          <w:trHeight w:val="388"/>
        </w:trPr>
        <w:tc>
          <w:tcPr>
            <w:tcW w:w="2862" w:type="dxa"/>
          </w:tcPr>
          <w:p w:rsidR="006C77B4" w:rsidRPr="0007354C" w:rsidRDefault="00855A01">
            <w:pPr>
              <w:pStyle w:val="TableParagraph"/>
            </w:pPr>
            <w:r w:rsidRPr="0007354C">
              <w:t>Annual Sleep Studies</w:t>
            </w:r>
          </w:p>
        </w:tc>
        <w:tc>
          <w:tcPr>
            <w:tcW w:w="2867" w:type="dxa"/>
          </w:tcPr>
          <w:p w:rsidR="006C77B4" w:rsidRPr="0007354C" w:rsidRDefault="00855A01">
            <w:pPr>
              <w:pStyle w:val="TableParagraph"/>
              <w:ind w:left="110"/>
            </w:pPr>
            <w:r w:rsidRPr="0007354C">
              <w:t>MBS items 12203 and 12250</w:t>
            </w:r>
          </w:p>
        </w:tc>
        <w:tc>
          <w:tcPr>
            <w:tcW w:w="2863" w:type="dxa"/>
          </w:tcPr>
          <w:p w:rsidR="006C77B4" w:rsidRPr="0007354C" w:rsidRDefault="00855A01">
            <w:pPr>
              <w:pStyle w:val="TableParagraph"/>
            </w:pPr>
            <w:r w:rsidRPr="0007354C">
              <w:t>182,965</w:t>
            </w:r>
          </w:p>
        </w:tc>
      </w:tr>
      <w:tr w:rsidR="006C77B4" w:rsidRPr="0007354C">
        <w:trPr>
          <w:trHeight w:val="657"/>
        </w:trPr>
        <w:tc>
          <w:tcPr>
            <w:tcW w:w="2862" w:type="dxa"/>
          </w:tcPr>
          <w:p w:rsidR="006C77B4" w:rsidRPr="0007354C" w:rsidRDefault="00855A01">
            <w:pPr>
              <w:pStyle w:val="TableParagraph"/>
            </w:pPr>
            <w:r w:rsidRPr="0007354C">
              <w:t>55.8% with diagnosis of moderate to severe OSA</w:t>
            </w:r>
          </w:p>
        </w:tc>
        <w:tc>
          <w:tcPr>
            <w:tcW w:w="2867" w:type="dxa"/>
          </w:tcPr>
          <w:p w:rsidR="006C77B4" w:rsidRPr="0007354C" w:rsidRDefault="00855A01">
            <w:pPr>
              <w:pStyle w:val="TableParagraph"/>
              <w:ind w:left="110"/>
            </w:pPr>
            <w:proofErr w:type="spellStart"/>
            <w:r w:rsidRPr="0007354C">
              <w:t>Gray</w:t>
            </w:r>
            <w:proofErr w:type="spellEnd"/>
            <w:r w:rsidRPr="0007354C">
              <w:t xml:space="preserve"> et al 2017</w:t>
            </w:r>
          </w:p>
        </w:tc>
        <w:tc>
          <w:tcPr>
            <w:tcW w:w="2863" w:type="dxa"/>
          </w:tcPr>
          <w:p w:rsidR="006C77B4" w:rsidRPr="0007354C" w:rsidRDefault="00855A01">
            <w:pPr>
              <w:pStyle w:val="TableParagraph"/>
            </w:pPr>
            <w:r w:rsidRPr="0007354C">
              <w:t>102,094</w:t>
            </w:r>
          </w:p>
        </w:tc>
      </w:tr>
      <w:tr w:rsidR="006C77B4" w:rsidRPr="0007354C">
        <w:trPr>
          <w:trHeight w:val="657"/>
        </w:trPr>
        <w:tc>
          <w:tcPr>
            <w:tcW w:w="2862" w:type="dxa"/>
          </w:tcPr>
          <w:p w:rsidR="006C77B4" w:rsidRPr="0007354C" w:rsidRDefault="00855A01">
            <w:pPr>
              <w:pStyle w:val="TableParagraph"/>
            </w:pPr>
            <w:r w:rsidRPr="0007354C">
              <w:t>50% failure of CPAP</w:t>
            </w:r>
          </w:p>
        </w:tc>
        <w:tc>
          <w:tcPr>
            <w:tcW w:w="2867" w:type="dxa"/>
          </w:tcPr>
          <w:p w:rsidR="006C77B4" w:rsidRPr="0007354C" w:rsidRDefault="00855A01">
            <w:pPr>
              <w:pStyle w:val="TableParagraph"/>
              <w:ind w:left="110" w:right="1093"/>
            </w:pPr>
            <w:r w:rsidRPr="0007354C">
              <w:t>Australasian Sleep Association</w:t>
            </w:r>
          </w:p>
        </w:tc>
        <w:tc>
          <w:tcPr>
            <w:tcW w:w="2863" w:type="dxa"/>
          </w:tcPr>
          <w:p w:rsidR="006C77B4" w:rsidRPr="0007354C" w:rsidRDefault="00855A01">
            <w:pPr>
              <w:pStyle w:val="TableParagraph"/>
            </w:pPr>
            <w:r w:rsidRPr="0007354C">
              <w:t>51,047</w:t>
            </w:r>
          </w:p>
        </w:tc>
      </w:tr>
      <w:tr w:rsidR="006C77B4" w:rsidRPr="0007354C">
        <w:trPr>
          <w:trHeight w:val="388"/>
        </w:trPr>
        <w:tc>
          <w:tcPr>
            <w:tcW w:w="2862" w:type="dxa"/>
          </w:tcPr>
          <w:p w:rsidR="006C77B4" w:rsidRPr="0007354C" w:rsidRDefault="00855A01">
            <w:pPr>
              <w:pStyle w:val="TableParagraph"/>
            </w:pPr>
            <w:r w:rsidRPr="0007354C">
              <w:t>98.5% &gt; 22 years</w:t>
            </w:r>
          </w:p>
        </w:tc>
        <w:tc>
          <w:tcPr>
            <w:tcW w:w="2867" w:type="dxa"/>
          </w:tcPr>
          <w:p w:rsidR="006C77B4" w:rsidRPr="0007354C" w:rsidRDefault="00855A01">
            <w:pPr>
              <w:pStyle w:val="TableParagraph"/>
              <w:ind w:left="110"/>
            </w:pPr>
            <w:r w:rsidRPr="0007354C">
              <w:t>Medicare Australia Statistics</w:t>
            </w:r>
          </w:p>
        </w:tc>
        <w:tc>
          <w:tcPr>
            <w:tcW w:w="2863" w:type="dxa"/>
          </w:tcPr>
          <w:p w:rsidR="006C77B4" w:rsidRPr="0007354C" w:rsidRDefault="00855A01">
            <w:pPr>
              <w:pStyle w:val="TableParagraph"/>
            </w:pPr>
            <w:r w:rsidRPr="0007354C">
              <w:t>49,542</w:t>
            </w:r>
          </w:p>
        </w:tc>
      </w:tr>
      <w:tr w:rsidR="006C77B4" w:rsidRPr="0007354C">
        <w:trPr>
          <w:trHeight w:val="388"/>
        </w:trPr>
        <w:tc>
          <w:tcPr>
            <w:tcW w:w="2862" w:type="dxa"/>
          </w:tcPr>
          <w:p w:rsidR="006C77B4" w:rsidRPr="0007354C" w:rsidRDefault="00855A01">
            <w:pPr>
              <w:pStyle w:val="TableParagraph"/>
            </w:pPr>
            <w:r w:rsidRPr="0007354C">
              <w:t>45.1% BMI &lt; 30</w:t>
            </w:r>
          </w:p>
        </w:tc>
        <w:tc>
          <w:tcPr>
            <w:tcW w:w="2867" w:type="dxa"/>
          </w:tcPr>
          <w:p w:rsidR="006C77B4" w:rsidRPr="0007354C" w:rsidRDefault="00855A01">
            <w:pPr>
              <w:pStyle w:val="TableParagraph"/>
              <w:ind w:left="110"/>
            </w:pPr>
            <w:proofErr w:type="spellStart"/>
            <w:r w:rsidRPr="0007354C">
              <w:t>Gray</w:t>
            </w:r>
            <w:proofErr w:type="spellEnd"/>
            <w:r w:rsidRPr="0007354C">
              <w:t xml:space="preserve"> et al 2017</w:t>
            </w:r>
          </w:p>
        </w:tc>
        <w:tc>
          <w:tcPr>
            <w:tcW w:w="2863" w:type="dxa"/>
          </w:tcPr>
          <w:p w:rsidR="006C77B4" w:rsidRPr="0007354C" w:rsidRDefault="00855A01">
            <w:pPr>
              <w:pStyle w:val="TableParagraph"/>
            </w:pPr>
            <w:r w:rsidRPr="0007354C">
              <w:t>22,343</w:t>
            </w:r>
          </w:p>
        </w:tc>
      </w:tr>
      <w:tr w:rsidR="006C77B4" w:rsidRPr="0007354C">
        <w:trPr>
          <w:trHeight w:val="657"/>
        </w:trPr>
        <w:tc>
          <w:tcPr>
            <w:tcW w:w="2862" w:type="dxa"/>
          </w:tcPr>
          <w:p w:rsidR="006C77B4" w:rsidRPr="0007354C" w:rsidRDefault="00855A01">
            <w:pPr>
              <w:pStyle w:val="TableParagraph"/>
              <w:spacing w:before="2"/>
            </w:pPr>
            <w:r w:rsidRPr="0007354C">
              <w:t>10% adjustment for patients</w:t>
            </w:r>
          </w:p>
          <w:p w:rsidR="006C77B4" w:rsidRPr="0007354C" w:rsidRDefault="00855A01">
            <w:pPr>
              <w:pStyle w:val="TableParagraph"/>
              <w:spacing w:before="0"/>
            </w:pPr>
            <w:r w:rsidRPr="0007354C">
              <w:t>with BMI ≥ 30 &lt; 32</w:t>
            </w:r>
          </w:p>
        </w:tc>
        <w:tc>
          <w:tcPr>
            <w:tcW w:w="2867" w:type="dxa"/>
          </w:tcPr>
          <w:p w:rsidR="006C77B4" w:rsidRPr="0007354C" w:rsidRDefault="00855A01">
            <w:pPr>
              <w:pStyle w:val="TableParagraph"/>
              <w:spacing w:before="2"/>
              <w:ind w:left="110"/>
            </w:pPr>
            <w:r w:rsidRPr="0007354C">
              <w:t>Assumption</w:t>
            </w:r>
          </w:p>
        </w:tc>
        <w:tc>
          <w:tcPr>
            <w:tcW w:w="2863" w:type="dxa"/>
          </w:tcPr>
          <w:p w:rsidR="006C77B4" w:rsidRPr="0007354C" w:rsidRDefault="00855A01">
            <w:pPr>
              <w:pStyle w:val="TableParagraph"/>
              <w:spacing w:before="2"/>
            </w:pPr>
            <w:r w:rsidRPr="0007354C">
              <w:t>24,577</w:t>
            </w:r>
          </w:p>
        </w:tc>
      </w:tr>
      <w:tr w:rsidR="006C77B4" w:rsidRPr="0007354C">
        <w:trPr>
          <w:trHeight w:val="657"/>
        </w:trPr>
        <w:tc>
          <w:tcPr>
            <w:tcW w:w="2862" w:type="dxa"/>
          </w:tcPr>
          <w:p w:rsidR="006C77B4" w:rsidRPr="0007354C" w:rsidRDefault="00855A01">
            <w:pPr>
              <w:pStyle w:val="TableParagraph"/>
              <w:ind w:right="120"/>
            </w:pPr>
            <w:r w:rsidRPr="0007354C">
              <w:t>Exclude 8% of patients with complete concentric collapse</w:t>
            </w:r>
          </w:p>
        </w:tc>
        <w:tc>
          <w:tcPr>
            <w:tcW w:w="2867" w:type="dxa"/>
          </w:tcPr>
          <w:p w:rsidR="006C77B4" w:rsidRPr="0007354C" w:rsidRDefault="00855A01">
            <w:pPr>
              <w:pStyle w:val="TableParagraph"/>
              <w:ind w:left="110"/>
            </w:pPr>
            <w:proofErr w:type="spellStart"/>
            <w:r w:rsidRPr="0007354C">
              <w:t>Strollo</w:t>
            </w:r>
            <w:proofErr w:type="spellEnd"/>
            <w:r w:rsidRPr="0007354C">
              <w:t xml:space="preserve"> et al 2014</w:t>
            </w:r>
          </w:p>
        </w:tc>
        <w:tc>
          <w:tcPr>
            <w:tcW w:w="2863" w:type="dxa"/>
          </w:tcPr>
          <w:p w:rsidR="006C77B4" w:rsidRPr="0007354C" w:rsidRDefault="00855A01">
            <w:pPr>
              <w:pStyle w:val="TableParagraph"/>
            </w:pPr>
            <w:r w:rsidRPr="0007354C">
              <w:t>22,610</w:t>
            </w:r>
          </w:p>
        </w:tc>
      </w:tr>
    </w:tbl>
    <w:p w:rsidR="006C77B4" w:rsidRPr="00C43032" w:rsidRDefault="00855A01" w:rsidP="00C43032">
      <w:pPr>
        <w:pStyle w:val="Heading2"/>
        <w:numPr>
          <w:ilvl w:val="0"/>
          <w:numId w:val="9"/>
        </w:numPr>
        <w:tabs>
          <w:tab w:val="left" w:pos="725"/>
        </w:tabs>
        <w:spacing w:before="121"/>
        <w:ind w:right="915"/>
        <w:jc w:val="left"/>
      </w:pPr>
      <w:r w:rsidRPr="0007354C">
        <w:t>Estimate the number of times the proposed medical service(s) would be delivered to a patient per</w:t>
      </w:r>
      <w:r w:rsidRPr="0007354C">
        <w:rPr>
          <w:spacing w:val="-6"/>
        </w:rPr>
        <w:t xml:space="preserve"> </w:t>
      </w:r>
      <w:r w:rsidRPr="0007354C">
        <w:t>year:</w:t>
      </w:r>
    </w:p>
    <w:p w:rsidR="006C77B4" w:rsidRPr="0007354C" w:rsidRDefault="00855A01" w:rsidP="00C43032">
      <w:pPr>
        <w:pStyle w:val="BodyText"/>
        <w:spacing w:before="1"/>
        <w:ind w:left="720"/>
      </w:pPr>
      <w:r w:rsidRPr="0007354C">
        <w:t xml:space="preserve">The implantation of the </w:t>
      </w:r>
      <w:proofErr w:type="spellStart"/>
      <w:r w:rsidRPr="0007354C">
        <w:t>Genio</w:t>
      </w:r>
      <w:proofErr w:type="spellEnd"/>
      <w:r w:rsidRPr="0007354C">
        <w:t xml:space="preserve">® IS </w:t>
      </w:r>
      <w:proofErr w:type="spellStart"/>
      <w:r w:rsidRPr="0007354C">
        <w:t>is</w:t>
      </w:r>
      <w:proofErr w:type="spellEnd"/>
      <w:r w:rsidRPr="0007354C">
        <w:t xml:space="preserve"> only required once per patient per course of treatment</w:t>
      </w:r>
    </w:p>
    <w:p w:rsidR="006C77B4" w:rsidRPr="0007354C" w:rsidRDefault="00855A01" w:rsidP="00C43032">
      <w:pPr>
        <w:pStyle w:val="BodyText"/>
        <w:spacing w:before="120"/>
        <w:ind w:left="720" w:right="540"/>
      </w:pPr>
      <w:r w:rsidRPr="0007354C">
        <w:t xml:space="preserve">In a small number of circumstances (e.g. due to development of post-implantation infection), patients may also require the removal or repositioning of the </w:t>
      </w:r>
      <w:proofErr w:type="spellStart"/>
      <w:r w:rsidRPr="0007354C">
        <w:t>Genio</w:t>
      </w:r>
      <w:proofErr w:type="spellEnd"/>
      <w:r w:rsidRPr="0007354C">
        <w:t>® IS. It is anticipated that this would only occur once per patient per course of treatment.</w:t>
      </w:r>
    </w:p>
    <w:p w:rsidR="006C77B4" w:rsidRPr="00C43032" w:rsidRDefault="00855A01" w:rsidP="00C43032">
      <w:pPr>
        <w:pStyle w:val="Heading2"/>
        <w:numPr>
          <w:ilvl w:val="0"/>
          <w:numId w:val="9"/>
        </w:numPr>
        <w:tabs>
          <w:tab w:val="left" w:pos="725"/>
        </w:tabs>
        <w:spacing w:before="121"/>
        <w:jc w:val="left"/>
      </w:pPr>
      <w:r w:rsidRPr="0007354C">
        <w:t>How many years would the proposed medical service(s) be required for the</w:t>
      </w:r>
      <w:r w:rsidRPr="0007354C">
        <w:rPr>
          <w:spacing w:val="-29"/>
        </w:rPr>
        <w:t xml:space="preserve"> </w:t>
      </w:r>
      <w:r w:rsidRPr="0007354C">
        <w:t>patient?</w:t>
      </w:r>
    </w:p>
    <w:p w:rsidR="006C77B4" w:rsidRPr="0007354C" w:rsidRDefault="00855A01" w:rsidP="00C43032">
      <w:pPr>
        <w:pStyle w:val="BodyText"/>
        <w:ind w:left="720" w:right="518"/>
      </w:pPr>
      <w:r w:rsidRPr="0007354C">
        <w:t xml:space="preserve">The use of HNS for the treatment of OSA is ongoing. No upper-limit to the number of years of use of the </w:t>
      </w:r>
      <w:proofErr w:type="spellStart"/>
      <w:r w:rsidRPr="0007354C">
        <w:t>Genio</w:t>
      </w:r>
      <w:proofErr w:type="spellEnd"/>
      <w:r w:rsidRPr="0007354C">
        <w:t>® System is proposed.</w:t>
      </w:r>
    </w:p>
    <w:p w:rsidR="006C77B4" w:rsidRPr="00C43032" w:rsidRDefault="00855A01" w:rsidP="00C43032">
      <w:pPr>
        <w:pStyle w:val="Heading2"/>
        <w:numPr>
          <w:ilvl w:val="0"/>
          <w:numId w:val="9"/>
        </w:numPr>
        <w:tabs>
          <w:tab w:val="left" w:pos="725"/>
        </w:tabs>
        <w:spacing w:before="121"/>
        <w:ind w:right="522"/>
        <w:jc w:val="left"/>
      </w:pPr>
      <w:r w:rsidRPr="0007354C">
        <w:t>Estimate the projected number of patients who will utilise the proposed medical service(s) for the first full</w:t>
      </w:r>
      <w:r w:rsidRPr="0007354C">
        <w:rPr>
          <w:spacing w:val="-12"/>
        </w:rPr>
        <w:t xml:space="preserve"> </w:t>
      </w:r>
      <w:r w:rsidRPr="0007354C">
        <w:t>year:</w:t>
      </w:r>
    </w:p>
    <w:p w:rsidR="006C77B4" w:rsidRPr="0007354C" w:rsidRDefault="00855A01" w:rsidP="00C43032">
      <w:pPr>
        <w:pStyle w:val="BodyText"/>
        <w:ind w:left="720" w:right="300"/>
      </w:pPr>
      <w:r w:rsidRPr="0007354C">
        <w:t xml:space="preserve">Application 1595 (Inspire® System) projects that 45 patients will initiate HNS in the first full year (2021), rising to 153 patients in 2023. </w:t>
      </w:r>
      <w:proofErr w:type="spellStart"/>
      <w:r w:rsidRPr="0007354C">
        <w:t>Nyxoah</w:t>
      </w:r>
      <w:proofErr w:type="spellEnd"/>
      <w:r w:rsidRPr="0007354C">
        <w:t xml:space="preserve"> do not believe that these estimates are reasonable based on the substantial prevalent patient population (22,610 outlined in Application 1595) and that a higher number of patients is likely to utilise HNS if available through the MBS.</w:t>
      </w:r>
    </w:p>
    <w:p w:rsidR="006C77B4" w:rsidRPr="0007354C" w:rsidRDefault="00855A01" w:rsidP="00C43032">
      <w:pPr>
        <w:pStyle w:val="BodyText"/>
        <w:spacing w:before="117"/>
        <w:ind w:left="720" w:right="458"/>
      </w:pPr>
      <w:proofErr w:type="spellStart"/>
      <w:r w:rsidRPr="0007354C">
        <w:t>Nyxoah</w:t>
      </w:r>
      <w:proofErr w:type="spellEnd"/>
      <w:r w:rsidRPr="0007354C">
        <w:t xml:space="preserve"> is committed to presenting a robust estimate of the uptake of HNS, as well as the split of use across the </w:t>
      </w:r>
      <w:proofErr w:type="spellStart"/>
      <w:r w:rsidRPr="0007354C">
        <w:t>Genio</w:t>
      </w:r>
      <w:proofErr w:type="spellEnd"/>
      <w:r w:rsidRPr="0007354C">
        <w:t>® System and Inspire® System as part of its submission to MSAC. It is anticipated that this will be based on input from clinical centres with experience in the management of moderate to severe OSA refractory to CPAP.</w:t>
      </w:r>
    </w:p>
    <w:p w:rsidR="006C77B4" w:rsidRPr="0007354C" w:rsidRDefault="00855A01" w:rsidP="00C43032">
      <w:pPr>
        <w:pStyle w:val="BodyText"/>
        <w:spacing w:before="121"/>
        <w:ind w:left="720" w:right="358"/>
      </w:pPr>
      <w:r w:rsidRPr="0007354C">
        <w:t xml:space="preserve">Whilst </w:t>
      </w:r>
      <w:proofErr w:type="spellStart"/>
      <w:r w:rsidRPr="0007354C">
        <w:t>Nyxoah</w:t>
      </w:r>
      <w:proofErr w:type="spellEnd"/>
      <w:r w:rsidRPr="0007354C">
        <w:t xml:space="preserve"> believe that the uptake of HNS outlined in Application 1595 (Inspire® System) may be underestimated, it is not foreseen that there will be a meaningful incremental increase in the uptake of HNS with the availability of the </w:t>
      </w:r>
      <w:proofErr w:type="spellStart"/>
      <w:r w:rsidRPr="0007354C">
        <w:t>Genio</w:t>
      </w:r>
      <w:proofErr w:type="spellEnd"/>
      <w:r w:rsidRPr="0007354C">
        <w:t>® System as an alternative option to the Inspire® System. This is because both systems are indicated in the same patient population and would be able to be implanted under the same MBS items (refer to question 52).</w:t>
      </w:r>
    </w:p>
    <w:p w:rsidR="006C77B4" w:rsidRPr="0007354C" w:rsidRDefault="00855A01">
      <w:pPr>
        <w:pStyle w:val="Heading2"/>
        <w:numPr>
          <w:ilvl w:val="0"/>
          <w:numId w:val="9"/>
        </w:numPr>
        <w:tabs>
          <w:tab w:val="left" w:pos="725"/>
        </w:tabs>
        <w:spacing w:before="121"/>
        <w:ind w:right="563"/>
        <w:jc w:val="left"/>
      </w:pPr>
      <w:r w:rsidRPr="0007354C">
        <w:t>Estimate</w:t>
      </w:r>
      <w:r w:rsidRPr="0007354C">
        <w:rPr>
          <w:spacing w:val="-4"/>
        </w:rPr>
        <w:t xml:space="preserve"> </w:t>
      </w:r>
      <w:r w:rsidRPr="0007354C">
        <w:t>the</w:t>
      </w:r>
      <w:r w:rsidRPr="0007354C">
        <w:rPr>
          <w:spacing w:val="-4"/>
        </w:rPr>
        <w:t xml:space="preserve"> </w:t>
      </w:r>
      <w:r w:rsidRPr="0007354C">
        <w:t>anticipated</w:t>
      </w:r>
      <w:r w:rsidRPr="0007354C">
        <w:rPr>
          <w:spacing w:val="-3"/>
        </w:rPr>
        <w:t xml:space="preserve"> </w:t>
      </w:r>
      <w:r w:rsidRPr="0007354C">
        <w:t>uptake</w:t>
      </w:r>
      <w:r w:rsidRPr="0007354C">
        <w:rPr>
          <w:spacing w:val="-4"/>
        </w:rPr>
        <w:t xml:space="preserve"> </w:t>
      </w:r>
      <w:r w:rsidRPr="0007354C">
        <w:t>of</w:t>
      </w:r>
      <w:r w:rsidRPr="0007354C">
        <w:rPr>
          <w:spacing w:val="-1"/>
        </w:rPr>
        <w:t xml:space="preserve"> </w:t>
      </w:r>
      <w:r w:rsidRPr="0007354C">
        <w:t>the</w:t>
      </w:r>
      <w:r w:rsidRPr="0007354C">
        <w:rPr>
          <w:spacing w:val="-4"/>
        </w:rPr>
        <w:t xml:space="preserve"> </w:t>
      </w:r>
      <w:r w:rsidRPr="0007354C">
        <w:t>proposed</w:t>
      </w:r>
      <w:r w:rsidRPr="0007354C">
        <w:rPr>
          <w:spacing w:val="-2"/>
        </w:rPr>
        <w:t xml:space="preserve"> </w:t>
      </w:r>
      <w:r w:rsidRPr="0007354C">
        <w:t>medical</w:t>
      </w:r>
      <w:r w:rsidRPr="0007354C">
        <w:rPr>
          <w:spacing w:val="-5"/>
        </w:rPr>
        <w:t xml:space="preserve"> </w:t>
      </w:r>
      <w:r w:rsidRPr="0007354C">
        <w:t>service</w:t>
      </w:r>
      <w:r w:rsidRPr="0007354C">
        <w:rPr>
          <w:spacing w:val="1"/>
        </w:rPr>
        <w:t xml:space="preserve"> </w:t>
      </w:r>
      <w:r w:rsidRPr="0007354C">
        <w:t>over</w:t>
      </w:r>
      <w:r w:rsidRPr="0007354C">
        <w:rPr>
          <w:spacing w:val="-5"/>
        </w:rPr>
        <w:t xml:space="preserve"> </w:t>
      </w:r>
      <w:r w:rsidRPr="0007354C">
        <w:t>the</w:t>
      </w:r>
      <w:r w:rsidRPr="0007354C">
        <w:rPr>
          <w:spacing w:val="-4"/>
        </w:rPr>
        <w:t xml:space="preserve"> </w:t>
      </w:r>
      <w:r w:rsidRPr="0007354C">
        <w:t>next</w:t>
      </w:r>
      <w:r w:rsidRPr="0007354C">
        <w:rPr>
          <w:spacing w:val="-4"/>
        </w:rPr>
        <w:t xml:space="preserve"> </w:t>
      </w:r>
      <w:r w:rsidRPr="0007354C">
        <w:t>three</w:t>
      </w:r>
      <w:r w:rsidRPr="0007354C">
        <w:rPr>
          <w:spacing w:val="-4"/>
        </w:rPr>
        <w:t xml:space="preserve"> </w:t>
      </w:r>
      <w:r w:rsidRPr="0007354C">
        <w:t>years factoring in any constraints in the health system in meeting the needs of the proposed population (such as supply and demand factors) as well as provide commentary on risk of ‘leakage’ to populations not targeted by the</w:t>
      </w:r>
      <w:r w:rsidRPr="0007354C">
        <w:rPr>
          <w:spacing w:val="-17"/>
        </w:rPr>
        <w:t xml:space="preserve"> </w:t>
      </w:r>
      <w:r w:rsidRPr="0007354C">
        <w:t>service:</w:t>
      </w:r>
    </w:p>
    <w:p w:rsidR="006C77B4" w:rsidRPr="0007354C" w:rsidRDefault="00855A01" w:rsidP="00C43032">
      <w:pPr>
        <w:pStyle w:val="BodyText"/>
        <w:spacing w:before="43"/>
        <w:ind w:left="648" w:firstLine="72"/>
      </w:pPr>
      <w:r w:rsidRPr="0007354C">
        <w:t>Refer to response to question 49.</w:t>
      </w:r>
    </w:p>
    <w:p w:rsidR="006C77B4" w:rsidRPr="0007354C" w:rsidRDefault="00855A01">
      <w:pPr>
        <w:pStyle w:val="Heading1"/>
        <w:spacing w:before="122"/>
      </w:pPr>
      <w:r w:rsidRPr="0007354C">
        <w:rPr>
          <w:color w:val="4F81BC"/>
        </w:rPr>
        <w:lastRenderedPageBreak/>
        <w:t>PART 8 – COST INFORMATION</w:t>
      </w:r>
    </w:p>
    <w:p w:rsidR="006C77B4" w:rsidRPr="0007354C" w:rsidRDefault="00855A01">
      <w:pPr>
        <w:pStyle w:val="Heading2"/>
        <w:numPr>
          <w:ilvl w:val="0"/>
          <w:numId w:val="9"/>
        </w:numPr>
        <w:tabs>
          <w:tab w:val="left" w:pos="725"/>
        </w:tabs>
        <w:spacing w:before="274"/>
        <w:ind w:right="648"/>
        <w:jc w:val="left"/>
      </w:pPr>
      <w:r w:rsidRPr="0007354C">
        <w:t>Indicate the likely cost of providing the proposed medical service. Where possible, please provide overall cost and</w:t>
      </w:r>
      <w:r w:rsidRPr="0007354C">
        <w:rPr>
          <w:spacing w:val="-11"/>
        </w:rPr>
        <w:t xml:space="preserve"> </w:t>
      </w:r>
      <w:r w:rsidRPr="0007354C">
        <w:t>breakdown:</w:t>
      </w:r>
    </w:p>
    <w:p w:rsidR="006C77B4" w:rsidRPr="0007354C" w:rsidRDefault="006C77B4">
      <w:pPr>
        <w:pStyle w:val="BodyText"/>
        <w:spacing w:before="4"/>
        <w:rPr>
          <w:b/>
          <w:sz w:val="19"/>
        </w:rPr>
      </w:pPr>
    </w:p>
    <w:p w:rsidR="006C77B4" w:rsidRPr="0007354C" w:rsidRDefault="00855A01">
      <w:pPr>
        <w:pStyle w:val="BodyText"/>
        <w:ind w:left="220" w:right="303"/>
      </w:pPr>
      <w:r w:rsidRPr="0007354C">
        <w:t xml:space="preserve">An overview of the medical procedures associated with the use of the </w:t>
      </w:r>
      <w:proofErr w:type="spellStart"/>
      <w:r w:rsidRPr="0007354C">
        <w:t>Genio</w:t>
      </w:r>
      <w:proofErr w:type="spellEnd"/>
      <w:r w:rsidRPr="0007354C">
        <w:t xml:space="preserve">® System and Inspire® Systems is provided below. Based on the MBS fee proposed in Application 1595, the leadless design of the </w:t>
      </w:r>
      <w:proofErr w:type="spellStart"/>
      <w:r w:rsidRPr="0007354C">
        <w:t>Genio</w:t>
      </w:r>
      <w:proofErr w:type="spellEnd"/>
      <w:r w:rsidRPr="0007354C">
        <w:t xml:space="preserve">® System results in a reduction in the overall cost of MBS items using the </w:t>
      </w:r>
      <w:proofErr w:type="spellStart"/>
      <w:r w:rsidRPr="0007354C">
        <w:t>Genio</w:t>
      </w:r>
      <w:proofErr w:type="spellEnd"/>
      <w:r w:rsidRPr="0007354C">
        <w:t>® System versus the Inspire® System.</w:t>
      </w:r>
    </w:p>
    <w:p w:rsidR="006C77B4" w:rsidRPr="0007354C" w:rsidRDefault="006C77B4">
      <w:pPr>
        <w:pStyle w:val="BodyText"/>
        <w:spacing w:before="10"/>
        <w:rPr>
          <w:sz w:val="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3"/>
        <w:gridCol w:w="1349"/>
        <w:gridCol w:w="1349"/>
        <w:gridCol w:w="3467"/>
      </w:tblGrid>
      <w:tr w:rsidR="006C77B4" w:rsidRPr="0007354C">
        <w:trPr>
          <w:trHeight w:val="657"/>
        </w:trPr>
        <w:tc>
          <w:tcPr>
            <w:tcW w:w="2853" w:type="dxa"/>
            <w:shd w:val="clear" w:color="auto" w:fill="BEBEBE"/>
          </w:tcPr>
          <w:p w:rsidR="006C77B4" w:rsidRPr="0007354C" w:rsidRDefault="00855A01">
            <w:pPr>
              <w:pStyle w:val="TableParagraph"/>
              <w:ind w:left="110"/>
              <w:rPr>
                <w:b/>
              </w:rPr>
            </w:pPr>
            <w:r w:rsidRPr="0007354C">
              <w:rPr>
                <w:b/>
              </w:rPr>
              <w:t>Procedure</w:t>
            </w:r>
          </w:p>
        </w:tc>
        <w:tc>
          <w:tcPr>
            <w:tcW w:w="1349" w:type="dxa"/>
            <w:shd w:val="clear" w:color="auto" w:fill="BEBEBE"/>
          </w:tcPr>
          <w:p w:rsidR="006C77B4" w:rsidRPr="0007354C" w:rsidRDefault="00855A01">
            <w:pPr>
              <w:pStyle w:val="TableParagraph"/>
              <w:ind w:left="109" w:right="548"/>
              <w:rPr>
                <w:b/>
              </w:rPr>
            </w:pPr>
            <w:proofErr w:type="spellStart"/>
            <w:r w:rsidRPr="0007354C">
              <w:rPr>
                <w:b/>
              </w:rPr>
              <w:t>Genio</w:t>
            </w:r>
            <w:proofErr w:type="spellEnd"/>
            <w:r w:rsidRPr="0007354C">
              <w:rPr>
                <w:b/>
              </w:rPr>
              <w:t>® System</w:t>
            </w:r>
          </w:p>
        </w:tc>
        <w:tc>
          <w:tcPr>
            <w:tcW w:w="1349" w:type="dxa"/>
            <w:shd w:val="clear" w:color="auto" w:fill="BEBEBE"/>
          </w:tcPr>
          <w:p w:rsidR="006C77B4" w:rsidRPr="0007354C" w:rsidRDefault="00855A01">
            <w:pPr>
              <w:pStyle w:val="TableParagraph"/>
              <w:ind w:left="110" w:right="471"/>
              <w:rPr>
                <w:b/>
              </w:rPr>
            </w:pPr>
            <w:r w:rsidRPr="0007354C">
              <w:rPr>
                <w:b/>
              </w:rPr>
              <w:t>Inspire® System</w:t>
            </w:r>
          </w:p>
        </w:tc>
        <w:tc>
          <w:tcPr>
            <w:tcW w:w="3467" w:type="dxa"/>
            <w:shd w:val="clear" w:color="auto" w:fill="BEBEBE"/>
          </w:tcPr>
          <w:p w:rsidR="006C77B4" w:rsidRPr="0007354C" w:rsidRDefault="00855A01">
            <w:pPr>
              <w:pStyle w:val="TableParagraph"/>
              <w:ind w:right="144"/>
              <w:rPr>
                <w:b/>
              </w:rPr>
            </w:pPr>
            <w:r w:rsidRPr="0007354C">
              <w:rPr>
                <w:b/>
              </w:rPr>
              <w:t>MBS item/fee in MSAC Application 1595</w:t>
            </w:r>
          </w:p>
        </w:tc>
      </w:tr>
      <w:tr w:rsidR="006C77B4" w:rsidRPr="0007354C">
        <w:trPr>
          <w:trHeight w:val="657"/>
        </w:trPr>
        <w:tc>
          <w:tcPr>
            <w:tcW w:w="2853" w:type="dxa"/>
          </w:tcPr>
          <w:p w:rsidR="006C77B4" w:rsidRPr="0007354C" w:rsidRDefault="00855A01">
            <w:pPr>
              <w:pStyle w:val="TableParagraph"/>
              <w:ind w:left="110"/>
            </w:pPr>
            <w:r w:rsidRPr="0007354C">
              <w:t>Subcutaneous placement of electrical pulse generator</w:t>
            </w:r>
          </w:p>
        </w:tc>
        <w:tc>
          <w:tcPr>
            <w:tcW w:w="1349" w:type="dxa"/>
          </w:tcPr>
          <w:p w:rsidR="006C77B4" w:rsidRPr="0007354C" w:rsidRDefault="00855A01">
            <w:pPr>
              <w:pStyle w:val="TableParagraph"/>
              <w:ind w:left="109"/>
            </w:pPr>
            <w:r w:rsidRPr="0007354C">
              <w:t>Required</w:t>
            </w:r>
          </w:p>
        </w:tc>
        <w:tc>
          <w:tcPr>
            <w:tcW w:w="1349" w:type="dxa"/>
          </w:tcPr>
          <w:p w:rsidR="006C77B4" w:rsidRPr="0007354C" w:rsidRDefault="00855A01">
            <w:pPr>
              <w:pStyle w:val="TableParagraph"/>
              <w:ind w:left="110"/>
            </w:pPr>
            <w:r w:rsidRPr="0007354C">
              <w:t>Required</w:t>
            </w:r>
          </w:p>
        </w:tc>
        <w:tc>
          <w:tcPr>
            <w:tcW w:w="3467" w:type="dxa"/>
          </w:tcPr>
          <w:p w:rsidR="006C77B4" w:rsidRPr="0007354C" w:rsidRDefault="00855A01">
            <w:pPr>
              <w:pStyle w:val="TableParagraph"/>
            </w:pPr>
            <w:r w:rsidRPr="0007354C">
              <w:t>$346.05</w:t>
            </w:r>
          </w:p>
        </w:tc>
      </w:tr>
      <w:tr w:rsidR="006C77B4" w:rsidRPr="0007354C">
        <w:trPr>
          <w:trHeight w:val="657"/>
        </w:trPr>
        <w:tc>
          <w:tcPr>
            <w:tcW w:w="2853" w:type="dxa"/>
          </w:tcPr>
          <w:p w:rsidR="006C77B4" w:rsidRPr="0007354C" w:rsidRDefault="00855A01">
            <w:pPr>
              <w:pStyle w:val="TableParagraph"/>
              <w:ind w:left="110"/>
            </w:pPr>
            <w:r w:rsidRPr="0007354C">
              <w:t>Surgical placement of lead</w:t>
            </w:r>
          </w:p>
        </w:tc>
        <w:tc>
          <w:tcPr>
            <w:tcW w:w="1349" w:type="dxa"/>
          </w:tcPr>
          <w:p w:rsidR="006C77B4" w:rsidRPr="0007354C" w:rsidRDefault="00855A01">
            <w:pPr>
              <w:pStyle w:val="TableParagraph"/>
              <w:ind w:left="109" w:right="440"/>
            </w:pPr>
            <w:r w:rsidRPr="0007354C">
              <w:t>Not required</w:t>
            </w:r>
          </w:p>
        </w:tc>
        <w:tc>
          <w:tcPr>
            <w:tcW w:w="1349" w:type="dxa"/>
          </w:tcPr>
          <w:p w:rsidR="006C77B4" w:rsidRPr="0007354C" w:rsidRDefault="00855A01">
            <w:pPr>
              <w:pStyle w:val="TableParagraph"/>
              <w:ind w:left="110"/>
            </w:pPr>
            <w:r w:rsidRPr="0007354C">
              <w:t>Required</w:t>
            </w:r>
          </w:p>
        </w:tc>
        <w:tc>
          <w:tcPr>
            <w:tcW w:w="3467" w:type="dxa"/>
          </w:tcPr>
          <w:p w:rsidR="006C77B4" w:rsidRPr="0007354C" w:rsidRDefault="00855A01">
            <w:pPr>
              <w:pStyle w:val="TableParagraph"/>
            </w:pPr>
            <w:r w:rsidRPr="0007354C">
              <w:t>$684.95</w:t>
            </w:r>
          </w:p>
        </w:tc>
      </w:tr>
      <w:tr w:rsidR="006C77B4" w:rsidRPr="0007354C">
        <w:trPr>
          <w:trHeight w:val="657"/>
        </w:trPr>
        <w:tc>
          <w:tcPr>
            <w:tcW w:w="2853" w:type="dxa"/>
          </w:tcPr>
          <w:p w:rsidR="006C77B4" w:rsidRPr="0007354C" w:rsidRDefault="00855A01">
            <w:pPr>
              <w:pStyle w:val="TableParagraph"/>
              <w:ind w:left="110" w:right="579"/>
            </w:pPr>
            <w:r w:rsidRPr="0007354C">
              <w:t>Surgical placement of respiratory sensing lead</w:t>
            </w:r>
          </w:p>
        </w:tc>
        <w:tc>
          <w:tcPr>
            <w:tcW w:w="1349" w:type="dxa"/>
          </w:tcPr>
          <w:p w:rsidR="006C77B4" w:rsidRPr="0007354C" w:rsidRDefault="00855A01">
            <w:pPr>
              <w:pStyle w:val="TableParagraph"/>
              <w:ind w:left="109" w:right="440"/>
            </w:pPr>
            <w:r w:rsidRPr="0007354C">
              <w:t>Not required</w:t>
            </w:r>
          </w:p>
        </w:tc>
        <w:tc>
          <w:tcPr>
            <w:tcW w:w="1349" w:type="dxa"/>
          </w:tcPr>
          <w:p w:rsidR="006C77B4" w:rsidRPr="0007354C" w:rsidRDefault="00855A01">
            <w:pPr>
              <w:pStyle w:val="TableParagraph"/>
              <w:ind w:left="110"/>
            </w:pPr>
            <w:r w:rsidRPr="0007354C">
              <w:t>Required</w:t>
            </w:r>
          </w:p>
        </w:tc>
        <w:tc>
          <w:tcPr>
            <w:tcW w:w="3467" w:type="dxa"/>
          </w:tcPr>
          <w:p w:rsidR="006C77B4" w:rsidRPr="0007354C" w:rsidRDefault="00855A01">
            <w:pPr>
              <w:pStyle w:val="TableParagraph"/>
            </w:pPr>
            <w:r w:rsidRPr="0007354C">
              <w:t>$684.95</w:t>
            </w:r>
          </w:p>
        </w:tc>
      </w:tr>
      <w:tr w:rsidR="006C77B4" w:rsidRPr="0007354C">
        <w:trPr>
          <w:trHeight w:val="1703"/>
        </w:trPr>
        <w:tc>
          <w:tcPr>
            <w:tcW w:w="2853" w:type="dxa"/>
          </w:tcPr>
          <w:p w:rsidR="006C77B4" w:rsidRPr="0007354C" w:rsidRDefault="00855A01">
            <w:pPr>
              <w:pStyle w:val="TableParagraph"/>
              <w:ind w:left="110" w:right="1108"/>
            </w:pPr>
            <w:r w:rsidRPr="0007354C">
              <w:t>Post-implantation programming</w:t>
            </w:r>
          </w:p>
        </w:tc>
        <w:tc>
          <w:tcPr>
            <w:tcW w:w="1349" w:type="dxa"/>
          </w:tcPr>
          <w:p w:rsidR="006C77B4" w:rsidRPr="0007354C" w:rsidRDefault="00855A01">
            <w:pPr>
              <w:pStyle w:val="TableParagraph"/>
              <w:ind w:left="109"/>
            </w:pPr>
            <w:r w:rsidRPr="0007354C">
              <w:t>Required</w:t>
            </w:r>
          </w:p>
        </w:tc>
        <w:tc>
          <w:tcPr>
            <w:tcW w:w="1349" w:type="dxa"/>
          </w:tcPr>
          <w:p w:rsidR="006C77B4" w:rsidRPr="0007354C" w:rsidRDefault="00855A01">
            <w:pPr>
              <w:pStyle w:val="TableParagraph"/>
              <w:ind w:left="110"/>
            </w:pPr>
            <w:r w:rsidRPr="0007354C">
              <w:t>Required</w:t>
            </w:r>
          </w:p>
        </w:tc>
        <w:tc>
          <w:tcPr>
            <w:tcW w:w="3467" w:type="dxa"/>
          </w:tcPr>
          <w:p w:rsidR="006C77B4" w:rsidRPr="0007354C" w:rsidRDefault="00855A01">
            <w:pPr>
              <w:pStyle w:val="TableParagraph"/>
            </w:pPr>
            <w:r w:rsidRPr="0007354C">
              <w:t>Not specified</w:t>
            </w:r>
          </w:p>
          <w:p w:rsidR="006C77B4" w:rsidRPr="0007354C" w:rsidRDefault="006C77B4">
            <w:pPr>
              <w:pStyle w:val="TableParagraph"/>
              <w:spacing w:before="0"/>
              <w:ind w:left="0"/>
            </w:pPr>
          </w:p>
          <w:p w:rsidR="006C77B4" w:rsidRPr="0007354C" w:rsidRDefault="006C77B4">
            <w:pPr>
              <w:pStyle w:val="TableParagraph"/>
              <w:spacing w:before="9"/>
              <w:ind w:left="0"/>
              <w:rPr>
                <w:sz w:val="19"/>
              </w:rPr>
            </w:pPr>
          </w:p>
          <w:p w:rsidR="006C77B4" w:rsidRPr="0007354C" w:rsidRDefault="00855A01">
            <w:pPr>
              <w:pStyle w:val="TableParagraph"/>
              <w:spacing w:before="0"/>
              <w:ind w:right="350"/>
            </w:pPr>
            <w:r w:rsidRPr="0007354C">
              <w:t xml:space="preserve">Programming of </w:t>
            </w:r>
            <w:proofErr w:type="spellStart"/>
            <w:r w:rsidRPr="0007354C">
              <w:t>vagus</w:t>
            </w:r>
            <w:proofErr w:type="spellEnd"/>
            <w:r w:rsidRPr="0007354C">
              <w:t xml:space="preserve"> nerve stimulation therapy via MBS item 40707: $192.75</w:t>
            </w:r>
          </w:p>
        </w:tc>
      </w:tr>
      <w:tr w:rsidR="006C77B4" w:rsidRPr="0007354C">
        <w:trPr>
          <w:trHeight w:val="657"/>
        </w:trPr>
        <w:tc>
          <w:tcPr>
            <w:tcW w:w="2853" w:type="dxa"/>
          </w:tcPr>
          <w:p w:rsidR="006C77B4" w:rsidRPr="0007354C" w:rsidRDefault="00855A01">
            <w:pPr>
              <w:pStyle w:val="TableParagraph"/>
              <w:ind w:left="110" w:right="437"/>
            </w:pPr>
            <w:r w:rsidRPr="0007354C">
              <w:t>Removal/repositioning of electrical pulse generator</w:t>
            </w:r>
          </w:p>
        </w:tc>
        <w:tc>
          <w:tcPr>
            <w:tcW w:w="1349" w:type="dxa"/>
          </w:tcPr>
          <w:p w:rsidR="006C77B4" w:rsidRPr="0007354C" w:rsidRDefault="00855A01">
            <w:pPr>
              <w:pStyle w:val="TableParagraph"/>
              <w:ind w:left="109" w:right="163"/>
            </w:pPr>
            <w:r w:rsidRPr="0007354C">
              <w:t>Required (if indicated)</w:t>
            </w:r>
          </w:p>
        </w:tc>
        <w:tc>
          <w:tcPr>
            <w:tcW w:w="1349" w:type="dxa"/>
          </w:tcPr>
          <w:p w:rsidR="006C77B4" w:rsidRPr="0007354C" w:rsidRDefault="00855A01">
            <w:pPr>
              <w:pStyle w:val="TableParagraph"/>
              <w:ind w:left="110" w:right="162"/>
            </w:pPr>
            <w:r w:rsidRPr="0007354C">
              <w:t>Required (if indicated)</w:t>
            </w:r>
          </w:p>
        </w:tc>
        <w:tc>
          <w:tcPr>
            <w:tcW w:w="3467" w:type="dxa"/>
          </w:tcPr>
          <w:p w:rsidR="006C77B4" w:rsidRPr="0007354C" w:rsidRDefault="00855A01">
            <w:pPr>
              <w:pStyle w:val="TableParagraph"/>
            </w:pPr>
            <w:r w:rsidRPr="0007354C">
              <w:t>$161.95</w:t>
            </w:r>
          </w:p>
        </w:tc>
      </w:tr>
      <w:tr w:rsidR="006C77B4" w:rsidRPr="0007354C">
        <w:trPr>
          <w:trHeight w:val="1704"/>
        </w:trPr>
        <w:tc>
          <w:tcPr>
            <w:tcW w:w="2853" w:type="dxa"/>
          </w:tcPr>
          <w:p w:rsidR="006C77B4" w:rsidRPr="0007354C" w:rsidRDefault="00855A01">
            <w:pPr>
              <w:pStyle w:val="TableParagraph"/>
              <w:spacing w:before="2"/>
              <w:ind w:left="110" w:right="439"/>
            </w:pPr>
            <w:r w:rsidRPr="0007354C">
              <w:t>Removal/repositioning of lead</w:t>
            </w:r>
          </w:p>
        </w:tc>
        <w:tc>
          <w:tcPr>
            <w:tcW w:w="1349" w:type="dxa"/>
          </w:tcPr>
          <w:p w:rsidR="006C77B4" w:rsidRPr="0007354C" w:rsidRDefault="00855A01">
            <w:pPr>
              <w:pStyle w:val="TableParagraph"/>
              <w:spacing w:before="2"/>
              <w:ind w:left="109" w:right="440"/>
            </w:pPr>
            <w:r w:rsidRPr="0007354C">
              <w:t>Not required</w:t>
            </w:r>
          </w:p>
        </w:tc>
        <w:tc>
          <w:tcPr>
            <w:tcW w:w="1349" w:type="dxa"/>
          </w:tcPr>
          <w:p w:rsidR="006C77B4" w:rsidRPr="0007354C" w:rsidRDefault="00855A01">
            <w:pPr>
              <w:pStyle w:val="TableParagraph"/>
              <w:spacing w:before="2"/>
              <w:ind w:left="110" w:right="162"/>
            </w:pPr>
            <w:r w:rsidRPr="0007354C">
              <w:t>Required (if indicated)</w:t>
            </w:r>
          </w:p>
        </w:tc>
        <w:tc>
          <w:tcPr>
            <w:tcW w:w="3467" w:type="dxa"/>
          </w:tcPr>
          <w:p w:rsidR="006C77B4" w:rsidRPr="0007354C" w:rsidRDefault="00855A01">
            <w:pPr>
              <w:pStyle w:val="TableParagraph"/>
              <w:spacing w:before="2"/>
            </w:pPr>
            <w:r w:rsidRPr="0007354C">
              <w:t>Not specified</w:t>
            </w:r>
          </w:p>
          <w:p w:rsidR="006C77B4" w:rsidRPr="0007354C" w:rsidRDefault="006C77B4">
            <w:pPr>
              <w:pStyle w:val="TableParagraph"/>
              <w:spacing w:before="0"/>
              <w:ind w:left="0"/>
            </w:pPr>
          </w:p>
          <w:p w:rsidR="006C77B4" w:rsidRPr="0007354C" w:rsidRDefault="006C77B4">
            <w:pPr>
              <w:pStyle w:val="TableParagraph"/>
              <w:spacing w:before="8"/>
              <w:ind w:left="0"/>
              <w:rPr>
                <w:sz w:val="19"/>
              </w:rPr>
            </w:pPr>
          </w:p>
          <w:p w:rsidR="006C77B4" w:rsidRPr="0007354C" w:rsidRDefault="00855A01">
            <w:pPr>
              <w:pStyle w:val="TableParagraph"/>
              <w:spacing w:before="0"/>
              <w:ind w:right="277"/>
            </w:pPr>
            <w:r w:rsidRPr="0007354C">
              <w:t xml:space="preserve">Removal/repositioning of </w:t>
            </w:r>
            <w:proofErr w:type="spellStart"/>
            <w:r w:rsidRPr="0007354C">
              <w:t>vagus</w:t>
            </w:r>
            <w:proofErr w:type="spellEnd"/>
            <w:r w:rsidRPr="0007354C">
              <w:t xml:space="preserve"> nerve stimulation therapy lead via MBS item: $615.05</w:t>
            </w:r>
          </w:p>
        </w:tc>
      </w:tr>
      <w:tr w:rsidR="006C77B4" w:rsidRPr="0007354C">
        <w:trPr>
          <w:trHeight w:val="1704"/>
        </w:trPr>
        <w:tc>
          <w:tcPr>
            <w:tcW w:w="2853" w:type="dxa"/>
          </w:tcPr>
          <w:p w:rsidR="006C77B4" w:rsidRPr="0007354C" w:rsidRDefault="00855A01">
            <w:pPr>
              <w:pStyle w:val="TableParagraph"/>
              <w:spacing w:before="2"/>
              <w:ind w:left="110" w:right="439"/>
            </w:pPr>
            <w:r w:rsidRPr="0007354C">
              <w:t>Removal/repositioning of respiratory sensing lead</w:t>
            </w:r>
          </w:p>
        </w:tc>
        <w:tc>
          <w:tcPr>
            <w:tcW w:w="1349" w:type="dxa"/>
          </w:tcPr>
          <w:p w:rsidR="006C77B4" w:rsidRPr="0007354C" w:rsidRDefault="00855A01">
            <w:pPr>
              <w:pStyle w:val="TableParagraph"/>
              <w:spacing w:before="2"/>
              <w:ind w:left="109" w:right="440"/>
            </w:pPr>
            <w:r w:rsidRPr="0007354C">
              <w:t>Not required</w:t>
            </w:r>
          </w:p>
        </w:tc>
        <w:tc>
          <w:tcPr>
            <w:tcW w:w="1349" w:type="dxa"/>
          </w:tcPr>
          <w:p w:rsidR="006C77B4" w:rsidRPr="0007354C" w:rsidRDefault="00855A01">
            <w:pPr>
              <w:pStyle w:val="TableParagraph"/>
              <w:spacing w:before="2"/>
              <w:ind w:left="110" w:right="162"/>
            </w:pPr>
            <w:r w:rsidRPr="0007354C">
              <w:t>Required (if indicated)</w:t>
            </w:r>
          </w:p>
        </w:tc>
        <w:tc>
          <w:tcPr>
            <w:tcW w:w="3467" w:type="dxa"/>
          </w:tcPr>
          <w:p w:rsidR="006C77B4" w:rsidRPr="0007354C" w:rsidRDefault="00855A01">
            <w:pPr>
              <w:pStyle w:val="TableParagraph"/>
              <w:spacing w:before="2"/>
            </w:pPr>
            <w:r w:rsidRPr="0007354C">
              <w:t>Not specified</w:t>
            </w:r>
          </w:p>
          <w:p w:rsidR="006C77B4" w:rsidRPr="0007354C" w:rsidRDefault="006C77B4">
            <w:pPr>
              <w:pStyle w:val="TableParagraph"/>
              <w:spacing w:before="0"/>
              <w:ind w:left="0"/>
            </w:pPr>
          </w:p>
          <w:p w:rsidR="006C77B4" w:rsidRPr="0007354C" w:rsidRDefault="006C77B4">
            <w:pPr>
              <w:pStyle w:val="TableParagraph"/>
              <w:spacing w:before="8"/>
              <w:ind w:left="0"/>
              <w:rPr>
                <w:sz w:val="19"/>
              </w:rPr>
            </w:pPr>
          </w:p>
          <w:p w:rsidR="006C77B4" w:rsidRPr="0007354C" w:rsidRDefault="00855A01">
            <w:pPr>
              <w:pStyle w:val="TableParagraph"/>
              <w:spacing w:before="0"/>
              <w:ind w:right="277"/>
            </w:pPr>
            <w:r w:rsidRPr="0007354C">
              <w:t xml:space="preserve">Removal/repositioning of </w:t>
            </w:r>
            <w:proofErr w:type="spellStart"/>
            <w:r w:rsidRPr="0007354C">
              <w:t>vagus</w:t>
            </w:r>
            <w:proofErr w:type="spellEnd"/>
            <w:r w:rsidRPr="0007354C">
              <w:t xml:space="preserve"> nerve stimulation therapy lead via MBS item: $615.05</w:t>
            </w:r>
          </w:p>
        </w:tc>
      </w:tr>
    </w:tbl>
    <w:p w:rsidR="006C77B4" w:rsidRPr="0007354C" w:rsidRDefault="006C77B4">
      <w:pPr>
        <w:pStyle w:val="BodyText"/>
        <w:rPr>
          <w:sz w:val="32"/>
        </w:rPr>
      </w:pPr>
    </w:p>
    <w:p w:rsidR="006C77B4" w:rsidRPr="0007354C" w:rsidRDefault="00855A01">
      <w:pPr>
        <w:pStyle w:val="Heading2"/>
        <w:numPr>
          <w:ilvl w:val="0"/>
          <w:numId w:val="9"/>
        </w:numPr>
        <w:tabs>
          <w:tab w:val="left" w:pos="725"/>
        </w:tabs>
        <w:jc w:val="left"/>
      </w:pPr>
      <w:r w:rsidRPr="0007354C">
        <w:t>Specify how long the proposed medical service typically takes to</w:t>
      </w:r>
      <w:r w:rsidRPr="0007354C">
        <w:rPr>
          <w:spacing w:val="-28"/>
        </w:rPr>
        <w:t xml:space="preserve"> </w:t>
      </w:r>
      <w:r w:rsidRPr="0007354C">
        <w:t>perform:</w:t>
      </w:r>
    </w:p>
    <w:p w:rsidR="006C77B4" w:rsidRPr="0007354C" w:rsidRDefault="006C77B4">
      <w:pPr>
        <w:pStyle w:val="BodyText"/>
        <w:spacing w:before="8"/>
        <w:rPr>
          <w:b/>
          <w:sz w:val="19"/>
        </w:rPr>
      </w:pPr>
    </w:p>
    <w:p w:rsidR="006C77B4" w:rsidRPr="0007354C" w:rsidRDefault="00855A01" w:rsidP="00C43032">
      <w:pPr>
        <w:pStyle w:val="BodyText"/>
        <w:ind w:left="363" w:right="395"/>
      </w:pPr>
      <w:r w:rsidRPr="0007354C">
        <w:t xml:space="preserve">Advice from an Australian clinician experienced in the implantation of the </w:t>
      </w:r>
      <w:proofErr w:type="spellStart"/>
      <w:r w:rsidRPr="0007354C">
        <w:t>Genio</w:t>
      </w:r>
      <w:proofErr w:type="spellEnd"/>
      <w:r w:rsidRPr="0007354C">
        <w:t xml:space="preserve">® IS </w:t>
      </w:r>
      <w:proofErr w:type="spellStart"/>
      <w:r w:rsidRPr="0007354C">
        <w:t>is</w:t>
      </w:r>
      <w:proofErr w:type="spellEnd"/>
      <w:r w:rsidRPr="0007354C">
        <w:t xml:space="preserve"> that the total operating time is approximately 90 minutes.</w:t>
      </w:r>
    </w:p>
    <w:p w:rsidR="006C77B4" w:rsidRPr="0007354C" w:rsidRDefault="006C77B4">
      <w:pPr>
        <w:sectPr w:rsidR="006C77B4" w:rsidRPr="0007354C">
          <w:pgSz w:w="11910" w:h="16840"/>
          <w:pgMar w:top="1380" w:right="1160" w:bottom="1320" w:left="1220" w:header="0" w:footer="1132" w:gutter="0"/>
          <w:cols w:space="720"/>
        </w:sectPr>
      </w:pPr>
    </w:p>
    <w:p w:rsidR="006C77B4" w:rsidRPr="0007354C" w:rsidRDefault="00855A01">
      <w:pPr>
        <w:pStyle w:val="Heading2"/>
        <w:numPr>
          <w:ilvl w:val="0"/>
          <w:numId w:val="9"/>
        </w:numPr>
        <w:tabs>
          <w:tab w:val="left" w:pos="725"/>
        </w:tabs>
        <w:spacing w:before="43"/>
        <w:ind w:right="424"/>
        <w:jc w:val="both"/>
      </w:pPr>
      <w:r w:rsidRPr="0007354C">
        <w:lastRenderedPageBreak/>
        <w:t>If</w:t>
      </w:r>
      <w:r w:rsidRPr="0007354C">
        <w:rPr>
          <w:spacing w:val="-1"/>
        </w:rPr>
        <w:t xml:space="preserve"> </w:t>
      </w:r>
      <w:r w:rsidRPr="0007354C">
        <w:t>public</w:t>
      </w:r>
      <w:r w:rsidRPr="0007354C">
        <w:rPr>
          <w:spacing w:val="-5"/>
        </w:rPr>
        <w:t xml:space="preserve"> </w:t>
      </w:r>
      <w:r w:rsidRPr="0007354C">
        <w:t>funding</w:t>
      </w:r>
      <w:r w:rsidRPr="0007354C">
        <w:rPr>
          <w:spacing w:val="-3"/>
        </w:rPr>
        <w:t xml:space="preserve"> </w:t>
      </w:r>
      <w:r w:rsidRPr="0007354C">
        <w:t>is</w:t>
      </w:r>
      <w:r w:rsidRPr="0007354C">
        <w:rPr>
          <w:spacing w:val="-4"/>
        </w:rPr>
        <w:t xml:space="preserve"> </w:t>
      </w:r>
      <w:r w:rsidRPr="0007354C">
        <w:t>sought</w:t>
      </w:r>
      <w:r w:rsidRPr="0007354C">
        <w:rPr>
          <w:spacing w:val="-3"/>
        </w:rPr>
        <w:t xml:space="preserve"> </w:t>
      </w:r>
      <w:r w:rsidRPr="0007354C">
        <w:t>through</w:t>
      </w:r>
      <w:r w:rsidRPr="0007354C">
        <w:rPr>
          <w:spacing w:val="-2"/>
        </w:rPr>
        <w:t xml:space="preserve"> </w:t>
      </w:r>
      <w:r w:rsidRPr="0007354C">
        <w:t>the</w:t>
      </w:r>
      <w:r w:rsidRPr="0007354C">
        <w:rPr>
          <w:spacing w:val="-3"/>
        </w:rPr>
        <w:t xml:space="preserve"> </w:t>
      </w:r>
      <w:r w:rsidRPr="0007354C">
        <w:t>MBS,</w:t>
      </w:r>
      <w:r w:rsidRPr="0007354C">
        <w:rPr>
          <w:spacing w:val="-3"/>
        </w:rPr>
        <w:t xml:space="preserve"> </w:t>
      </w:r>
      <w:r w:rsidRPr="0007354C">
        <w:t>please</w:t>
      </w:r>
      <w:r w:rsidRPr="0007354C">
        <w:rPr>
          <w:spacing w:val="-4"/>
        </w:rPr>
        <w:t xml:space="preserve"> </w:t>
      </w:r>
      <w:r w:rsidRPr="0007354C">
        <w:t>draft</w:t>
      </w:r>
      <w:r w:rsidRPr="0007354C">
        <w:rPr>
          <w:spacing w:val="-3"/>
        </w:rPr>
        <w:t xml:space="preserve"> </w:t>
      </w:r>
      <w:r w:rsidRPr="0007354C">
        <w:t>a</w:t>
      </w:r>
      <w:r w:rsidRPr="0007354C">
        <w:rPr>
          <w:spacing w:val="-1"/>
        </w:rPr>
        <w:t xml:space="preserve"> </w:t>
      </w:r>
      <w:r w:rsidRPr="0007354C">
        <w:t>proposed</w:t>
      </w:r>
      <w:r w:rsidRPr="0007354C">
        <w:rPr>
          <w:spacing w:val="-2"/>
        </w:rPr>
        <w:t xml:space="preserve"> </w:t>
      </w:r>
      <w:r w:rsidRPr="0007354C">
        <w:t>MBS</w:t>
      </w:r>
      <w:r w:rsidRPr="0007354C">
        <w:rPr>
          <w:spacing w:val="-2"/>
        </w:rPr>
        <w:t xml:space="preserve"> </w:t>
      </w:r>
      <w:r w:rsidRPr="0007354C">
        <w:t>item</w:t>
      </w:r>
      <w:r w:rsidRPr="0007354C">
        <w:rPr>
          <w:spacing w:val="-5"/>
        </w:rPr>
        <w:t xml:space="preserve"> </w:t>
      </w:r>
      <w:r w:rsidRPr="0007354C">
        <w:t>descriptor</w:t>
      </w:r>
      <w:r w:rsidRPr="0007354C">
        <w:rPr>
          <w:spacing w:val="-5"/>
        </w:rPr>
        <w:t xml:space="preserve"> </w:t>
      </w:r>
      <w:r w:rsidRPr="0007354C">
        <w:t>to define the population and medical service usage characteristics that would define eligibility for MBS</w:t>
      </w:r>
      <w:r w:rsidRPr="0007354C">
        <w:rPr>
          <w:spacing w:val="-6"/>
        </w:rPr>
        <w:t xml:space="preserve"> </w:t>
      </w:r>
      <w:r w:rsidRPr="0007354C">
        <w:t>funding.</w:t>
      </w:r>
    </w:p>
    <w:p w:rsidR="006C77B4" w:rsidRPr="0007354C" w:rsidRDefault="006C77B4">
      <w:pPr>
        <w:pStyle w:val="BodyText"/>
        <w:spacing w:before="10"/>
        <w:rPr>
          <w:b/>
          <w:sz w:val="19"/>
        </w:rPr>
      </w:pPr>
    </w:p>
    <w:p w:rsidR="006C77B4" w:rsidRPr="0007354C" w:rsidRDefault="00855A01">
      <w:pPr>
        <w:pStyle w:val="BodyText"/>
        <w:ind w:left="220" w:right="313"/>
      </w:pPr>
      <w:r w:rsidRPr="0007354C">
        <w:t xml:space="preserve">Consultation with clinicians experienced in the management of patients with OSA using HNS therapy was undertaken during the preparation of this MSAC Application Form. Clinicians have advised that there is a preference for MBS items for HNS treatment not be specific to any given system and should be worded to accommodate the use of the Inspire® System, the </w:t>
      </w:r>
      <w:proofErr w:type="spellStart"/>
      <w:r w:rsidRPr="0007354C">
        <w:t>Genio</w:t>
      </w:r>
      <w:proofErr w:type="spellEnd"/>
      <w:r w:rsidRPr="0007354C">
        <w:t>® System, or any other HNS systems that become available in the future.</w:t>
      </w:r>
    </w:p>
    <w:p w:rsidR="006C77B4" w:rsidRPr="0007354C" w:rsidRDefault="001E4547">
      <w:pPr>
        <w:pStyle w:val="BodyText"/>
        <w:spacing w:before="121"/>
        <w:ind w:left="220" w:right="641"/>
      </w:pPr>
      <w:r w:rsidRPr="0007354C">
        <w:rPr>
          <w:noProof/>
          <w:lang w:bidi="ar-SA"/>
        </w:rPr>
        <mc:AlternateContent>
          <mc:Choice Requires="wpg">
            <w:drawing>
              <wp:anchor distT="0" distB="0" distL="0" distR="0" simplePos="0" relativeHeight="251736064" behindDoc="1" locked="0" layoutInCell="1" allowOverlap="1">
                <wp:simplePos x="0" y="0"/>
                <wp:positionH relativeFrom="page">
                  <wp:align>center</wp:align>
                </wp:positionH>
                <wp:positionV relativeFrom="paragraph">
                  <wp:posOffset>602364</wp:posOffset>
                </wp:positionV>
                <wp:extent cx="5879465" cy="2469515"/>
                <wp:effectExtent l="0" t="0" r="6985" b="6985"/>
                <wp:wrapTopAndBottom/>
                <wp:docPr id="52" name="Group 15" descr="Document box showing proposed MBS item descriptor" title="Proposed MBS item descrip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2469515"/>
                          <a:chOff x="1325" y="772"/>
                          <a:chExt cx="9259" cy="3889"/>
                        </a:xfrm>
                      </wpg:grpSpPr>
                      <wps:wsp>
                        <wps:cNvPr id="54" name="Text Box 17" descr="Document box showing proposed MBS item descriptor" title="Proposed MBS item descriptor"/>
                        <wps:cNvSpPr txBox="1">
                          <a:spLocks noChangeArrowheads="1"/>
                        </wps:cNvSpPr>
                        <wps:spPr bwMode="auto">
                          <a:xfrm>
                            <a:off x="1330" y="1199"/>
                            <a:ext cx="9249" cy="3457"/>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354C" w:rsidRDefault="0007354C"/>
                            <w:p w:rsidR="0007354C" w:rsidRDefault="0007354C">
                              <w:pPr>
                                <w:spacing w:before="141"/>
                                <w:ind w:left="105" w:right="119"/>
                              </w:pPr>
                              <w:r>
                                <w:t xml:space="preserve">Proposed item descriptor: </w:t>
                              </w:r>
                              <w:r>
                                <w:rPr>
                                  <w:strike/>
                                </w:rPr>
                                <w:t>Closed Loop hypoglossal nerve stimulation therapy with Inspire® Upper</w:t>
                              </w:r>
                              <w:r>
                                <w:t xml:space="preserve"> </w:t>
                              </w:r>
                              <w:r>
                                <w:rPr>
                                  <w:strike/>
                                </w:rPr>
                                <w:t>Airways Stimulation System</w:t>
                              </w:r>
                              <w:r>
                                <w:t xml:space="preserve"> </w:t>
                              </w:r>
                              <w:r>
                                <w:rPr>
                                  <w:b/>
                                </w:rPr>
                                <w:t xml:space="preserve">Nerve stimulation therapy </w:t>
                              </w:r>
                              <w:r>
                                <w:t>through stimulation of the hypoglossal nerve, subcutaneous placement of electrical pulse generator for management of moderate to severe obstructive sleep apnoea in a patient</w:t>
                              </w:r>
                              <w:r>
                                <w:rPr>
                                  <w:spacing w:val="-17"/>
                                </w:rPr>
                                <w:t xml:space="preserve"> </w:t>
                              </w:r>
                              <w:r>
                                <w:t>who:</w:t>
                              </w:r>
                            </w:p>
                            <w:p w:rsidR="0007354C" w:rsidRDefault="0007354C">
                              <w:pPr>
                                <w:numPr>
                                  <w:ilvl w:val="0"/>
                                  <w:numId w:val="1"/>
                                </w:numPr>
                                <w:tabs>
                                  <w:tab w:val="left" w:pos="327"/>
                                </w:tabs>
                                <w:spacing w:before="121"/>
                                <w:ind w:hanging="222"/>
                              </w:pPr>
                              <w:r>
                                <w:t>has an Apnoea Hypopnoea Index of greater than 15</w:t>
                              </w:r>
                              <w:r>
                                <w:rPr>
                                  <w:strike/>
                                </w:rPr>
                                <w:t xml:space="preserve"> and less than</w:t>
                              </w:r>
                              <w:r>
                                <w:rPr>
                                  <w:strike/>
                                  <w:spacing w:val="-20"/>
                                </w:rPr>
                                <w:t xml:space="preserve"> </w:t>
                              </w:r>
                              <w:r>
                                <w:rPr>
                                  <w:strike/>
                                </w:rPr>
                                <w:t>65</w:t>
                              </w:r>
                            </w:p>
                            <w:p w:rsidR="0007354C" w:rsidRDefault="0007354C">
                              <w:pPr>
                                <w:numPr>
                                  <w:ilvl w:val="0"/>
                                  <w:numId w:val="1"/>
                                </w:numPr>
                                <w:tabs>
                                  <w:tab w:val="left" w:pos="337"/>
                                </w:tabs>
                                <w:spacing w:before="121"/>
                                <w:ind w:left="336" w:hanging="232"/>
                              </w:pPr>
                              <w:r>
                                <w:t>is aged 22 and</w:t>
                              </w:r>
                              <w:r>
                                <w:rPr>
                                  <w:spacing w:val="-11"/>
                                </w:rPr>
                                <w:t xml:space="preserve"> </w:t>
                              </w:r>
                              <w:r>
                                <w:t>over</w:t>
                              </w:r>
                            </w:p>
                            <w:p w:rsidR="0007354C" w:rsidRDefault="0007354C">
                              <w:pPr>
                                <w:numPr>
                                  <w:ilvl w:val="0"/>
                                  <w:numId w:val="1"/>
                                </w:numPr>
                                <w:tabs>
                                  <w:tab w:val="left" w:pos="312"/>
                                </w:tabs>
                                <w:spacing w:before="120" w:line="348" w:lineRule="auto"/>
                                <w:ind w:left="105" w:right="2366" w:firstLine="0"/>
                              </w:pPr>
                              <w:r>
                                <w:t>has failed or is intolerant to continuous positive airways pressure</w:t>
                              </w:r>
                              <w:r>
                                <w:rPr>
                                  <w:spacing w:val="-27"/>
                                </w:rPr>
                                <w:t xml:space="preserve"> </w:t>
                              </w:r>
                              <w:r>
                                <w:t>therapy</w:t>
                              </w:r>
                              <w:r>
                                <w:rPr>
                                  <w:strike/>
                                </w:rPr>
                                <w:t xml:space="preserve"> d) does not have complete concentric collapse of the upper</w:t>
                              </w:r>
                              <w:r>
                                <w:rPr>
                                  <w:strike/>
                                  <w:spacing w:val="-21"/>
                                </w:rPr>
                                <w:t xml:space="preserve"> </w:t>
                              </w:r>
                              <w:r>
                                <w:rPr>
                                  <w:strike/>
                                </w:rPr>
                                <w:t>airway</w:t>
                              </w:r>
                            </w:p>
                            <w:p w:rsidR="0007354C" w:rsidRDefault="0007354C">
                              <w:pPr>
                                <w:spacing w:line="263" w:lineRule="exact"/>
                                <w:ind w:left="105"/>
                              </w:pPr>
                              <w:r>
                                <w:t>Fee: $346.05</w:t>
                              </w:r>
                            </w:p>
                          </w:txbxContent>
                        </wps:txbx>
                        <wps:bodyPr rot="0" vert="horz" wrap="square" lIns="0" tIns="0" rIns="0" bIns="0" anchor="t" anchorCtr="0" upright="1">
                          <a:noAutofit/>
                        </wps:bodyPr>
                      </wps:wsp>
                      <wps:wsp>
                        <wps:cNvPr id="56" name="Text Box 16"/>
                        <wps:cNvSpPr txBox="1">
                          <a:spLocks noChangeArrowheads="1"/>
                        </wps:cNvSpPr>
                        <wps:spPr bwMode="auto">
                          <a:xfrm>
                            <a:off x="1330" y="777"/>
                            <a:ext cx="9249" cy="423"/>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354C" w:rsidRDefault="0007354C">
                              <w:pPr>
                                <w:spacing w:before="21"/>
                                <w:ind w:left="105"/>
                              </w:pPr>
                              <w:r>
                                <w:t>Category 3 – Therapeutic Procedures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8" alt="Title: Proposed MBS item descriptor - Description: Document box showing proposed MBS item descriptor" style="position:absolute;left:0;text-align:left;margin-left:0;margin-top:47.45pt;width:462.95pt;height:194.45pt;z-index:-251580416;mso-wrap-distance-left:0;mso-wrap-distance-right:0;mso-position-horizontal:center;mso-position-horizontal-relative:page" coordorigin="1325,772" coordsize="9259,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">
                <v:shape id="Text Box 17" o:spid="_x0000_s1029" type="#_x0000_t202" alt="Document box showing proposed MBS item descriptor" style="position:absolute;left:1330;top:1199;width:9249;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" filled="f" strokeweight=".16936mm">
                  <v:textbox inset="0,0,0,0">
                    <w:txbxContent>
                      <w:p w:rsidR="0007354C" w:rsidRDefault="0007354C"/>
                      <w:p w:rsidR="0007354C" w:rsidRDefault="0007354C">
                        <w:pPr>
                          <w:spacing w:before="141"/>
                          <w:ind w:left="105" w:right="119"/>
                        </w:pPr>
                        <w:r>
                          <w:t xml:space="preserve">Proposed item descriptor: </w:t>
                        </w:r>
                        <w:r>
                          <w:rPr>
                            <w:strike/>
                          </w:rPr>
                          <w:t>Closed Loop hypoglossal nerve stimulation therapy with Inspire® Upper</w:t>
                        </w:r>
                        <w:r>
                          <w:t xml:space="preserve"> </w:t>
                        </w:r>
                        <w:r>
                          <w:rPr>
                            <w:strike/>
                          </w:rPr>
                          <w:t>Airways Stimulation System</w:t>
                        </w:r>
                        <w:r>
                          <w:t xml:space="preserve"> </w:t>
                        </w:r>
                        <w:r>
                          <w:rPr>
                            <w:b/>
                          </w:rPr>
                          <w:t xml:space="preserve">Nerve stimulation therapy </w:t>
                        </w:r>
                        <w:r>
                          <w:t>through stimulation of the hypoglossal nerve, subcutaneous placement of electrical pulse generator for management of moderate to severe obstructive sleep apnoea in a patient</w:t>
                        </w:r>
                        <w:r>
                          <w:rPr>
                            <w:spacing w:val="-17"/>
                          </w:rPr>
                          <w:t xml:space="preserve"> </w:t>
                        </w:r>
                        <w:r>
                          <w:t>who:</w:t>
                        </w:r>
                      </w:p>
                      <w:p w:rsidR="0007354C" w:rsidRDefault="0007354C">
                        <w:pPr>
                          <w:numPr>
                            <w:ilvl w:val="0"/>
                            <w:numId w:val="1"/>
                          </w:numPr>
                          <w:tabs>
                            <w:tab w:val="left" w:pos="327"/>
                          </w:tabs>
                          <w:spacing w:before="121"/>
                          <w:ind w:hanging="222"/>
                        </w:pPr>
                        <w:r>
                          <w:t>has an Apnoea Hypopnoea Index of greater than 15</w:t>
                        </w:r>
                        <w:r>
                          <w:rPr>
                            <w:strike/>
                          </w:rPr>
                          <w:t xml:space="preserve"> and less than</w:t>
                        </w:r>
                        <w:r>
                          <w:rPr>
                            <w:strike/>
                            <w:spacing w:val="-20"/>
                          </w:rPr>
                          <w:t xml:space="preserve"> </w:t>
                        </w:r>
                        <w:r>
                          <w:rPr>
                            <w:strike/>
                          </w:rPr>
                          <w:t>65</w:t>
                        </w:r>
                      </w:p>
                      <w:p w:rsidR="0007354C" w:rsidRDefault="0007354C">
                        <w:pPr>
                          <w:numPr>
                            <w:ilvl w:val="0"/>
                            <w:numId w:val="1"/>
                          </w:numPr>
                          <w:tabs>
                            <w:tab w:val="left" w:pos="337"/>
                          </w:tabs>
                          <w:spacing w:before="121"/>
                          <w:ind w:left="336" w:hanging="232"/>
                        </w:pPr>
                        <w:r>
                          <w:t>is aged 22 and</w:t>
                        </w:r>
                        <w:r>
                          <w:rPr>
                            <w:spacing w:val="-11"/>
                          </w:rPr>
                          <w:t xml:space="preserve"> </w:t>
                        </w:r>
                        <w:r>
                          <w:t>over</w:t>
                        </w:r>
                      </w:p>
                      <w:p w:rsidR="0007354C" w:rsidRDefault="0007354C">
                        <w:pPr>
                          <w:numPr>
                            <w:ilvl w:val="0"/>
                            <w:numId w:val="1"/>
                          </w:numPr>
                          <w:tabs>
                            <w:tab w:val="left" w:pos="312"/>
                          </w:tabs>
                          <w:spacing w:before="120" w:line="348" w:lineRule="auto"/>
                          <w:ind w:left="105" w:right="2366" w:firstLine="0"/>
                        </w:pPr>
                        <w:r>
                          <w:t>has failed or is intolerant to continuous positive airways pressure</w:t>
                        </w:r>
                        <w:r>
                          <w:rPr>
                            <w:spacing w:val="-27"/>
                          </w:rPr>
                          <w:t xml:space="preserve"> </w:t>
                        </w:r>
                        <w:r>
                          <w:t>therapy</w:t>
                        </w:r>
                        <w:r>
                          <w:rPr>
                            <w:strike/>
                          </w:rPr>
                          <w:t xml:space="preserve"> d) does not have complete concentric collapse of the upper</w:t>
                        </w:r>
                        <w:r>
                          <w:rPr>
                            <w:strike/>
                            <w:spacing w:val="-21"/>
                          </w:rPr>
                          <w:t xml:space="preserve"> </w:t>
                        </w:r>
                        <w:r>
                          <w:rPr>
                            <w:strike/>
                          </w:rPr>
                          <w:t>airway</w:t>
                        </w:r>
                      </w:p>
                      <w:p w:rsidR="0007354C" w:rsidRDefault="0007354C">
                        <w:pPr>
                          <w:spacing w:line="263" w:lineRule="exact"/>
                          <w:ind w:left="105"/>
                        </w:pPr>
                        <w:r>
                          <w:t>Fee: $346.05</w:t>
                        </w:r>
                      </w:p>
                    </w:txbxContent>
                  </v:textbox>
                </v:shape>
                <v:shape id="Text Box 16" o:spid="_x0000_s1030" type="#_x0000_t202" style="position:absolute;left:1330;top:777;width:924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" filled="f" strokeweight=".16936mm">
                  <v:textbox inset="0,0,0,0">
                    <w:txbxContent>
                      <w:p w:rsidR="0007354C" w:rsidRDefault="0007354C">
                        <w:pPr>
                          <w:spacing w:before="21"/>
                          <w:ind w:left="105"/>
                        </w:pPr>
                        <w:r>
                          <w:t>Category 3 – Therapeutic Procedures</w:t>
                        </w:r>
                      </w:p>
                    </w:txbxContent>
                  </v:textbox>
                </v:shape>
                <w10:wrap type="topAndBottom" anchorx="page"/>
              </v:group>
            </w:pict>
          </mc:Fallback>
        </mc:AlternateContent>
      </w:r>
      <w:r w:rsidR="00855A01" w:rsidRPr="0007354C">
        <w:t>Based on this clinician feedback, the following amendments (strikethrough text) to the MBS item descriptors outlined in Application 1595 are proposed.</w:t>
      </w:r>
    </w:p>
    <w:p w:rsidR="006C77B4" w:rsidRPr="0007354C" w:rsidRDefault="00855A01">
      <w:pPr>
        <w:pStyle w:val="BodyText"/>
        <w:spacing w:before="92"/>
        <w:ind w:left="220"/>
      </w:pPr>
      <w:r w:rsidRPr="0007354C">
        <w:t>The rationale for proposed amendments is that:</w:t>
      </w:r>
    </w:p>
    <w:p w:rsidR="006C77B4" w:rsidRPr="0007354C" w:rsidRDefault="00855A01">
      <w:pPr>
        <w:pStyle w:val="ListParagraph"/>
        <w:numPr>
          <w:ilvl w:val="1"/>
          <w:numId w:val="9"/>
        </w:numPr>
        <w:tabs>
          <w:tab w:val="left" w:pos="940"/>
          <w:tab w:val="left" w:pos="941"/>
        </w:tabs>
        <w:spacing w:before="130"/>
        <w:ind w:left="941" w:right="579" w:hanging="361"/>
      </w:pPr>
      <w:r w:rsidRPr="0007354C">
        <w:t>Removal of reference to the Inspire® Upper Airways Stimulation System would allow the same MBS item to be used to implant the electrical pulse generator from any HNS</w:t>
      </w:r>
      <w:r w:rsidRPr="0007354C">
        <w:rPr>
          <w:spacing w:val="-31"/>
        </w:rPr>
        <w:t xml:space="preserve"> </w:t>
      </w:r>
      <w:r w:rsidRPr="0007354C">
        <w:t>system</w:t>
      </w:r>
    </w:p>
    <w:p w:rsidR="006C77B4" w:rsidRPr="0007354C" w:rsidRDefault="00855A01">
      <w:pPr>
        <w:pStyle w:val="ListParagraph"/>
        <w:numPr>
          <w:ilvl w:val="1"/>
          <w:numId w:val="9"/>
        </w:numPr>
        <w:tabs>
          <w:tab w:val="left" w:pos="940"/>
          <w:tab w:val="left" w:pos="941"/>
        </w:tabs>
        <w:spacing w:before="11"/>
        <w:ind w:left="941" w:right="283" w:hanging="361"/>
      </w:pPr>
      <w:r w:rsidRPr="0007354C">
        <w:t>Removal of the restrictions based on having AHI &lt;65 and not have complete concentric collapse of the upper airway are artefacts of the clinical criteria applied in clinical trials of the Inspire® Systems. Clinicians advised that there is no biological basis as to why OSA patient with an AHI &gt;65 or complete concentric collapse of the upper airway would not obtain clinical benefit from HNS</w:t>
      </w:r>
      <w:r w:rsidRPr="0007354C">
        <w:rPr>
          <w:spacing w:val="-7"/>
        </w:rPr>
        <w:t xml:space="preserve"> </w:t>
      </w:r>
      <w:r w:rsidRPr="0007354C">
        <w:t>therapy</w:t>
      </w:r>
    </w:p>
    <w:p w:rsidR="006C77B4" w:rsidRPr="0007354C" w:rsidRDefault="001E4547" w:rsidP="00C43032">
      <w:pPr>
        <w:pStyle w:val="BodyText"/>
        <w:spacing w:before="5"/>
        <w:rPr>
          <w:sz w:val="18"/>
        </w:rPr>
        <w:sectPr w:rsidR="006C77B4" w:rsidRPr="0007354C">
          <w:pgSz w:w="11910" w:h="16840"/>
          <w:pgMar w:top="1380" w:right="1160" w:bottom="1320" w:left="1220" w:header="0" w:footer="1132" w:gutter="0"/>
          <w:cols w:space="720"/>
        </w:sectPr>
      </w:pPr>
      <w:r w:rsidRPr="0007354C">
        <w:rPr>
          <w:noProof/>
          <w:lang w:bidi="ar-SA"/>
        </w:rPr>
        <mc:AlternateContent>
          <mc:Choice Requires="wpg">
            <w:drawing>
              <wp:anchor distT="0" distB="0" distL="0" distR="0" simplePos="0" relativeHeight="251739136" behindDoc="1" locked="0" layoutInCell="1" allowOverlap="1">
                <wp:simplePos x="0" y="0"/>
                <wp:positionH relativeFrom="page">
                  <wp:posOffset>841375</wp:posOffset>
                </wp:positionH>
                <wp:positionV relativeFrom="paragraph">
                  <wp:posOffset>168275</wp:posOffset>
                </wp:positionV>
                <wp:extent cx="5879465" cy="2466975"/>
                <wp:effectExtent l="0" t="0" r="0" b="0"/>
                <wp:wrapTopAndBottom/>
                <wp:docPr id="38" name="Group 8" descr="Document box showing proposed MBS item descriptor." title="Proposed MBS item descrip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2466975"/>
                          <a:chOff x="1325" y="265"/>
                          <a:chExt cx="9259" cy="3885"/>
                        </a:xfrm>
                      </wpg:grpSpPr>
                      <wps:wsp>
                        <wps:cNvPr id="42" name="Text Box 10"/>
                        <wps:cNvSpPr txBox="1">
                          <a:spLocks noChangeArrowheads="1"/>
                        </wps:cNvSpPr>
                        <wps:spPr bwMode="auto">
                          <a:xfrm>
                            <a:off x="1330" y="687"/>
                            <a:ext cx="9249" cy="3457"/>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354C" w:rsidRDefault="0007354C"/>
                            <w:p w:rsidR="0007354C" w:rsidRDefault="0007354C">
                              <w:pPr>
                                <w:spacing w:before="141"/>
                                <w:ind w:left="105" w:right="151"/>
                              </w:pPr>
                              <w:r>
                                <w:t xml:space="preserve">Proposed item descriptor: </w:t>
                              </w:r>
                              <w:r>
                                <w:rPr>
                                  <w:strike/>
                                </w:rPr>
                                <w:t>Closed loop hypoglossal nerve stimulation therapy with Inspire Upper</w:t>
                              </w:r>
                              <w:r>
                                <w:t xml:space="preserve"> </w:t>
                              </w:r>
                              <w:r>
                                <w:rPr>
                                  <w:strike/>
                                </w:rPr>
                                <w:t>Airways Stimulation System</w:t>
                              </w:r>
                              <w:r>
                                <w:t xml:space="preserve"> </w:t>
                              </w:r>
                              <w:r>
                                <w:rPr>
                                  <w:b/>
                                </w:rPr>
                                <w:t xml:space="preserve">Nerve stimulation therapy </w:t>
                              </w:r>
                              <w:r>
                                <w:t>through stimulation of the hypoglossal nerve, surgical repositioning or removal of electrical pulse generator inserted for management of moderate to severe obstructive sleep apnoea.</w:t>
                              </w:r>
                              <w:r>
                                <w:rPr>
                                  <w:strike/>
                                </w:rPr>
                                <w:t xml:space="preserve"> </w:t>
                              </w:r>
                              <w:proofErr w:type="gramStart"/>
                              <w:r>
                                <w:rPr>
                                  <w:strike/>
                                </w:rPr>
                                <w:t>in</w:t>
                              </w:r>
                              <w:proofErr w:type="gramEnd"/>
                              <w:r>
                                <w:rPr>
                                  <w:strike/>
                                </w:rPr>
                                <w:t xml:space="preserve"> a patient who:</w:t>
                              </w:r>
                            </w:p>
                            <w:p w:rsidR="0007354C" w:rsidRDefault="0007354C">
                              <w:pPr>
                                <w:spacing w:before="121" w:line="348" w:lineRule="auto"/>
                                <w:ind w:left="105" w:right="2663"/>
                              </w:pPr>
                              <w:r>
                                <w:rPr>
                                  <w:strike/>
                                </w:rPr>
                                <w:t xml:space="preserve">a) </w:t>
                              </w:r>
                              <w:proofErr w:type="gramStart"/>
                              <w:r>
                                <w:rPr>
                                  <w:strike/>
                                </w:rPr>
                                <w:t>has</w:t>
                              </w:r>
                              <w:proofErr w:type="gramEnd"/>
                              <w:r>
                                <w:rPr>
                                  <w:strike/>
                                </w:rPr>
                                <w:t xml:space="preserve"> an Apnoea Hypopnoea Index of greater than 15 and less than 65 c) is aged 22 and over</w:t>
                              </w:r>
                            </w:p>
                            <w:p w:rsidR="0007354C" w:rsidRDefault="0007354C">
                              <w:pPr>
                                <w:spacing w:line="348" w:lineRule="auto"/>
                                <w:ind w:left="105" w:right="2322"/>
                              </w:pPr>
                              <w:r>
                                <w:rPr>
                                  <w:strike/>
                                </w:rPr>
                                <w:t xml:space="preserve">d) </w:t>
                              </w:r>
                              <w:proofErr w:type="gramStart"/>
                              <w:r>
                                <w:rPr>
                                  <w:strike/>
                                </w:rPr>
                                <w:t>has</w:t>
                              </w:r>
                              <w:proofErr w:type="gramEnd"/>
                              <w:r>
                                <w:rPr>
                                  <w:strike/>
                                </w:rPr>
                                <w:t xml:space="preserve"> failed or is intolerant to continuous positive airways pressure therapy e) does not have complete concentric collapse of the upper airway</w:t>
                              </w:r>
                            </w:p>
                            <w:p w:rsidR="0007354C" w:rsidRDefault="0007354C">
                              <w:pPr>
                                <w:spacing w:line="268" w:lineRule="exact"/>
                                <w:ind w:left="105"/>
                              </w:pPr>
                              <w:r>
                                <w:t>Fee: $161</w:t>
                              </w:r>
                              <w:proofErr w:type="gramStart"/>
                              <w:r>
                                <w:t>,95</w:t>
                              </w:r>
                              <w:proofErr w:type="gramEnd"/>
                            </w:p>
                          </w:txbxContent>
                        </wps:txbx>
                        <wps:bodyPr rot="0" vert="horz" wrap="square" lIns="0" tIns="0" rIns="0" bIns="0" anchor="t" anchorCtr="0" upright="1">
                          <a:noAutofit/>
                        </wps:bodyPr>
                      </wps:wsp>
                      <wps:wsp>
                        <wps:cNvPr id="53" name="Text Box 9" descr="Document box showing proposed MBS item descriptor" title="Proposed MBS item descriptor"/>
                        <wps:cNvSpPr txBox="1">
                          <a:spLocks noChangeArrowheads="1"/>
                        </wps:cNvSpPr>
                        <wps:spPr bwMode="auto">
                          <a:xfrm>
                            <a:off x="1330" y="269"/>
                            <a:ext cx="9249" cy="418"/>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354C" w:rsidRDefault="0007354C">
                              <w:pPr>
                                <w:spacing w:before="21"/>
                                <w:ind w:left="105"/>
                              </w:pPr>
                              <w:r>
                                <w:t>Category 3 – Therapeutic Procedures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1" alt="Title: Proposed MBS item descriptor - Description: Document box showing proposed MBS item descriptor." style="position:absolute;margin-left:66.25pt;margin-top:13.25pt;width:462.95pt;height:194.25pt;z-index:-251577344;mso-wrap-distance-left:0;mso-wrap-distance-right:0;mso-position-horizontal-relative:page" coordorigin="1325,265" coordsize="9259,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">
                <v:shape id="Text Box 10" o:spid="_x0000_s1032" type="#_x0000_t202" style="position:absolute;left:1330;top:687;width:9249;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" filled="f" strokeweight=".16936mm">
                  <v:textbox inset="0,0,0,0">
                    <w:txbxContent>
                      <w:p w:rsidR="0007354C" w:rsidRDefault="0007354C"/>
                      <w:p w:rsidR="0007354C" w:rsidRDefault="0007354C">
                        <w:pPr>
                          <w:spacing w:before="141"/>
                          <w:ind w:left="105" w:right="151"/>
                        </w:pPr>
                        <w:r>
                          <w:t xml:space="preserve">Proposed item descriptor: </w:t>
                        </w:r>
                        <w:r>
                          <w:rPr>
                            <w:strike/>
                          </w:rPr>
                          <w:t>Closed loop hypoglossal nerve stimulation therapy with Inspire Upper</w:t>
                        </w:r>
                        <w:r>
                          <w:t xml:space="preserve"> </w:t>
                        </w:r>
                        <w:r>
                          <w:rPr>
                            <w:strike/>
                          </w:rPr>
                          <w:t>Airways Stimulation System</w:t>
                        </w:r>
                        <w:r>
                          <w:t xml:space="preserve"> </w:t>
                        </w:r>
                        <w:r>
                          <w:rPr>
                            <w:b/>
                          </w:rPr>
                          <w:t xml:space="preserve">Nerve stimulation therapy </w:t>
                        </w:r>
                        <w:r>
                          <w:t>through stimulation of the hypoglossal nerve, surgical repositioning or removal of electrical pulse generator inserted for management of moderate to severe obstructive sleep apnoea.</w:t>
                        </w:r>
                        <w:r>
                          <w:rPr>
                            <w:strike/>
                          </w:rPr>
                          <w:t xml:space="preserve"> </w:t>
                        </w:r>
                        <w:proofErr w:type="gramStart"/>
                        <w:r>
                          <w:rPr>
                            <w:strike/>
                          </w:rPr>
                          <w:t>in</w:t>
                        </w:r>
                        <w:proofErr w:type="gramEnd"/>
                        <w:r>
                          <w:rPr>
                            <w:strike/>
                          </w:rPr>
                          <w:t xml:space="preserve"> a patient who:</w:t>
                        </w:r>
                      </w:p>
                      <w:p w:rsidR="0007354C" w:rsidRDefault="0007354C">
                        <w:pPr>
                          <w:spacing w:before="121" w:line="348" w:lineRule="auto"/>
                          <w:ind w:left="105" w:right="2663"/>
                        </w:pPr>
                        <w:r>
                          <w:rPr>
                            <w:strike/>
                          </w:rPr>
                          <w:t xml:space="preserve">a) </w:t>
                        </w:r>
                        <w:proofErr w:type="gramStart"/>
                        <w:r>
                          <w:rPr>
                            <w:strike/>
                          </w:rPr>
                          <w:t>has</w:t>
                        </w:r>
                        <w:proofErr w:type="gramEnd"/>
                        <w:r>
                          <w:rPr>
                            <w:strike/>
                          </w:rPr>
                          <w:t xml:space="preserve"> an Apnoea Hypopnoea Index of greater than 15 and less than 65 c) is aged 22 and over</w:t>
                        </w:r>
                      </w:p>
                      <w:p w:rsidR="0007354C" w:rsidRDefault="0007354C">
                        <w:pPr>
                          <w:spacing w:line="348" w:lineRule="auto"/>
                          <w:ind w:left="105" w:right="2322"/>
                        </w:pPr>
                        <w:r>
                          <w:rPr>
                            <w:strike/>
                          </w:rPr>
                          <w:t xml:space="preserve">d) </w:t>
                        </w:r>
                        <w:proofErr w:type="gramStart"/>
                        <w:r>
                          <w:rPr>
                            <w:strike/>
                          </w:rPr>
                          <w:t>has</w:t>
                        </w:r>
                        <w:proofErr w:type="gramEnd"/>
                        <w:r>
                          <w:rPr>
                            <w:strike/>
                          </w:rPr>
                          <w:t xml:space="preserve"> failed or is intolerant to continuous positive airways pressure therapy e) does not have complete concentric collapse of the upper airway</w:t>
                        </w:r>
                      </w:p>
                      <w:p w:rsidR="0007354C" w:rsidRDefault="0007354C">
                        <w:pPr>
                          <w:spacing w:line="268" w:lineRule="exact"/>
                          <w:ind w:left="105"/>
                        </w:pPr>
                        <w:r>
                          <w:t>Fee: $161</w:t>
                        </w:r>
                        <w:proofErr w:type="gramStart"/>
                        <w:r>
                          <w:t>,95</w:t>
                        </w:r>
                        <w:proofErr w:type="gramEnd"/>
                      </w:p>
                    </w:txbxContent>
                  </v:textbox>
                </v:shape>
                <v:shape id="Text Box 9" o:spid="_x0000_s1033" type="#_x0000_t202" alt="Document box showing proposed MBS item descriptor" style="position:absolute;left:1330;top:269;width:924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" filled="f" strokeweight=".16936mm">
                  <v:textbox inset="0,0,0,0">
                    <w:txbxContent>
                      <w:p w:rsidR="0007354C" w:rsidRDefault="0007354C">
                        <w:pPr>
                          <w:spacing w:before="21"/>
                          <w:ind w:left="105"/>
                        </w:pPr>
                        <w:r>
                          <w:t>Category 3 – Therapeutic Procedures</w:t>
                        </w:r>
                      </w:p>
                    </w:txbxContent>
                  </v:textbox>
                </v:shape>
                <w10:wrap type="topAndBottom" anchorx="page"/>
              </v:group>
            </w:pict>
          </mc:Fallback>
        </mc:AlternateContent>
      </w:r>
    </w:p>
    <w:p w:rsidR="006C77B4" w:rsidRPr="0007354C" w:rsidRDefault="00855A01">
      <w:pPr>
        <w:pStyle w:val="BodyText"/>
        <w:spacing w:before="43"/>
        <w:ind w:left="220"/>
      </w:pPr>
      <w:r w:rsidRPr="0007354C">
        <w:lastRenderedPageBreak/>
        <w:t>The rationale for proposed amendments is that:</w:t>
      </w:r>
    </w:p>
    <w:p w:rsidR="006C77B4" w:rsidRPr="0007354C" w:rsidRDefault="00855A01">
      <w:pPr>
        <w:pStyle w:val="ListParagraph"/>
        <w:numPr>
          <w:ilvl w:val="1"/>
          <w:numId w:val="9"/>
        </w:numPr>
        <w:tabs>
          <w:tab w:val="left" w:pos="940"/>
          <w:tab w:val="left" w:pos="941"/>
        </w:tabs>
        <w:spacing w:before="130"/>
        <w:ind w:left="941" w:right="488" w:hanging="361"/>
      </w:pPr>
      <w:r w:rsidRPr="0007354C">
        <w:t>Removal of reference to the Inspire® Upper Airways Stimulation System would allow the same MBS item to be used to reposition or remove the electrical pulse generator from any HNS</w:t>
      </w:r>
      <w:r w:rsidRPr="0007354C">
        <w:rPr>
          <w:spacing w:val="-3"/>
        </w:rPr>
        <w:t xml:space="preserve"> </w:t>
      </w:r>
      <w:r w:rsidRPr="0007354C">
        <w:t>system</w:t>
      </w:r>
    </w:p>
    <w:p w:rsidR="006C77B4" w:rsidRPr="0007354C" w:rsidRDefault="00855A01">
      <w:pPr>
        <w:pStyle w:val="ListParagraph"/>
        <w:numPr>
          <w:ilvl w:val="1"/>
          <w:numId w:val="9"/>
        </w:numPr>
        <w:tabs>
          <w:tab w:val="left" w:pos="940"/>
          <w:tab w:val="left" w:pos="941"/>
        </w:tabs>
        <w:spacing w:before="11"/>
        <w:ind w:left="941" w:right="431" w:hanging="361"/>
      </w:pPr>
      <w:r w:rsidRPr="0007354C">
        <w:t>Clinical criteria are more appropriate to establish baseline patient eligibility at the implantation stage. Patients who are experiencing benefit from HNS with an AHI &lt;15 may require repositioning or removal of the electrical pulse generator for reasons not related to OSA (e.g. infection). This service would not be eligible through the proposed MBS item descriptor in Application</w:t>
      </w:r>
      <w:r w:rsidRPr="0007354C">
        <w:rPr>
          <w:spacing w:val="-9"/>
        </w:rPr>
        <w:t xml:space="preserve"> </w:t>
      </w:r>
      <w:r w:rsidRPr="0007354C">
        <w:t>1595.</w:t>
      </w:r>
    </w:p>
    <w:p w:rsidR="006C77B4" w:rsidRPr="0007354C" w:rsidRDefault="006C77B4">
      <w:pPr>
        <w:sectPr w:rsidR="006C77B4" w:rsidRPr="0007354C">
          <w:pgSz w:w="11910" w:h="16840"/>
          <w:pgMar w:top="1380" w:right="1160" w:bottom="1320" w:left="1220" w:header="0" w:footer="1132" w:gutter="0"/>
          <w:cols w:space="720"/>
        </w:sectPr>
      </w:pPr>
    </w:p>
    <w:p w:rsidR="006C77B4" w:rsidRPr="0007354C" w:rsidRDefault="00855A01">
      <w:pPr>
        <w:pStyle w:val="Heading1"/>
        <w:spacing w:before="0"/>
      </w:pPr>
      <w:r w:rsidRPr="0007354C">
        <w:rPr>
          <w:color w:val="4F81BC"/>
        </w:rPr>
        <w:lastRenderedPageBreak/>
        <w:t>References</w:t>
      </w:r>
    </w:p>
    <w:p w:rsidR="006C77B4" w:rsidRPr="0007354C" w:rsidRDefault="00855A01">
      <w:pPr>
        <w:pStyle w:val="BodyText"/>
        <w:spacing w:before="202"/>
        <w:ind w:left="220" w:right="348"/>
      </w:pPr>
      <w:r w:rsidRPr="0007354C">
        <w:t xml:space="preserve">Costantino, A, Rinaldi, V, et al. (2019). “Hypoglossal nerve stimulation long-term clinical outcomes: a systematic review and meta-analysis. Sleep Breath (2019). </w:t>
      </w:r>
      <w:hyperlink r:id="rId22" w:tooltip="Link to webpage">
        <w:r w:rsidRPr="0007354C">
          <w:rPr>
            <w:u w:val="single"/>
          </w:rPr>
          <w:t>https://doi.org/10.1007/s11325-019-</w:t>
        </w:r>
      </w:hyperlink>
      <w:r w:rsidRPr="0007354C">
        <w:t xml:space="preserve"> </w:t>
      </w:r>
      <w:hyperlink r:id="rId23">
        <w:r w:rsidRPr="0007354C">
          <w:rPr>
            <w:u w:val="single"/>
          </w:rPr>
          <w:t>01923-2</w:t>
        </w:r>
      </w:hyperlink>
    </w:p>
    <w:p w:rsidR="006C77B4" w:rsidRPr="0007354C" w:rsidRDefault="00855A01">
      <w:pPr>
        <w:pStyle w:val="BodyText"/>
        <w:spacing w:before="121"/>
        <w:ind w:left="220" w:right="1088"/>
      </w:pPr>
      <w:r w:rsidRPr="0007354C">
        <w:t xml:space="preserve">Deloitte Access Economics: Re-awakening Australia. The economic cost of sleep disorders in Australia 2010’ for the Sleep Health Foundation October 2011. </w:t>
      </w:r>
      <w:hyperlink r:id="rId24" w:tooltip="Link to webpage document">
        <w:r w:rsidRPr="0007354C">
          <w:rPr>
            <w:u w:val="single"/>
          </w:rPr>
          <w:t>https://www.sleephealthfoundation.org.au/pdfs/news/Reawakening%20Australia.pdf</w:t>
        </w:r>
      </w:hyperlink>
    </w:p>
    <w:p w:rsidR="006C77B4" w:rsidRPr="0007354C" w:rsidRDefault="00855A01">
      <w:pPr>
        <w:pStyle w:val="BodyText"/>
        <w:spacing w:before="121"/>
        <w:ind w:left="220" w:right="727"/>
      </w:pPr>
      <w:r w:rsidRPr="0007354C">
        <w:t xml:space="preserve">Eastwood, PR, Barnes, M, et al. (2020). "Bilateral hypoglossal nerve stimulation for treatment of adult obstructive sleep apnoea." European Respiratory Journal 55(1). </w:t>
      </w:r>
      <w:hyperlink r:id="rId25" w:tooltip="Link to webpage">
        <w:r w:rsidRPr="0007354C">
          <w:rPr>
            <w:u w:val="single"/>
          </w:rPr>
          <w:t>https://erj.ersjournals.com/content/55/1/1901320</w:t>
        </w:r>
      </w:hyperlink>
    </w:p>
    <w:p w:rsidR="006C77B4" w:rsidRPr="0007354C" w:rsidRDefault="00855A01">
      <w:pPr>
        <w:pStyle w:val="BodyText"/>
        <w:spacing w:before="121"/>
        <w:ind w:left="220" w:right="425"/>
      </w:pPr>
      <w:proofErr w:type="spellStart"/>
      <w:r w:rsidRPr="0007354C">
        <w:t>Gray</w:t>
      </w:r>
      <w:proofErr w:type="spellEnd"/>
      <w:r w:rsidRPr="0007354C">
        <w:t xml:space="preserve"> EL, McKenzie DK, Eckert DJ. Obstructive Sleep </w:t>
      </w:r>
      <w:proofErr w:type="spellStart"/>
      <w:r w:rsidRPr="0007354C">
        <w:t>Apnea</w:t>
      </w:r>
      <w:proofErr w:type="spellEnd"/>
      <w:r w:rsidRPr="0007354C">
        <w:t xml:space="preserve"> without Obesity Is Common and Difficult to Treat: Evidence for a Distinct Pathophysiological Phenotype. J </w:t>
      </w:r>
      <w:proofErr w:type="spellStart"/>
      <w:r w:rsidRPr="0007354C">
        <w:t>Clin</w:t>
      </w:r>
      <w:proofErr w:type="spellEnd"/>
      <w:r w:rsidRPr="0007354C">
        <w:t xml:space="preserve"> Sleep Med. 2017</w:t>
      </w:r>
      <w:proofErr w:type="gramStart"/>
      <w:r w:rsidRPr="0007354C">
        <w:t>;13</w:t>
      </w:r>
      <w:proofErr w:type="gramEnd"/>
      <w:r w:rsidRPr="0007354C">
        <w:t xml:space="preserve">(1):81–88. </w:t>
      </w:r>
      <w:proofErr w:type="spellStart"/>
      <w:proofErr w:type="gramStart"/>
      <w:r w:rsidRPr="0007354C">
        <w:t>doi</w:t>
      </w:r>
      <w:proofErr w:type="spellEnd"/>
      <w:proofErr w:type="gramEnd"/>
      <w:r w:rsidRPr="0007354C">
        <w:t>: 10.5664/jcsm.6394.</w:t>
      </w:r>
      <w:hyperlink r:id="rId26" w:tooltip="Link to webpage document">
        <w:r w:rsidRPr="0007354C">
          <w:t xml:space="preserve"> </w:t>
        </w:r>
        <w:r w:rsidRPr="0007354C">
          <w:rPr>
            <w:u w:val="single"/>
          </w:rPr>
          <w:t>https://www.ncbi.nlm.nih.gov/pmc/articles/PMC5181619/pdf/jcsm.13.1.81.pdf</w:t>
        </w:r>
      </w:hyperlink>
    </w:p>
    <w:p w:rsidR="006C77B4" w:rsidRPr="0007354C" w:rsidRDefault="00855A01">
      <w:pPr>
        <w:pStyle w:val="BodyText"/>
        <w:spacing w:before="121"/>
        <w:ind w:left="220" w:right="288"/>
      </w:pPr>
      <w:proofErr w:type="spellStart"/>
      <w:r w:rsidRPr="0007354C">
        <w:t>Kompelli</w:t>
      </w:r>
      <w:proofErr w:type="spellEnd"/>
      <w:r w:rsidRPr="0007354C">
        <w:t xml:space="preserve">, AR, Ni, JS, et al. (2019). "The outcomes of hypoglossal nerve stimulation in the management of OSA: A systematic review and meta-analysis." World journal of otorhinolaryngology- head and neck surgery 5(1): 41-48. </w:t>
      </w:r>
      <w:hyperlink r:id="rId27" w:tooltip="Link to webpage">
        <w:r w:rsidRPr="0007354C">
          <w:rPr>
            <w:u w:val="single"/>
          </w:rPr>
          <w:t>https://www.sciencedirect.com/science/article/pii/S2095881118300283</w:t>
        </w:r>
      </w:hyperlink>
    </w:p>
    <w:p w:rsidR="006C77B4" w:rsidRPr="0007354C" w:rsidRDefault="00855A01">
      <w:pPr>
        <w:pStyle w:val="BodyText"/>
        <w:spacing w:before="117"/>
        <w:ind w:left="220" w:right="276"/>
      </w:pPr>
      <w:r w:rsidRPr="0007354C">
        <w:t xml:space="preserve">Lewis, </w:t>
      </w:r>
      <w:r w:rsidRPr="0007354C">
        <w:rPr>
          <w:spacing w:val="-3"/>
        </w:rPr>
        <w:t xml:space="preserve">R, </w:t>
      </w:r>
      <w:proofErr w:type="spellStart"/>
      <w:r w:rsidRPr="0007354C">
        <w:t>Pételle</w:t>
      </w:r>
      <w:proofErr w:type="spellEnd"/>
      <w:r w:rsidRPr="0007354C">
        <w:t xml:space="preserve">, </w:t>
      </w:r>
      <w:r w:rsidRPr="0007354C">
        <w:rPr>
          <w:spacing w:val="-3"/>
        </w:rPr>
        <w:t xml:space="preserve">B, </w:t>
      </w:r>
      <w:r w:rsidRPr="0007354C">
        <w:t xml:space="preserve">et al. (2019). "Implantation of the </w:t>
      </w:r>
      <w:proofErr w:type="spellStart"/>
      <w:r w:rsidRPr="0007354C">
        <w:t>nyxoah</w:t>
      </w:r>
      <w:proofErr w:type="spellEnd"/>
      <w:r w:rsidRPr="0007354C">
        <w:t xml:space="preserve"> bilateral hypoglossal nerve stimulator for obstructive sleep </w:t>
      </w:r>
      <w:proofErr w:type="spellStart"/>
      <w:r w:rsidRPr="0007354C">
        <w:t>apnea</w:t>
      </w:r>
      <w:proofErr w:type="spellEnd"/>
      <w:r w:rsidRPr="0007354C">
        <w:t xml:space="preserve">." Laryngoscope Investigative Otolaryngology 4(6): 703-707. </w:t>
      </w:r>
      <w:hyperlink r:id="rId28" w:tooltip="Link to webpage">
        <w:r w:rsidRPr="0007354C">
          <w:rPr>
            <w:u w:val="single"/>
          </w:rPr>
          <w:t>https://www.ncbi.nlm.nih.gov/pubmed/31890891</w:t>
        </w:r>
      </w:hyperlink>
    </w:p>
    <w:p w:rsidR="006C77B4" w:rsidRPr="0007354C" w:rsidRDefault="00855A01">
      <w:pPr>
        <w:pStyle w:val="BodyText"/>
        <w:spacing w:before="121"/>
        <w:ind w:left="220" w:right="1050"/>
      </w:pPr>
      <w:proofErr w:type="spellStart"/>
      <w:r w:rsidRPr="0007354C">
        <w:t>Senaratna</w:t>
      </w:r>
      <w:proofErr w:type="spellEnd"/>
      <w:r w:rsidRPr="0007354C">
        <w:t xml:space="preserve">, CV, Perret, JL, et al. (2017). "Prevalence of obstructive sleep </w:t>
      </w:r>
      <w:proofErr w:type="spellStart"/>
      <w:r w:rsidRPr="0007354C">
        <w:t>apnea</w:t>
      </w:r>
      <w:proofErr w:type="spellEnd"/>
      <w:r w:rsidRPr="0007354C">
        <w:t xml:space="preserve"> in the general population: a systematic review." Sleep medicine reviews 34: 70-81. </w:t>
      </w:r>
      <w:hyperlink r:id="rId29" w:tooltip="Link to webpage">
        <w:r w:rsidRPr="0007354C">
          <w:rPr>
            <w:u w:val="single"/>
          </w:rPr>
          <w:t>https://www.ncbi.nlm.nih.gov/pubmed/27568340</w:t>
        </w:r>
      </w:hyperlink>
    </w:p>
    <w:p w:rsidR="006C77B4" w:rsidRPr="0007354C" w:rsidRDefault="00855A01">
      <w:pPr>
        <w:pStyle w:val="BodyText"/>
        <w:spacing w:before="120"/>
        <w:ind w:left="220" w:right="351"/>
      </w:pPr>
      <w:proofErr w:type="spellStart"/>
      <w:r w:rsidRPr="0007354C">
        <w:t>Strollo</w:t>
      </w:r>
      <w:proofErr w:type="spellEnd"/>
      <w:r w:rsidRPr="0007354C">
        <w:t xml:space="preserve"> Jr PJ, </w:t>
      </w:r>
      <w:proofErr w:type="spellStart"/>
      <w:r w:rsidRPr="0007354C">
        <w:t>Soose</w:t>
      </w:r>
      <w:proofErr w:type="spellEnd"/>
      <w:r w:rsidRPr="0007354C">
        <w:t xml:space="preserve"> RJ, Maurer JT, et al. Upper-airway stimulation for obstructive sleep </w:t>
      </w:r>
      <w:proofErr w:type="spellStart"/>
      <w:r w:rsidRPr="0007354C">
        <w:t>apnea</w:t>
      </w:r>
      <w:proofErr w:type="spellEnd"/>
      <w:r w:rsidRPr="0007354C">
        <w:t xml:space="preserve">. N </w:t>
      </w:r>
      <w:proofErr w:type="spellStart"/>
      <w:r w:rsidRPr="0007354C">
        <w:t>Engl</w:t>
      </w:r>
      <w:proofErr w:type="spellEnd"/>
      <w:r w:rsidRPr="0007354C">
        <w:t xml:space="preserve"> J Med. 2014</w:t>
      </w:r>
      <w:proofErr w:type="gramStart"/>
      <w:r w:rsidRPr="0007354C">
        <w:t>;370</w:t>
      </w:r>
      <w:proofErr w:type="gramEnd"/>
      <w:r w:rsidRPr="0007354C">
        <w:t xml:space="preserve">: 139e149. </w:t>
      </w:r>
      <w:hyperlink r:id="rId30" w:tooltip="Link to webpage">
        <w:r w:rsidRPr="0007354C">
          <w:rPr>
            <w:u w:val="single"/>
          </w:rPr>
          <w:t>https://www.ncbi.nlm.nih.gov/pubmed/24401051</w:t>
        </w:r>
      </w:hyperlink>
    </w:p>
    <w:p w:rsidR="006C77B4" w:rsidRPr="0007354C" w:rsidRDefault="006C77B4">
      <w:pPr>
        <w:sectPr w:rsidR="006C77B4" w:rsidRPr="0007354C">
          <w:pgSz w:w="11910" w:h="16840"/>
          <w:pgMar w:top="1420" w:right="1160" w:bottom="1320" w:left="1220" w:header="0" w:footer="1132" w:gutter="0"/>
          <w:cols w:space="720"/>
        </w:sectPr>
      </w:pPr>
    </w:p>
    <w:p w:rsidR="006C77B4" w:rsidRPr="0007354C" w:rsidRDefault="00855A01">
      <w:pPr>
        <w:pStyle w:val="Heading1"/>
      </w:pPr>
      <w:r w:rsidRPr="0007354C">
        <w:rPr>
          <w:color w:val="4F81BC"/>
        </w:rPr>
        <w:lastRenderedPageBreak/>
        <w:t>Attachment: Clinical management algorithms</w:t>
      </w:r>
    </w:p>
    <w:p w:rsidR="006C77B4" w:rsidRPr="0007354C" w:rsidRDefault="00855A01">
      <w:pPr>
        <w:spacing w:before="268"/>
        <w:ind w:left="220"/>
        <w:rPr>
          <w:i/>
          <w:sz w:val="18"/>
        </w:rPr>
      </w:pPr>
      <w:r w:rsidRPr="0007354C">
        <w:rPr>
          <w:i/>
          <w:color w:val="1F487C"/>
          <w:sz w:val="18"/>
        </w:rPr>
        <w:t>Figure 1: Clinical management algorithm before moderate to severe OSA patients considered for HNS therapy</w:t>
      </w:r>
    </w:p>
    <w:p w:rsidR="006C77B4" w:rsidRPr="0007354C" w:rsidRDefault="00855A01">
      <w:pPr>
        <w:pStyle w:val="BodyText"/>
        <w:ind w:left="220"/>
        <w:rPr>
          <w:sz w:val="20"/>
        </w:rPr>
      </w:pPr>
      <w:r w:rsidRPr="0007354C">
        <w:rPr>
          <w:noProof/>
          <w:sz w:val="20"/>
          <w:lang w:bidi="ar-SA"/>
        </w:rPr>
        <w:drawing>
          <wp:inline distT="0" distB="0" distL="0" distR="0">
            <wp:extent cx="5686284" cy="4663440"/>
            <wp:effectExtent l="0" t="0" r="0" b="3810"/>
            <wp:docPr id="53" name="image10.jpeg" descr="Picture showing clinical management algorithm"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jpeg"/>
                    <pic:cNvPicPr/>
                  </pic:nvPicPr>
                  <pic:blipFill>
                    <a:blip r:embed="rId31" cstate="print"/>
                    <a:stretch>
                      <a:fillRect/>
                    </a:stretch>
                  </pic:blipFill>
                  <pic:spPr>
                    <a:xfrm>
                      <a:off x="0" y="0"/>
                      <a:ext cx="5686284" cy="4663440"/>
                    </a:xfrm>
                    <a:prstGeom prst="rect">
                      <a:avLst/>
                    </a:prstGeom>
                  </pic:spPr>
                </pic:pic>
              </a:graphicData>
            </a:graphic>
          </wp:inline>
        </w:drawing>
      </w:r>
    </w:p>
    <w:p w:rsidR="006C77B4" w:rsidRPr="0007354C" w:rsidRDefault="006C77B4">
      <w:pPr>
        <w:rPr>
          <w:sz w:val="20"/>
        </w:rPr>
        <w:sectPr w:rsidR="006C77B4" w:rsidRPr="0007354C">
          <w:pgSz w:w="11910" w:h="16840"/>
          <w:pgMar w:top="1420" w:right="1160" w:bottom="1320" w:left="1220" w:header="0" w:footer="1132" w:gutter="0"/>
          <w:cols w:space="720"/>
        </w:sectPr>
      </w:pPr>
    </w:p>
    <w:p w:rsidR="006C77B4" w:rsidRPr="0007354C" w:rsidRDefault="00855A01">
      <w:pPr>
        <w:spacing w:before="43"/>
        <w:ind w:left="220"/>
        <w:rPr>
          <w:i/>
          <w:sz w:val="18"/>
        </w:rPr>
      </w:pPr>
      <w:r w:rsidRPr="0007354C">
        <w:rPr>
          <w:i/>
          <w:color w:val="1F487C"/>
          <w:sz w:val="18"/>
        </w:rPr>
        <w:lastRenderedPageBreak/>
        <w:t>Figure 2: Clinical management algorithm for moderate to severe OSA patients receiving HNS therapy</w:t>
      </w:r>
    </w:p>
    <w:p w:rsidR="006C77B4" w:rsidRDefault="00855A01">
      <w:pPr>
        <w:pStyle w:val="BodyText"/>
        <w:ind w:left="599"/>
        <w:rPr>
          <w:sz w:val="20"/>
        </w:rPr>
      </w:pPr>
      <w:r w:rsidRPr="0007354C">
        <w:rPr>
          <w:noProof/>
          <w:sz w:val="20"/>
          <w:lang w:bidi="ar-SA"/>
        </w:rPr>
        <w:drawing>
          <wp:inline distT="0" distB="0" distL="0" distR="0">
            <wp:extent cx="5420716" cy="5280660"/>
            <wp:effectExtent l="0" t="0" r="8890" b="0"/>
            <wp:docPr id="55" name="image11.jpeg" descr="Picture showing clinical management algorithm"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1.jpeg"/>
                    <pic:cNvPicPr/>
                  </pic:nvPicPr>
                  <pic:blipFill>
                    <a:blip r:embed="rId32" cstate="print"/>
                    <a:stretch>
                      <a:fillRect/>
                    </a:stretch>
                  </pic:blipFill>
                  <pic:spPr>
                    <a:xfrm>
                      <a:off x="0" y="0"/>
                      <a:ext cx="5420716" cy="5280660"/>
                    </a:xfrm>
                    <a:prstGeom prst="rect">
                      <a:avLst/>
                    </a:prstGeom>
                  </pic:spPr>
                </pic:pic>
              </a:graphicData>
            </a:graphic>
          </wp:inline>
        </w:drawing>
      </w:r>
    </w:p>
    <w:sectPr w:rsidR="006C77B4">
      <w:pgSz w:w="11910" w:h="16840"/>
      <w:pgMar w:top="1380" w:right="1160" w:bottom="1320" w:left="1220" w:header="0"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4C" w:rsidRDefault="0007354C">
      <w:r>
        <w:separator/>
      </w:r>
    </w:p>
  </w:endnote>
  <w:endnote w:type="continuationSeparator" w:id="0">
    <w:p w:rsidR="0007354C" w:rsidRDefault="0007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BoldItalic">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07354C" w:rsidRDefault="0007354C" w:rsidP="00F7006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E17CFD" w:rsidRPr="00E17CFD">
          <w:rPr>
            <w:b/>
            <w:bCs/>
            <w:noProof/>
            <w:sz w:val="18"/>
            <w:szCs w:val="18"/>
          </w:rPr>
          <w:t>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07354C" w:rsidRPr="003F7CB9" w:rsidRDefault="0007354C" w:rsidP="00F7006B">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94000076"/>
      <w:docPartObj>
        <w:docPartGallery w:val="Page Numbers (Bottom of Page)"/>
        <w:docPartUnique/>
      </w:docPartObj>
    </w:sdtPr>
    <w:sdtEndPr>
      <w:rPr>
        <w:color w:val="808080" w:themeColor="background1" w:themeShade="80"/>
        <w:spacing w:val="60"/>
      </w:rPr>
    </w:sdtEndPr>
    <w:sdtContent>
      <w:p w:rsidR="0007354C" w:rsidRDefault="0007354C" w:rsidP="00705F6B">
        <w:pPr>
          <w:pStyle w:val="Footer"/>
          <w:pBdr>
            <w:top w:val="single" w:sz="4" w:space="1" w:color="D9D9D9" w:themeColor="background1" w:themeShade="D9"/>
          </w:pBdr>
          <w:tabs>
            <w:tab w:val="clear" w:pos="4513"/>
            <w:tab w:val="center" w:pos="6946"/>
          </w:tabs>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E17CFD" w:rsidRPr="00E17CFD">
          <w:rPr>
            <w:b/>
            <w:bCs/>
            <w:noProof/>
            <w:sz w:val="18"/>
            <w:szCs w:val="18"/>
          </w:rPr>
          <w:t>11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07354C" w:rsidRPr="003F7CB9" w:rsidRDefault="0007354C" w:rsidP="00705F6B">
        <w:pPr>
          <w:pStyle w:val="Footer"/>
          <w:pBdr>
            <w:top w:val="single" w:sz="4" w:space="1" w:color="D9D9D9" w:themeColor="background1" w:themeShade="D9"/>
          </w:pBdr>
          <w:tabs>
            <w:tab w:val="clear" w:pos="4513"/>
            <w:tab w:val="center" w:pos="6946"/>
          </w:tabs>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88571635"/>
      <w:docPartObj>
        <w:docPartGallery w:val="Page Numbers (Bottom of Page)"/>
        <w:docPartUnique/>
      </w:docPartObj>
    </w:sdtPr>
    <w:sdtEndPr>
      <w:rPr>
        <w:color w:val="808080" w:themeColor="background1" w:themeShade="80"/>
        <w:spacing w:val="60"/>
      </w:rPr>
    </w:sdtEndPr>
    <w:sdtContent>
      <w:p w:rsidR="0007354C" w:rsidRDefault="0007354C" w:rsidP="00AA51A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E17CFD" w:rsidRPr="00E17CFD">
          <w:rPr>
            <w:b/>
            <w:bCs/>
            <w:noProof/>
            <w:sz w:val="18"/>
            <w:szCs w:val="18"/>
          </w:rPr>
          <w:t>23</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07354C" w:rsidRPr="003F7CB9" w:rsidRDefault="0007354C" w:rsidP="00AA51AB">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4C" w:rsidRDefault="0007354C">
      <w:r>
        <w:separator/>
      </w:r>
    </w:p>
  </w:footnote>
  <w:footnote w:type="continuationSeparator" w:id="0">
    <w:p w:rsidR="0007354C" w:rsidRDefault="00073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i1026" type="#_x0000_t75" style="width:23.25pt;height:24pt;visibility:visible;mso-wrap-style:square" o:bullet="t">
        <v:imagedata r:id="rId1" o:title=""/>
      </v:shape>
    </w:pict>
  </w:numPicBullet>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E3B2BEE"/>
    <w:multiLevelType w:val="hybridMultilevel"/>
    <w:tmpl w:val="0F9AFDC2"/>
    <w:lvl w:ilvl="0" w:tplc="AF6A2756">
      <w:numFmt w:val="bullet"/>
      <w:lvlText w:val="•"/>
      <w:lvlJc w:val="left"/>
      <w:pPr>
        <w:ind w:left="1368" w:hanging="360"/>
      </w:pPr>
      <w:rPr>
        <w:rFonts w:ascii="Arial" w:eastAsia="Arial" w:hAnsi="Arial" w:cs="Arial" w:hint="default"/>
        <w:w w:val="131"/>
        <w:sz w:val="22"/>
        <w:szCs w:val="22"/>
        <w:lang w:val="en-AU" w:eastAsia="en-AU" w:bidi="en-AU"/>
      </w:rPr>
    </w:lvl>
    <w:lvl w:ilvl="1" w:tplc="9892A5D8">
      <w:numFmt w:val="bullet"/>
      <w:lvlText w:val="•"/>
      <w:lvlJc w:val="left"/>
      <w:pPr>
        <w:ind w:left="2176" w:hanging="360"/>
      </w:pPr>
      <w:rPr>
        <w:rFonts w:hint="default"/>
        <w:lang w:val="en-AU" w:eastAsia="en-AU" w:bidi="en-AU"/>
      </w:rPr>
    </w:lvl>
    <w:lvl w:ilvl="2" w:tplc="EBBE586A">
      <w:numFmt w:val="bullet"/>
      <w:lvlText w:val="•"/>
      <w:lvlJc w:val="left"/>
      <w:pPr>
        <w:ind w:left="2992" w:hanging="360"/>
      </w:pPr>
      <w:rPr>
        <w:rFonts w:hint="default"/>
        <w:lang w:val="en-AU" w:eastAsia="en-AU" w:bidi="en-AU"/>
      </w:rPr>
    </w:lvl>
    <w:lvl w:ilvl="3" w:tplc="4A249674">
      <w:numFmt w:val="bullet"/>
      <w:lvlText w:val="•"/>
      <w:lvlJc w:val="left"/>
      <w:pPr>
        <w:ind w:left="3809" w:hanging="360"/>
      </w:pPr>
      <w:rPr>
        <w:rFonts w:hint="default"/>
        <w:lang w:val="en-AU" w:eastAsia="en-AU" w:bidi="en-AU"/>
      </w:rPr>
    </w:lvl>
    <w:lvl w:ilvl="4" w:tplc="54BE9204">
      <w:numFmt w:val="bullet"/>
      <w:lvlText w:val="•"/>
      <w:lvlJc w:val="left"/>
      <w:pPr>
        <w:ind w:left="4625" w:hanging="360"/>
      </w:pPr>
      <w:rPr>
        <w:rFonts w:hint="default"/>
        <w:lang w:val="en-AU" w:eastAsia="en-AU" w:bidi="en-AU"/>
      </w:rPr>
    </w:lvl>
    <w:lvl w:ilvl="5" w:tplc="3AA66ABA">
      <w:numFmt w:val="bullet"/>
      <w:lvlText w:val="•"/>
      <w:lvlJc w:val="left"/>
      <w:pPr>
        <w:ind w:left="5442" w:hanging="360"/>
      </w:pPr>
      <w:rPr>
        <w:rFonts w:hint="default"/>
        <w:lang w:val="en-AU" w:eastAsia="en-AU" w:bidi="en-AU"/>
      </w:rPr>
    </w:lvl>
    <w:lvl w:ilvl="6" w:tplc="E0A2330C">
      <w:numFmt w:val="bullet"/>
      <w:lvlText w:val="•"/>
      <w:lvlJc w:val="left"/>
      <w:pPr>
        <w:ind w:left="6258" w:hanging="360"/>
      </w:pPr>
      <w:rPr>
        <w:rFonts w:hint="default"/>
        <w:lang w:val="en-AU" w:eastAsia="en-AU" w:bidi="en-AU"/>
      </w:rPr>
    </w:lvl>
    <w:lvl w:ilvl="7" w:tplc="CB1C9D9C">
      <w:numFmt w:val="bullet"/>
      <w:lvlText w:val="•"/>
      <w:lvlJc w:val="left"/>
      <w:pPr>
        <w:ind w:left="7074" w:hanging="360"/>
      </w:pPr>
      <w:rPr>
        <w:rFonts w:hint="default"/>
        <w:lang w:val="en-AU" w:eastAsia="en-AU" w:bidi="en-AU"/>
      </w:rPr>
    </w:lvl>
    <w:lvl w:ilvl="8" w:tplc="0C1CCFC0">
      <w:numFmt w:val="bullet"/>
      <w:lvlText w:val="•"/>
      <w:lvlJc w:val="left"/>
      <w:pPr>
        <w:ind w:left="7891" w:hanging="360"/>
      </w:pPr>
      <w:rPr>
        <w:rFonts w:hint="default"/>
        <w:lang w:val="en-AU" w:eastAsia="en-AU" w:bidi="en-AU"/>
      </w:rPr>
    </w:lvl>
  </w:abstractNum>
  <w:abstractNum w:abstractNumId="2" w15:restartNumberingAfterBreak="0">
    <w:nsid w:val="1E6E25A5"/>
    <w:multiLevelType w:val="hybridMultilevel"/>
    <w:tmpl w:val="C30EA844"/>
    <w:lvl w:ilvl="0" w:tplc="D9DEB034">
      <w:start w:val="2"/>
      <w:numFmt w:val="lowerLetter"/>
      <w:lvlText w:val="(%1)"/>
      <w:lvlJc w:val="left"/>
      <w:pPr>
        <w:ind w:left="941" w:hanging="361"/>
      </w:pPr>
      <w:rPr>
        <w:rFonts w:ascii="Calibri" w:eastAsia="Calibri" w:hAnsi="Calibri" w:cs="Calibri" w:hint="default"/>
        <w:b/>
        <w:bCs/>
        <w:spacing w:val="-2"/>
        <w:w w:val="100"/>
        <w:sz w:val="22"/>
        <w:szCs w:val="22"/>
        <w:lang w:val="en-AU" w:eastAsia="en-AU" w:bidi="en-AU"/>
      </w:rPr>
    </w:lvl>
    <w:lvl w:ilvl="1" w:tplc="5CA469BE">
      <w:numFmt w:val="bullet"/>
      <w:lvlText w:val="•"/>
      <w:lvlJc w:val="left"/>
      <w:pPr>
        <w:ind w:left="1794" w:hanging="361"/>
      </w:pPr>
      <w:rPr>
        <w:rFonts w:hint="default"/>
        <w:lang w:val="en-AU" w:eastAsia="en-AU" w:bidi="en-AU"/>
      </w:rPr>
    </w:lvl>
    <w:lvl w:ilvl="2" w:tplc="F6CE069A">
      <w:numFmt w:val="bullet"/>
      <w:lvlText w:val="•"/>
      <w:lvlJc w:val="left"/>
      <w:pPr>
        <w:ind w:left="2648" w:hanging="361"/>
      </w:pPr>
      <w:rPr>
        <w:rFonts w:hint="default"/>
        <w:lang w:val="en-AU" w:eastAsia="en-AU" w:bidi="en-AU"/>
      </w:rPr>
    </w:lvl>
    <w:lvl w:ilvl="3" w:tplc="B91602D4">
      <w:numFmt w:val="bullet"/>
      <w:lvlText w:val="•"/>
      <w:lvlJc w:val="left"/>
      <w:pPr>
        <w:ind w:left="3503" w:hanging="361"/>
      </w:pPr>
      <w:rPr>
        <w:rFonts w:hint="default"/>
        <w:lang w:val="en-AU" w:eastAsia="en-AU" w:bidi="en-AU"/>
      </w:rPr>
    </w:lvl>
    <w:lvl w:ilvl="4" w:tplc="01B030EA">
      <w:numFmt w:val="bullet"/>
      <w:lvlText w:val="•"/>
      <w:lvlJc w:val="left"/>
      <w:pPr>
        <w:ind w:left="4357" w:hanging="361"/>
      </w:pPr>
      <w:rPr>
        <w:rFonts w:hint="default"/>
        <w:lang w:val="en-AU" w:eastAsia="en-AU" w:bidi="en-AU"/>
      </w:rPr>
    </w:lvl>
    <w:lvl w:ilvl="5" w:tplc="0CB6F300">
      <w:numFmt w:val="bullet"/>
      <w:lvlText w:val="•"/>
      <w:lvlJc w:val="left"/>
      <w:pPr>
        <w:ind w:left="5212" w:hanging="361"/>
      </w:pPr>
      <w:rPr>
        <w:rFonts w:hint="default"/>
        <w:lang w:val="en-AU" w:eastAsia="en-AU" w:bidi="en-AU"/>
      </w:rPr>
    </w:lvl>
    <w:lvl w:ilvl="6" w:tplc="F9EEDE22">
      <w:numFmt w:val="bullet"/>
      <w:lvlText w:val="•"/>
      <w:lvlJc w:val="left"/>
      <w:pPr>
        <w:ind w:left="6066" w:hanging="361"/>
      </w:pPr>
      <w:rPr>
        <w:rFonts w:hint="default"/>
        <w:lang w:val="en-AU" w:eastAsia="en-AU" w:bidi="en-AU"/>
      </w:rPr>
    </w:lvl>
    <w:lvl w:ilvl="7" w:tplc="4CB40552">
      <w:numFmt w:val="bullet"/>
      <w:lvlText w:val="•"/>
      <w:lvlJc w:val="left"/>
      <w:pPr>
        <w:ind w:left="6920" w:hanging="361"/>
      </w:pPr>
      <w:rPr>
        <w:rFonts w:hint="default"/>
        <w:lang w:val="en-AU" w:eastAsia="en-AU" w:bidi="en-AU"/>
      </w:rPr>
    </w:lvl>
    <w:lvl w:ilvl="8" w:tplc="61B49FAE">
      <w:numFmt w:val="bullet"/>
      <w:lvlText w:val="•"/>
      <w:lvlJc w:val="left"/>
      <w:pPr>
        <w:ind w:left="7775" w:hanging="361"/>
      </w:pPr>
      <w:rPr>
        <w:rFonts w:hint="default"/>
        <w:lang w:val="en-AU" w:eastAsia="en-AU" w:bidi="en-AU"/>
      </w:rPr>
    </w:lvl>
  </w:abstractNum>
  <w:abstractNum w:abstractNumId="3" w15:restartNumberingAfterBreak="0">
    <w:nsid w:val="248832A1"/>
    <w:multiLevelType w:val="hybridMultilevel"/>
    <w:tmpl w:val="3040650A"/>
    <w:lvl w:ilvl="0" w:tplc="BE6E066A">
      <w:start w:val="1"/>
      <w:numFmt w:val="lowerLetter"/>
      <w:lvlText w:val="%1)"/>
      <w:lvlJc w:val="left"/>
      <w:pPr>
        <w:ind w:left="326" w:hanging="221"/>
      </w:pPr>
      <w:rPr>
        <w:rFonts w:ascii="Calibri" w:eastAsia="Calibri" w:hAnsi="Calibri" w:cs="Calibri" w:hint="default"/>
        <w:w w:val="100"/>
        <w:sz w:val="22"/>
        <w:szCs w:val="22"/>
        <w:lang w:val="en-AU" w:eastAsia="en-AU" w:bidi="en-AU"/>
      </w:rPr>
    </w:lvl>
    <w:lvl w:ilvl="1" w:tplc="88FEEBBA">
      <w:numFmt w:val="bullet"/>
      <w:lvlText w:val="•"/>
      <w:lvlJc w:val="left"/>
      <w:pPr>
        <w:ind w:left="1211" w:hanging="221"/>
      </w:pPr>
      <w:rPr>
        <w:rFonts w:hint="default"/>
        <w:lang w:val="en-AU" w:eastAsia="en-AU" w:bidi="en-AU"/>
      </w:rPr>
    </w:lvl>
    <w:lvl w:ilvl="2" w:tplc="ED88FCA8">
      <w:numFmt w:val="bullet"/>
      <w:lvlText w:val="•"/>
      <w:lvlJc w:val="left"/>
      <w:pPr>
        <w:ind w:left="2103" w:hanging="221"/>
      </w:pPr>
      <w:rPr>
        <w:rFonts w:hint="default"/>
        <w:lang w:val="en-AU" w:eastAsia="en-AU" w:bidi="en-AU"/>
      </w:rPr>
    </w:lvl>
    <w:lvl w:ilvl="3" w:tplc="4F38A79A">
      <w:numFmt w:val="bullet"/>
      <w:lvlText w:val="•"/>
      <w:lvlJc w:val="left"/>
      <w:pPr>
        <w:ind w:left="2995" w:hanging="221"/>
      </w:pPr>
      <w:rPr>
        <w:rFonts w:hint="default"/>
        <w:lang w:val="en-AU" w:eastAsia="en-AU" w:bidi="en-AU"/>
      </w:rPr>
    </w:lvl>
    <w:lvl w:ilvl="4" w:tplc="47062354">
      <w:numFmt w:val="bullet"/>
      <w:lvlText w:val="•"/>
      <w:lvlJc w:val="left"/>
      <w:pPr>
        <w:ind w:left="3887" w:hanging="221"/>
      </w:pPr>
      <w:rPr>
        <w:rFonts w:hint="default"/>
        <w:lang w:val="en-AU" w:eastAsia="en-AU" w:bidi="en-AU"/>
      </w:rPr>
    </w:lvl>
    <w:lvl w:ilvl="5" w:tplc="D1B83124">
      <w:numFmt w:val="bullet"/>
      <w:lvlText w:val="•"/>
      <w:lvlJc w:val="left"/>
      <w:pPr>
        <w:ind w:left="4779" w:hanging="221"/>
      </w:pPr>
      <w:rPr>
        <w:rFonts w:hint="default"/>
        <w:lang w:val="en-AU" w:eastAsia="en-AU" w:bidi="en-AU"/>
      </w:rPr>
    </w:lvl>
    <w:lvl w:ilvl="6" w:tplc="8A08E1C8">
      <w:numFmt w:val="bullet"/>
      <w:lvlText w:val="•"/>
      <w:lvlJc w:val="left"/>
      <w:pPr>
        <w:ind w:left="5671" w:hanging="221"/>
      </w:pPr>
      <w:rPr>
        <w:rFonts w:hint="default"/>
        <w:lang w:val="en-AU" w:eastAsia="en-AU" w:bidi="en-AU"/>
      </w:rPr>
    </w:lvl>
    <w:lvl w:ilvl="7" w:tplc="3C2A6DE4">
      <w:numFmt w:val="bullet"/>
      <w:lvlText w:val="•"/>
      <w:lvlJc w:val="left"/>
      <w:pPr>
        <w:ind w:left="6563" w:hanging="221"/>
      </w:pPr>
      <w:rPr>
        <w:rFonts w:hint="default"/>
        <w:lang w:val="en-AU" w:eastAsia="en-AU" w:bidi="en-AU"/>
      </w:rPr>
    </w:lvl>
    <w:lvl w:ilvl="8" w:tplc="383CE566">
      <w:numFmt w:val="bullet"/>
      <w:lvlText w:val="•"/>
      <w:lvlJc w:val="left"/>
      <w:pPr>
        <w:ind w:left="7455" w:hanging="221"/>
      </w:pPr>
      <w:rPr>
        <w:rFonts w:hint="default"/>
        <w:lang w:val="en-AU" w:eastAsia="en-AU" w:bidi="en-AU"/>
      </w:rPr>
    </w:lvl>
  </w:abstractNum>
  <w:abstractNum w:abstractNumId="4" w15:restartNumberingAfterBreak="0">
    <w:nsid w:val="2BFD360D"/>
    <w:multiLevelType w:val="hybridMultilevel"/>
    <w:tmpl w:val="83AE1300"/>
    <w:lvl w:ilvl="0" w:tplc="493631B0">
      <w:start w:val="1"/>
      <w:numFmt w:val="decimal"/>
      <w:lvlText w:val="%1."/>
      <w:lvlJc w:val="left"/>
      <w:pPr>
        <w:ind w:left="724" w:hanging="361"/>
        <w:jc w:val="right"/>
      </w:pPr>
      <w:rPr>
        <w:rFonts w:hint="default"/>
        <w:b/>
        <w:bCs/>
        <w:spacing w:val="-2"/>
        <w:w w:val="100"/>
        <w:lang w:val="en-AU" w:eastAsia="en-AU" w:bidi="en-AU"/>
      </w:rPr>
    </w:lvl>
    <w:lvl w:ilvl="1" w:tplc="89ECB222">
      <w:numFmt w:val="bullet"/>
      <w:lvlText w:val="•"/>
      <w:lvlJc w:val="left"/>
      <w:pPr>
        <w:ind w:left="1224" w:hanging="360"/>
      </w:pPr>
      <w:rPr>
        <w:rFonts w:ascii="Arial" w:eastAsia="Arial" w:hAnsi="Arial" w:cs="Arial" w:hint="default"/>
        <w:w w:val="131"/>
        <w:sz w:val="22"/>
        <w:szCs w:val="22"/>
        <w:lang w:val="en-AU" w:eastAsia="en-AU" w:bidi="en-AU"/>
      </w:rPr>
    </w:lvl>
    <w:lvl w:ilvl="2" w:tplc="4AF2A928">
      <w:numFmt w:val="bullet"/>
      <w:lvlText w:val="o"/>
      <w:lvlJc w:val="left"/>
      <w:pPr>
        <w:ind w:left="2088" w:hanging="361"/>
      </w:pPr>
      <w:rPr>
        <w:rFonts w:ascii="Courier New" w:eastAsia="Courier New" w:hAnsi="Courier New" w:cs="Courier New" w:hint="default"/>
        <w:w w:val="100"/>
        <w:sz w:val="22"/>
        <w:szCs w:val="22"/>
        <w:lang w:val="en-AU" w:eastAsia="en-AU" w:bidi="en-AU"/>
      </w:rPr>
    </w:lvl>
    <w:lvl w:ilvl="3" w:tplc="13D6560C">
      <w:numFmt w:val="bullet"/>
      <w:lvlText w:val="•"/>
      <w:lvlJc w:val="left"/>
      <w:pPr>
        <w:ind w:left="1360" w:hanging="361"/>
      </w:pPr>
      <w:rPr>
        <w:rFonts w:hint="default"/>
        <w:lang w:val="en-AU" w:eastAsia="en-AU" w:bidi="en-AU"/>
      </w:rPr>
    </w:lvl>
    <w:lvl w:ilvl="4" w:tplc="8A461196">
      <w:numFmt w:val="bullet"/>
      <w:lvlText w:val="•"/>
      <w:lvlJc w:val="left"/>
      <w:pPr>
        <w:ind w:left="2080" w:hanging="361"/>
      </w:pPr>
      <w:rPr>
        <w:rFonts w:hint="default"/>
        <w:lang w:val="en-AU" w:eastAsia="en-AU" w:bidi="en-AU"/>
      </w:rPr>
    </w:lvl>
    <w:lvl w:ilvl="5" w:tplc="2EC47FEA">
      <w:numFmt w:val="bullet"/>
      <w:lvlText w:val="•"/>
      <w:lvlJc w:val="left"/>
      <w:pPr>
        <w:ind w:left="3314" w:hanging="361"/>
      </w:pPr>
      <w:rPr>
        <w:rFonts w:hint="default"/>
        <w:lang w:val="en-AU" w:eastAsia="en-AU" w:bidi="en-AU"/>
      </w:rPr>
    </w:lvl>
    <w:lvl w:ilvl="6" w:tplc="BD9220A4">
      <w:numFmt w:val="bullet"/>
      <w:lvlText w:val="•"/>
      <w:lvlJc w:val="left"/>
      <w:pPr>
        <w:ind w:left="4548" w:hanging="361"/>
      </w:pPr>
      <w:rPr>
        <w:rFonts w:hint="default"/>
        <w:lang w:val="en-AU" w:eastAsia="en-AU" w:bidi="en-AU"/>
      </w:rPr>
    </w:lvl>
    <w:lvl w:ilvl="7" w:tplc="73F62822">
      <w:numFmt w:val="bullet"/>
      <w:lvlText w:val="•"/>
      <w:lvlJc w:val="left"/>
      <w:pPr>
        <w:ind w:left="5782" w:hanging="361"/>
      </w:pPr>
      <w:rPr>
        <w:rFonts w:hint="default"/>
        <w:lang w:val="en-AU" w:eastAsia="en-AU" w:bidi="en-AU"/>
      </w:rPr>
    </w:lvl>
    <w:lvl w:ilvl="8" w:tplc="0C9CFE48">
      <w:numFmt w:val="bullet"/>
      <w:lvlText w:val="•"/>
      <w:lvlJc w:val="left"/>
      <w:pPr>
        <w:ind w:left="7016" w:hanging="361"/>
      </w:pPr>
      <w:rPr>
        <w:rFonts w:hint="default"/>
        <w:lang w:val="en-AU" w:eastAsia="en-AU" w:bidi="en-AU"/>
      </w:rPr>
    </w:lvl>
  </w:abstractNum>
  <w:abstractNum w:abstractNumId="5" w15:restartNumberingAfterBreak="0">
    <w:nsid w:val="2C4C2B32"/>
    <w:multiLevelType w:val="hybridMultilevel"/>
    <w:tmpl w:val="C1D0D80E"/>
    <w:lvl w:ilvl="0" w:tplc="0CE6496C">
      <w:start w:val="1"/>
      <w:numFmt w:val="lowerRoman"/>
      <w:lvlText w:val="%1."/>
      <w:lvlJc w:val="left"/>
      <w:pPr>
        <w:ind w:left="1387" w:hanging="740"/>
      </w:pPr>
      <w:rPr>
        <w:rFonts w:ascii="Calibri" w:eastAsia="Calibri" w:hAnsi="Calibri" w:cs="Calibri" w:hint="default"/>
        <w:spacing w:val="0"/>
        <w:w w:val="100"/>
        <w:sz w:val="22"/>
        <w:szCs w:val="22"/>
        <w:lang w:val="en-AU" w:eastAsia="en-AU" w:bidi="en-AU"/>
      </w:rPr>
    </w:lvl>
    <w:lvl w:ilvl="1" w:tplc="2D44FBE6">
      <w:numFmt w:val="bullet"/>
      <w:lvlText w:val="•"/>
      <w:lvlJc w:val="left"/>
      <w:pPr>
        <w:ind w:left="2190" w:hanging="740"/>
      </w:pPr>
      <w:rPr>
        <w:rFonts w:hint="default"/>
        <w:lang w:val="en-AU" w:eastAsia="en-AU" w:bidi="en-AU"/>
      </w:rPr>
    </w:lvl>
    <w:lvl w:ilvl="2" w:tplc="52585ED2">
      <w:numFmt w:val="bullet"/>
      <w:lvlText w:val="•"/>
      <w:lvlJc w:val="left"/>
      <w:pPr>
        <w:ind w:left="3000" w:hanging="740"/>
      </w:pPr>
      <w:rPr>
        <w:rFonts w:hint="default"/>
        <w:lang w:val="en-AU" w:eastAsia="en-AU" w:bidi="en-AU"/>
      </w:rPr>
    </w:lvl>
    <w:lvl w:ilvl="3" w:tplc="1140181A">
      <w:numFmt w:val="bullet"/>
      <w:lvlText w:val="•"/>
      <w:lvlJc w:val="left"/>
      <w:pPr>
        <w:ind w:left="3811" w:hanging="740"/>
      </w:pPr>
      <w:rPr>
        <w:rFonts w:hint="default"/>
        <w:lang w:val="en-AU" w:eastAsia="en-AU" w:bidi="en-AU"/>
      </w:rPr>
    </w:lvl>
    <w:lvl w:ilvl="4" w:tplc="FEE40A7A">
      <w:numFmt w:val="bullet"/>
      <w:lvlText w:val="•"/>
      <w:lvlJc w:val="left"/>
      <w:pPr>
        <w:ind w:left="4621" w:hanging="740"/>
      </w:pPr>
      <w:rPr>
        <w:rFonts w:hint="default"/>
        <w:lang w:val="en-AU" w:eastAsia="en-AU" w:bidi="en-AU"/>
      </w:rPr>
    </w:lvl>
    <w:lvl w:ilvl="5" w:tplc="41224AF4">
      <w:numFmt w:val="bullet"/>
      <w:lvlText w:val="•"/>
      <w:lvlJc w:val="left"/>
      <w:pPr>
        <w:ind w:left="5432" w:hanging="740"/>
      </w:pPr>
      <w:rPr>
        <w:rFonts w:hint="default"/>
        <w:lang w:val="en-AU" w:eastAsia="en-AU" w:bidi="en-AU"/>
      </w:rPr>
    </w:lvl>
    <w:lvl w:ilvl="6" w:tplc="0680975A">
      <w:numFmt w:val="bullet"/>
      <w:lvlText w:val="•"/>
      <w:lvlJc w:val="left"/>
      <w:pPr>
        <w:ind w:left="6242" w:hanging="740"/>
      </w:pPr>
      <w:rPr>
        <w:rFonts w:hint="default"/>
        <w:lang w:val="en-AU" w:eastAsia="en-AU" w:bidi="en-AU"/>
      </w:rPr>
    </w:lvl>
    <w:lvl w:ilvl="7" w:tplc="E11ECEB2">
      <w:numFmt w:val="bullet"/>
      <w:lvlText w:val="•"/>
      <w:lvlJc w:val="left"/>
      <w:pPr>
        <w:ind w:left="7052" w:hanging="740"/>
      </w:pPr>
      <w:rPr>
        <w:rFonts w:hint="default"/>
        <w:lang w:val="en-AU" w:eastAsia="en-AU" w:bidi="en-AU"/>
      </w:rPr>
    </w:lvl>
    <w:lvl w:ilvl="8" w:tplc="FC12E128">
      <w:numFmt w:val="bullet"/>
      <w:lvlText w:val="•"/>
      <w:lvlJc w:val="left"/>
      <w:pPr>
        <w:ind w:left="7863" w:hanging="740"/>
      </w:pPr>
      <w:rPr>
        <w:rFonts w:hint="default"/>
        <w:lang w:val="en-AU" w:eastAsia="en-AU" w:bidi="en-AU"/>
      </w:rPr>
    </w:lvl>
  </w:abstractNum>
  <w:abstractNum w:abstractNumId="6" w15:restartNumberingAfterBreak="0">
    <w:nsid w:val="3147407E"/>
    <w:multiLevelType w:val="hybridMultilevel"/>
    <w:tmpl w:val="D652B5D0"/>
    <w:lvl w:ilvl="0" w:tplc="5EC8A024">
      <w:start w:val="3"/>
      <w:numFmt w:val="lowerRoman"/>
      <w:lvlText w:val="%1."/>
      <w:lvlJc w:val="left"/>
      <w:pPr>
        <w:ind w:left="1387" w:hanging="740"/>
      </w:pPr>
      <w:rPr>
        <w:rFonts w:ascii="Calibri" w:eastAsia="Calibri" w:hAnsi="Calibri" w:cs="Calibri" w:hint="default"/>
        <w:spacing w:val="-3"/>
        <w:w w:val="100"/>
        <w:sz w:val="22"/>
        <w:szCs w:val="22"/>
        <w:lang w:val="en-AU" w:eastAsia="en-AU" w:bidi="en-AU"/>
      </w:rPr>
    </w:lvl>
    <w:lvl w:ilvl="1" w:tplc="EBBE6F4A">
      <w:numFmt w:val="bullet"/>
      <w:lvlText w:val="•"/>
      <w:lvlJc w:val="left"/>
      <w:pPr>
        <w:ind w:left="2190" w:hanging="740"/>
      </w:pPr>
      <w:rPr>
        <w:rFonts w:hint="default"/>
        <w:lang w:val="en-AU" w:eastAsia="en-AU" w:bidi="en-AU"/>
      </w:rPr>
    </w:lvl>
    <w:lvl w:ilvl="2" w:tplc="D1180328">
      <w:numFmt w:val="bullet"/>
      <w:lvlText w:val="•"/>
      <w:lvlJc w:val="left"/>
      <w:pPr>
        <w:ind w:left="3000" w:hanging="740"/>
      </w:pPr>
      <w:rPr>
        <w:rFonts w:hint="default"/>
        <w:lang w:val="en-AU" w:eastAsia="en-AU" w:bidi="en-AU"/>
      </w:rPr>
    </w:lvl>
    <w:lvl w:ilvl="3" w:tplc="90CA2152">
      <w:numFmt w:val="bullet"/>
      <w:lvlText w:val="•"/>
      <w:lvlJc w:val="left"/>
      <w:pPr>
        <w:ind w:left="3811" w:hanging="740"/>
      </w:pPr>
      <w:rPr>
        <w:rFonts w:hint="default"/>
        <w:lang w:val="en-AU" w:eastAsia="en-AU" w:bidi="en-AU"/>
      </w:rPr>
    </w:lvl>
    <w:lvl w:ilvl="4" w:tplc="9D36BA10">
      <w:numFmt w:val="bullet"/>
      <w:lvlText w:val="•"/>
      <w:lvlJc w:val="left"/>
      <w:pPr>
        <w:ind w:left="4621" w:hanging="740"/>
      </w:pPr>
      <w:rPr>
        <w:rFonts w:hint="default"/>
        <w:lang w:val="en-AU" w:eastAsia="en-AU" w:bidi="en-AU"/>
      </w:rPr>
    </w:lvl>
    <w:lvl w:ilvl="5" w:tplc="6C16E136">
      <w:numFmt w:val="bullet"/>
      <w:lvlText w:val="•"/>
      <w:lvlJc w:val="left"/>
      <w:pPr>
        <w:ind w:left="5432" w:hanging="740"/>
      </w:pPr>
      <w:rPr>
        <w:rFonts w:hint="default"/>
        <w:lang w:val="en-AU" w:eastAsia="en-AU" w:bidi="en-AU"/>
      </w:rPr>
    </w:lvl>
    <w:lvl w:ilvl="6" w:tplc="55AC4372">
      <w:numFmt w:val="bullet"/>
      <w:lvlText w:val="•"/>
      <w:lvlJc w:val="left"/>
      <w:pPr>
        <w:ind w:left="6242" w:hanging="740"/>
      </w:pPr>
      <w:rPr>
        <w:rFonts w:hint="default"/>
        <w:lang w:val="en-AU" w:eastAsia="en-AU" w:bidi="en-AU"/>
      </w:rPr>
    </w:lvl>
    <w:lvl w:ilvl="7" w:tplc="C8AADC64">
      <w:numFmt w:val="bullet"/>
      <w:lvlText w:val="•"/>
      <w:lvlJc w:val="left"/>
      <w:pPr>
        <w:ind w:left="7052" w:hanging="740"/>
      </w:pPr>
      <w:rPr>
        <w:rFonts w:hint="default"/>
        <w:lang w:val="en-AU" w:eastAsia="en-AU" w:bidi="en-AU"/>
      </w:rPr>
    </w:lvl>
    <w:lvl w:ilvl="8" w:tplc="A27AAD68">
      <w:numFmt w:val="bullet"/>
      <w:lvlText w:val="•"/>
      <w:lvlJc w:val="left"/>
      <w:pPr>
        <w:ind w:left="7863" w:hanging="740"/>
      </w:pPr>
      <w:rPr>
        <w:rFonts w:hint="default"/>
        <w:lang w:val="en-AU" w:eastAsia="en-AU" w:bidi="en-AU"/>
      </w:rPr>
    </w:lvl>
  </w:abstractNum>
  <w:abstractNum w:abstractNumId="7" w15:restartNumberingAfterBreak="0">
    <w:nsid w:val="4CB27C69"/>
    <w:multiLevelType w:val="hybridMultilevel"/>
    <w:tmpl w:val="2C3C5C58"/>
    <w:lvl w:ilvl="0" w:tplc="2B56FEB6">
      <w:start w:val="2"/>
      <w:numFmt w:val="lowerLetter"/>
      <w:lvlText w:val="(%1)"/>
      <w:lvlJc w:val="left"/>
      <w:pPr>
        <w:ind w:left="941" w:hanging="361"/>
      </w:pPr>
      <w:rPr>
        <w:rFonts w:ascii="Calibri" w:eastAsia="Calibri" w:hAnsi="Calibri" w:cs="Calibri" w:hint="default"/>
        <w:b/>
        <w:bCs/>
        <w:spacing w:val="-2"/>
        <w:w w:val="100"/>
        <w:sz w:val="22"/>
        <w:szCs w:val="22"/>
        <w:lang w:val="en-AU" w:eastAsia="en-AU" w:bidi="en-AU"/>
      </w:rPr>
    </w:lvl>
    <w:lvl w:ilvl="1" w:tplc="5676486C">
      <w:numFmt w:val="bullet"/>
      <w:lvlText w:val="•"/>
      <w:lvlJc w:val="left"/>
      <w:pPr>
        <w:ind w:left="1794" w:hanging="361"/>
      </w:pPr>
      <w:rPr>
        <w:rFonts w:hint="default"/>
        <w:lang w:val="en-AU" w:eastAsia="en-AU" w:bidi="en-AU"/>
      </w:rPr>
    </w:lvl>
    <w:lvl w:ilvl="2" w:tplc="D128A168">
      <w:numFmt w:val="bullet"/>
      <w:lvlText w:val="•"/>
      <w:lvlJc w:val="left"/>
      <w:pPr>
        <w:ind w:left="2648" w:hanging="361"/>
      </w:pPr>
      <w:rPr>
        <w:rFonts w:hint="default"/>
        <w:lang w:val="en-AU" w:eastAsia="en-AU" w:bidi="en-AU"/>
      </w:rPr>
    </w:lvl>
    <w:lvl w:ilvl="3" w:tplc="957404F4">
      <w:numFmt w:val="bullet"/>
      <w:lvlText w:val="•"/>
      <w:lvlJc w:val="left"/>
      <w:pPr>
        <w:ind w:left="3503" w:hanging="361"/>
      </w:pPr>
      <w:rPr>
        <w:rFonts w:hint="default"/>
        <w:lang w:val="en-AU" w:eastAsia="en-AU" w:bidi="en-AU"/>
      </w:rPr>
    </w:lvl>
    <w:lvl w:ilvl="4" w:tplc="7876D1A4">
      <w:numFmt w:val="bullet"/>
      <w:lvlText w:val="•"/>
      <w:lvlJc w:val="left"/>
      <w:pPr>
        <w:ind w:left="4357" w:hanging="361"/>
      </w:pPr>
      <w:rPr>
        <w:rFonts w:hint="default"/>
        <w:lang w:val="en-AU" w:eastAsia="en-AU" w:bidi="en-AU"/>
      </w:rPr>
    </w:lvl>
    <w:lvl w:ilvl="5" w:tplc="277415FC">
      <w:numFmt w:val="bullet"/>
      <w:lvlText w:val="•"/>
      <w:lvlJc w:val="left"/>
      <w:pPr>
        <w:ind w:left="5212" w:hanging="361"/>
      </w:pPr>
      <w:rPr>
        <w:rFonts w:hint="default"/>
        <w:lang w:val="en-AU" w:eastAsia="en-AU" w:bidi="en-AU"/>
      </w:rPr>
    </w:lvl>
    <w:lvl w:ilvl="6" w:tplc="C1B48D26">
      <w:numFmt w:val="bullet"/>
      <w:lvlText w:val="•"/>
      <w:lvlJc w:val="left"/>
      <w:pPr>
        <w:ind w:left="6066" w:hanging="361"/>
      </w:pPr>
      <w:rPr>
        <w:rFonts w:hint="default"/>
        <w:lang w:val="en-AU" w:eastAsia="en-AU" w:bidi="en-AU"/>
      </w:rPr>
    </w:lvl>
    <w:lvl w:ilvl="7" w:tplc="79B81660">
      <w:numFmt w:val="bullet"/>
      <w:lvlText w:val="•"/>
      <w:lvlJc w:val="left"/>
      <w:pPr>
        <w:ind w:left="6920" w:hanging="361"/>
      </w:pPr>
      <w:rPr>
        <w:rFonts w:hint="default"/>
        <w:lang w:val="en-AU" w:eastAsia="en-AU" w:bidi="en-AU"/>
      </w:rPr>
    </w:lvl>
    <w:lvl w:ilvl="8" w:tplc="BE02C7A4">
      <w:numFmt w:val="bullet"/>
      <w:lvlText w:val="•"/>
      <w:lvlJc w:val="left"/>
      <w:pPr>
        <w:ind w:left="7775" w:hanging="361"/>
      </w:pPr>
      <w:rPr>
        <w:rFonts w:hint="default"/>
        <w:lang w:val="en-AU" w:eastAsia="en-AU" w:bidi="en-AU"/>
      </w:rPr>
    </w:lvl>
  </w:abstractNum>
  <w:abstractNum w:abstractNumId="8" w15:restartNumberingAfterBreak="0">
    <w:nsid w:val="59B00A46"/>
    <w:multiLevelType w:val="hybridMultilevel"/>
    <w:tmpl w:val="9618B978"/>
    <w:lvl w:ilvl="0" w:tplc="D7A8F37C">
      <w:start w:val="2"/>
      <w:numFmt w:val="lowerLetter"/>
      <w:lvlText w:val="(%1)"/>
      <w:lvlJc w:val="left"/>
      <w:pPr>
        <w:ind w:left="941" w:hanging="361"/>
      </w:pPr>
      <w:rPr>
        <w:rFonts w:ascii="Calibri" w:eastAsia="Calibri" w:hAnsi="Calibri" w:cs="Calibri" w:hint="default"/>
        <w:b/>
        <w:bCs/>
        <w:spacing w:val="-2"/>
        <w:w w:val="100"/>
        <w:sz w:val="22"/>
        <w:szCs w:val="22"/>
        <w:lang w:val="en-AU" w:eastAsia="en-AU" w:bidi="en-AU"/>
      </w:rPr>
    </w:lvl>
    <w:lvl w:ilvl="1" w:tplc="9CBEA39E">
      <w:numFmt w:val="bullet"/>
      <w:lvlText w:val="•"/>
      <w:lvlJc w:val="left"/>
      <w:pPr>
        <w:ind w:left="1794" w:hanging="361"/>
      </w:pPr>
      <w:rPr>
        <w:rFonts w:hint="default"/>
        <w:lang w:val="en-AU" w:eastAsia="en-AU" w:bidi="en-AU"/>
      </w:rPr>
    </w:lvl>
    <w:lvl w:ilvl="2" w:tplc="802ED954">
      <w:numFmt w:val="bullet"/>
      <w:lvlText w:val="•"/>
      <w:lvlJc w:val="left"/>
      <w:pPr>
        <w:ind w:left="2648" w:hanging="361"/>
      </w:pPr>
      <w:rPr>
        <w:rFonts w:hint="default"/>
        <w:lang w:val="en-AU" w:eastAsia="en-AU" w:bidi="en-AU"/>
      </w:rPr>
    </w:lvl>
    <w:lvl w:ilvl="3" w:tplc="EE84D186">
      <w:numFmt w:val="bullet"/>
      <w:lvlText w:val="•"/>
      <w:lvlJc w:val="left"/>
      <w:pPr>
        <w:ind w:left="3503" w:hanging="361"/>
      </w:pPr>
      <w:rPr>
        <w:rFonts w:hint="default"/>
        <w:lang w:val="en-AU" w:eastAsia="en-AU" w:bidi="en-AU"/>
      </w:rPr>
    </w:lvl>
    <w:lvl w:ilvl="4" w:tplc="7DD83580">
      <w:numFmt w:val="bullet"/>
      <w:lvlText w:val="•"/>
      <w:lvlJc w:val="left"/>
      <w:pPr>
        <w:ind w:left="4357" w:hanging="361"/>
      </w:pPr>
      <w:rPr>
        <w:rFonts w:hint="default"/>
        <w:lang w:val="en-AU" w:eastAsia="en-AU" w:bidi="en-AU"/>
      </w:rPr>
    </w:lvl>
    <w:lvl w:ilvl="5" w:tplc="D5D295D6">
      <w:numFmt w:val="bullet"/>
      <w:lvlText w:val="•"/>
      <w:lvlJc w:val="left"/>
      <w:pPr>
        <w:ind w:left="5212" w:hanging="361"/>
      </w:pPr>
      <w:rPr>
        <w:rFonts w:hint="default"/>
        <w:lang w:val="en-AU" w:eastAsia="en-AU" w:bidi="en-AU"/>
      </w:rPr>
    </w:lvl>
    <w:lvl w:ilvl="6" w:tplc="DB8C4686">
      <w:numFmt w:val="bullet"/>
      <w:lvlText w:val="•"/>
      <w:lvlJc w:val="left"/>
      <w:pPr>
        <w:ind w:left="6066" w:hanging="361"/>
      </w:pPr>
      <w:rPr>
        <w:rFonts w:hint="default"/>
        <w:lang w:val="en-AU" w:eastAsia="en-AU" w:bidi="en-AU"/>
      </w:rPr>
    </w:lvl>
    <w:lvl w:ilvl="7" w:tplc="073A9330">
      <w:numFmt w:val="bullet"/>
      <w:lvlText w:val="•"/>
      <w:lvlJc w:val="left"/>
      <w:pPr>
        <w:ind w:left="6920" w:hanging="361"/>
      </w:pPr>
      <w:rPr>
        <w:rFonts w:hint="default"/>
        <w:lang w:val="en-AU" w:eastAsia="en-AU" w:bidi="en-AU"/>
      </w:rPr>
    </w:lvl>
    <w:lvl w:ilvl="8" w:tplc="26DABE40">
      <w:numFmt w:val="bullet"/>
      <w:lvlText w:val="•"/>
      <w:lvlJc w:val="left"/>
      <w:pPr>
        <w:ind w:left="7775" w:hanging="361"/>
      </w:pPr>
      <w:rPr>
        <w:rFonts w:hint="default"/>
        <w:lang w:val="en-AU" w:eastAsia="en-AU" w:bidi="en-AU"/>
      </w:rPr>
    </w:lvl>
  </w:abstractNum>
  <w:abstractNum w:abstractNumId="9" w15:restartNumberingAfterBreak="0">
    <w:nsid w:val="713F5FE4"/>
    <w:multiLevelType w:val="hybridMultilevel"/>
    <w:tmpl w:val="D2B2739A"/>
    <w:lvl w:ilvl="0" w:tplc="4E22CBE4">
      <w:start w:val="1"/>
      <w:numFmt w:val="lowerRoman"/>
      <w:lvlText w:val="%1."/>
      <w:lvlJc w:val="left"/>
      <w:pPr>
        <w:ind w:left="1387" w:hanging="740"/>
      </w:pPr>
      <w:rPr>
        <w:rFonts w:ascii="Calibri" w:eastAsia="Calibri" w:hAnsi="Calibri" w:cs="Calibri" w:hint="default"/>
        <w:spacing w:val="0"/>
        <w:w w:val="100"/>
        <w:sz w:val="22"/>
        <w:szCs w:val="22"/>
        <w:lang w:val="en-AU" w:eastAsia="en-AU" w:bidi="en-AU"/>
      </w:rPr>
    </w:lvl>
    <w:lvl w:ilvl="1" w:tplc="798C912A">
      <w:numFmt w:val="bullet"/>
      <w:lvlText w:val="•"/>
      <w:lvlJc w:val="left"/>
      <w:pPr>
        <w:ind w:left="2190" w:hanging="740"/>
      </w:pPr>
      <w:rPr>
        <w:rFonts w:hint="default"/>
        <w:lang w:val="en-AU" w:eastAsia="en-AU" w:bidi="en-AU"/>
      </w:rPr>
    </w:lvl>
    <w:lvl w:ilvl="2" w:tplc="7F987112">
      <w:numFmt w:val="bullet"/>
      <w:lvlText w:val="•"/>
      <w:lvlJc w:val="left"/>
      <w:pPr>
        <w:ind w:left="3000" w:hanging="740"/>
      </w:pPr>
      <w:rPr>
        <w:rFonts w:hint="default"/>
        <w:lang w:val="en-AU" w:eastAsia="en-AU" w:bidi="en-AU"/>
      </w:rPr>
    </w:lvl>
    <w:lvl w:ilvl="3" w:tplc="60D0635E">
      <w:numFmt w:val="bullet"/>
      <w:lvlText w:val="•"/>
      <w:lvlJc w:val="left"/>
      <w:pPr>
        <w:ind w:left="3811" w:hanging="740"/>
      </w:pPr>
      <w:rPr>
        <w:rFonts w:hint="default"/>
        <w:lang w:val="en-AU" w:eastAsia="en-AU" w:bidi="en-AU"/>
      </w:rPr>
    </w:lvl>
    <w:lvl w:ilvl="4" w:tplc="885CB36C">
      <w:numFmt w:val="bullet"/>
      <w:lvlText w:val="•"/>
      <w:lvlJc w:val="left"/>
      <w:pPr>
        <w:ind w:left="4621" w:hanging="740"/>
      </w:pPr>
      <w:rPr>
        <w:rFonts w:hint="default"/>
        <w:lang w:val="en-AU" w:eastAsia="en-AU" w:bidi="en-AU"/>
      </w:rPr>
    </w:lvl>
    <w:lvl w:ilvl="5" w:tplc="A5F06324">
      <w:numFmt w:val="bullet"/>
      <w:lvlText w:val="•"/>
      <w:lvlJc w:val="left"/>
      <w:pPr>
        <w:ind w:left="5432" w:hanging="740"/>
      </w:pPr>
      <w:rPr>
        <w:rFonts w:hint="default"/>
        <w:lang w:val="en-AU" w:eastAsia="en-AU" w:bidi="en-AU"/>
      </w:rPr>
    </w:lvl>
    <w:lvl w:ilvl="6" w:tplc="E2C4FA58">
      <w:numFmt w:val="bullet"/>
      <w:lvlText w:val="•"/>
      <w:lvlJc w:val="left"/>
      <w:pPr>
        <w:ind w:left="6242" w:hanging="740"/>
      </w:pPr>
      <w:rPr>
        <w:rFonts w:hint="default"/>
        <w:lang w:val="en-AU" w:eastAsia="en-AU" w:bidi="en-AU"/>
      </w:rPr>
    </w:lvl>
    <w:lvl w:ilvl="7" w:tplc="C0DA1290">
      <w:numFmt w:val="bullet"/>
      <w:lvlText w:val="•"/>
      <w:lvlJc w:val="left"/>
      <w:pPr>
        <w:ind w:left="7052" w:hanging="740"/>
      </w:pPr>
      <w:rPr>
        <w:rFonts w:hint="default"/>
        <w:lang w:val="en-AU" w:eastAsia="en-AU" w:bidi="en-AU"/>
      </w:rPr>
    </w:lvl>
    <w:lvl w:ilvl="8" w:tplc="6E6EF86A">
      <w:numFmt w:val="bullet"/>
      <w:lvlText w:val="•"/>
      <w:lvlJc w:val="left"/>
      <w:pPr>
        <w:ind w:left="7863" w:hanging="740"/>
      </w:pPr>
      <w:rPr>
        <w:rFonts w:hint="default"/>
        <w:lang w:val="en-AU" w:eastAsia="en-AU" w:bidi="en-AU"/>
      </w:rPr>
    </w:lvl>
  </w:abstractNum>
  <w:num w:numId="1">
    <w:abstractNumId w:val="3"/>
  </w:num>
  <w:num w:numId="2">
    <w:abstractNumId w:val="1"/>
  </w:num>
  <w:num w:numId="3">
    <w:abstractNumId w:val="8"/>
  </w:num>
  <w:num w:numId="4">
    <w:abstractNumId w:val="2"/>
  </w:num>
  <w:num w:numId="5">
    <w:abstractNumId w:val="5"/>
  </w:num>
  <w:num w:numId="6">
    <w:abstractNumId w:val="6"/>
  </w:num>
  <w:num w:numId="7">
    <w:abstractNumId w:val="9"/>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B4"/>
    <w:rsid w:val="00071355"/>
    <w:rsid w:val="0007354C"/>
    <w:rsid w:val="000A7213"/>
    <w:rsid w:val="001B6918"/>
    <w:rsid w:val="001D4146"/>
    <w:rsid w:val="001E4547"/>
    <w:rsid w:val="001E4F76"/>
    <w:rsid w:val="001F25DD"/>
    <w:rsid w:val="002873CF"/>
    <w:rsid w:val="002B787F"/>
    <w:rsid w:val="002D0985"/>
    <w:rsid w:val="003F5B1F"/>
    <w:rsid w:val="004312F9"/>
    <w:rsid w:val="004669C4"/>
    <w:rsid w:val="00494D01"/>
    <w:rsid w:val="005362EF"/>
    <w:rsid w:val="005D6967"/>
    <w:rsid w:val="00676000"/>
    <w:rsid w:val="006A41FD"/>
    <w:rsid w:val="006C77B4"/>
    <w:rsid w:val="00705F6B"/>
    <w:rsid w:val="007B61B9"/>
    <w:rsid w:val="007E76DA"/>
    <w:rsid w:val="00855A01"/>
    <w:rsid w:val="00883E9A"/>
    <w:rsid w:val="008912E9"/>
    <w:rsid w:val="009C7B7E"/>
    <w:rsid w:val="009E03A9"/>
    <w:rsid w:val="009F36B1"/>
    <w:rsid w:val="00A175B6"/>
    <w:rsid w:val="00A86808"/>
    <w:rsid w:val="00AA51AB"/>
    <w:rsid w:val="00C43032"/>
    <w:rsid w:val="00D94EF6"/>
    <w:rsid w:val="00DA01C2"/>
    <w:rsid w:val="00DB2A49"/>
    <w:rsid w:val="00E17CFD"/>
    <w:rsid w:val="00E50723"/>
    <w:rsid w:val="00EA7A63"/>
    <w:rsid w:val="00EC369A"/>
    <w:rsid w:val="00ED7DC9"/>
    <w:rsid w:val="00F13345"/>
    <w:rsid w:val="00F70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2C04F"/>
  <w15:docId w15:val="{65E85BAE-D0D6-7548-8DE6-B112530E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spacing w:before="5"/>
      <w:ind w:left="220"/>
      <w:outlineLvl w:val="0"/>
    </w:pPr>
    <w:rPr>
      <w:sz w:val="40"/>
      <w:szCs w:val="40"/>
    </w:rPr>
  </w:style>
  <w:style w:type="paragraph" w:styleId="Heading2">
    <w:name w:val="heading 2"/>
    <w:basedOn w:val="Normal"/>
    <w:uiPriority w:val="9"/>
    <w:unhideWhenUsed/>
    <w:qFormat/>
    <w:pPr>
      <w:ind w:left="724"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724" w:hanging="361"/>
    </w:pPr>
  </w:style>
  <w:style w:type="paragraph" w:customStyle="1" w:styleId="TableParagraph">
    <w:name w:val="Table Paragraph"/>
    <w:basedOn w:val="Normal"/>
    <w:uiPriority w:val="1"/>
    <w:qFormat/>
    <w:pPr>
      <w:spacing w:before="1"/>
      <w:ind w:left="105"/>
    </w:pPr>
  </w:style>
  <w:style w:type="paragraph" w:styleId="Header">
    <w:name w:val="header"/>
    <w:basedOn w:val="Normal"/>
    <w:link w:val="HeaderChar"/>
    <w:uiPriority w:val="99"/>
    <w:unhideWhenUsed/>
    <w:rsid w:val="00F7006B"/>
    <w:pPr>
      <w:tabs>
        <w:tab w:val="center" w:pos="4513"/>
        <w:tab w:val="right" w:pos="9026"/>
      </w:tabs>
    </w:pPr>
  </w:style>
  <w:style w:type="character" w:customStyle="1" w:styleId="HeaderChar">
    <w:name w:val="Header Char"/>
    <w:basedOn w:val="DefaultParagraphFont"/>
    <w:link w:val="Header"/>
    <w:uiPriority w:val="99"/>
    <w:rsid w:val="00F7006B"/>
    <w:rPr>
      <w:rFonts w:ascii="Calibri" w:eastAsia="Calibri" w:hAnsi="Calibri" w:cs="Calibri"/>
      <w:lang w:val="en-AU" w:eastAsia="en-AU" w:bidi="en-AU"/>
    </w:rPr>
  </w:style>
  <w:style w:type="paragraph" w:styleId="Footer">
    <w:name w:val="footer"/>
    <w:basedOn w:val="Normal"/>
    <w:link w:val="FooterChar"/>
    <w:uiPriority w:val="99"/>
    <w:unhideWhenUsed/>
    <w:rsid w:val="00F7006B"/>
    <w:pPr>
      <w:tabs>
        <w:tab w:val="center" w:pos="4513"/>
        <w:tab w:val="right" w:pos="9026"/>
      </w:tabs>
    </w:pPr>
  </w:style>
  <w:style w:type="character" w:customStyle="1" w:styleId="FooterChar">
    <w:name w:val="Footer Char"/>
    <w:basedOn w:val="DefaultParagraphFont"/>
    <w:link w:val="Footer"/>
    <w:uiPriority w:val="99"/>
    <w:rsid w:val="00F7006B"/>
    <w:rPr>
      <w:rFonts w:ascii="Calibri" w:eastAsia="Calibri" w:hAnsi="Calibri" w:cs="Calibri"/>
      <w:lang w:val="en-AU" w:eastAsia="en-AU" w:bidi="en-AU"/>
    </w:rPr>
  </w:style>
  <w:style w:type="character" w:customStyle="1" w:styleId="BodyTextChar">
    <w:name w:val="Body Text Char"/>
    <w:basedOn w:val="DefaultParagraphFont"/>
    <w:link w:val="BodyText"/>
    <w:uiPriority w:val="1"/>
    <w:rsid w:val="009E03A9"/>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13" Type="http://schemas.openxmlformats.org/officeDocument/2006/relationships/hyperlink" Target="https://www.sciencedirect.com/science/article/pii/S2095881118300283" TargetMode="External"/><Relationship Id="rId18" Type="http://schemas.openxmlformats.org/officeDocument/2006/relationships/hyperlink" Target="https://clinicaltrials.gov/ct2/show/NCT03763682" TargetMode="External"/><Relationship Id="rId26" Type="http://schemas.openxmlformats.org/officeDocument/2006/relationships/hyperlink" Target="https://www.ncbi.nlm.nih.gov/pmc/articles/PMC5181619/pdf/jcsm.13.1.81.pdf"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erj.ersjournals.com/content/55/1/1901320.abstract" TargetMode="External"/><Relationship Id="rId17" Type="http://schemas.openxmlformats.org/officeDocument/2006/relationships/hyperlink" Target="https://link.springer.com/article/10.1007%2Fs11325-019-01923-2" TargetMode="External"/><Relationship Id="rId25" Type="http://schemas.openxmlformats.org/officeDocument/2006/relationships/hyperlink" Target="https://erj.ersjournals.com/content/55/1/190132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article/10.1007%2Fs11325-019-01923-2" TargetMode="External"/><Relationship Id="rId20" Type="http://schemas.openxmlformats.org/officeDocument/2006/relationships/footer" Target="footer3.xml"/><Relationship Id="rId29" Type="http://schemas.openxmlformats.org/officeDocument/2006/relationships/hyperlink" Target="https://www.ncbi.nlm.nih.gov/pubmed/275683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j.ersjournals.com/content/55/1/1901320.abstract" TargetMode="External"/><Relationship Id="rId24" Type="http://schemas.openxmlformats.org/officeDocument/2006/relationships/hyperlink" Target="https://www.sleephealthfoundation.org.au/pdfs/news/Reawakening%20Australia.pdf" TargetMode="External"/><Relationship Id="rId32"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doi.org/10.1007/s11325-019-01923-2" TargetMode="External"/><Relationship Id="rId28" Type="http://schemas.openxmlformats.org/officeDocument/2006/relationships/hyperlink" Target="https://www.ncbi.nlm.nih.gov/pubmed/31890891" TargetMode="External"/><Relationship Id="rId10" Type="http://schemas.openxmlformats.org/officeDocument/2006/relationships/footer" Target="footer1.xml"/><Relationship Id="rId19" Type="http://schemas.openxmlformats.org/officeDocument/2006/relationships/hyperlink" Target="https://clinicaltrials.gov/ct2/show/NCT03763682"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hyperlink" Target="https://www.sciencedirect.com/science/article/pii/S2095881118300283" TargetMode="External"/><Relationship Id="rId22" Type="http://schemas.openxmlformats.org/officeDocument/2006/relationships/hyperlink" Target="https://doi.org/10.1007/s11325-019-01923-2" TargetMode="External"/><Relationship Id="rId27" Type="http://schemas.openxmlformats.org/officeDocument/2006/relationships/hyperlink" Target="https://www.sciencedirect.com/science/article/pii/S2095881118300283" TargetMode="External"/><Relationship Id="rId30" Type="http://schemas.openxmlformats.org/officeDocument/2006/relationships/hyperlink" Target="https://www.ncbi.nlm.nih.gov/pubmed/2440105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28</Pages>
  <Words>7913</Words>
  <Characters>45108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 Maynard</dc:creator>
  <cp:lastModifiedBy>Gold, Maynard</cp:lastModifiedBy>
  <cp:revision>33</cp:revision>
  <dcterms:created xsi:type="dcterms:W3CDTF">2020-06-26T00:37:00Z</dcterms:created>
  <dcterms:modified xsi:type="dcterms:W3CDTF">2020-09-11T05:56:00Z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for Office 365</vt:lpwstr>
  </property>
  <property fmtid="{D5CDD505-2E9C-101B-9397-08002B2CF9AE}" pid="4" name="LastSaved">
    <vt:filetime>2020-06-16T00:00:00Z</vt:filetime>
  </property>
</Properties>
</file>