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B543" w14:textId="77777777" w:rsidR="00E44B80" w:rsidRPr="00F637B3" w:rsidRDefault="00E44B80" w:rsidP="007C206D">
      <w:pPr>
        <w:pStyle w:val="TitleBlue"/>
      </w:pPr>
      <w:r w:rsidRPr="00F637B3">
        <w:rPr>
          <w:noProof/>
          <w:lang w:eastAsia="en-AU"/>
        </w:rPr>
        <w:drawing>
          <wp:inline distT="0" distB="0" distL="0" distR="0" wp14:anchorId="11B3F17B" wp14:editId="056F9E1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634A26B" w14:textId="5EA92B14" w:rsidR="0056015F" w:rsidRDefault="00A102F3" w:rsidP="00C53F83">
      <w:pPr>
        <w:pStyle w:val="Title"/>
        <w:spacing w:before="2600"/>
      </w:pPr>
      <w:r>
        <w:t xml:space="preserve">MSAC </w:t>
      </w:r>
      <w:r w:rsidR="008B2610" w:rsidRPr="001906CD">
        <w:t xml:space="preserve">Application </w:t>
      </w:r>
      <w:r w:rsidR="009B13B0">
        <w:t>1648</w:t>
      </w:r>
    </w:p>
    <w:p w14:paraId="48FB597A" w14:textId="4AAB0C17" w:rsidR="003013A9" w:rsidRPr="009B13B0" w:rsidRDefault="009B13B0" w:rsidP="009B13B0">
      <w:pPr>
        <w:pStyle w:val="Title"/>
        <w:spacing w:before="720" w:after="720"/>
        <w:rPr>
          <w:sz w:val="36"/>
          <w:szCs w:val="28"/>
        </w:rPr>
      </w:pPr>
      <w:r w:rsidRPr="009B13B0">
        <w:rPr>
          <w:color w:val="548DD4" w:themeColor="text2" w:themeTint="99"/>
          <w:sz w:val="44"/>
          <w:szCs w:val="36"/>
        </w:rPr>
        <w:t>ONCOSIL™ FOR LOCALLY ADVANCED UNRESECTABLE PANCREATIC CANCER</w:t>
      </w:r>
    </w:p>
    <w:p w14:paraId="6DA47BE1" w14:textId="77777777" w:rsidR="00E44B80" w:rsidRPr="00154B00" w:rsidRDefault="00300EEB" w:rsidP="003F7CB9">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A3154E2"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t>
      </w:r>
      <w:proofErr w:type="gramStart"/>
      <w:r w:rsidR="009F5758" w:rsidRPr="00154B00">
        <w:t>will not be accepted</w:t>
      </w:r>
      <w:proofErr w:type="gramEnd"/>
      <w:r w:rsidR="009F5758" w:rsidRPr="00154B00">
        <w:t>.</w:t>
      </w:r>
    </w:p>
    <w:p w14:paraId="31923C8B"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2295D30" w14:textId="77777777" w:rsidR="009F5758" w:rsidRPr="00154B00" w:rsidRDefault="009F5758" w:rsidP="003F7CB9">
      <w:pPr>
        <w:spacing w:before="0" w:after="0"/>
      </w:pPr>
    </w:p>
    <w:p w14:paraId="17E8D939"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5AE230EE" w14:textId="51E07BAB"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p>
    <w:p w14:paraId="2EDC3B6C" w14:textId="77777777" w:rsidR="00D83932" w:rsidRDefault="00D83932" w:rsidP="0056015F">
      <w:pPr>
        <w:pStyle w:val="Heading1"/>
        <w:rPr>
          <w:rStyle w:val="IntenseReference"/>
        </w:rPr>
      </w:pPr>
      <w:bookmarkStart w:id="0" w:name="_Toc443555803"/>
    </w:p>
    <w:p w14:paraId="327BF068" w14:textId="77777777" w:rsidR="00E04FB3" w:rsidRPr="00C776B1" w:rsidRDefault="00D73646" w:rsidP="0056015F">
      <w:pPr>
        <w:pStyle w:val="Heading1"/>
      </w:pPr>
      <w:r>
        <w:rPr>
          <w:rStyle w:val="IntenseReference"/>
        </w:rPr>
        <w:br w:type="page"/>
      </w:r>
      <w:bookmarkEnd w:id="0"/>
      <w:r w:rsidR="00494011">
        <w:lastRenderedPageBreak/>
        <w:t>PART 1</w:t>
      </w:r>
      <w:r w:rsidR="00F93784">
        <w:t xml:space="preserve"> – </w:t>
      </w:r>
      <w:r w:rsidR="00E04FB3" w:rsidRPr="00C776B1">
        <w:t>APPLICANT DETAILS</w:t>
      </w:r>
    </w:p>
    <w:p w14:paraId="57C2865E"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CA9B404" w14:textId="5F08F1DB" w:rsidR="00C171FB" w:rsidRDefault="00C171FB" w:rsidP="00C171FB">
      <w:pPr>
        <w:pBdr>
          <w:top w:val="single" w:sz="4" w:space="1" w:color="auto"/>
          <w:left w:val="single" w:sz="4" w:space="4" w:color="auto"/>
          <w:bottom w:val="single" w:sz="4" w:space="1" w:color="auto"/>
          <w:right w:val="single" w:sz="4" w:space="4" w:color="auto"/>
        </w:pBdr>
      </w:pPr>
      <w:r>
        <w:t>Corporation / partne</w:t>
      </w:r>
      <w:r w:rsidR="00923F5A">
        <w:t>rship details (where relevant):</w:t>
      </w:r>
    </w:p>
    <w:p w14:paraId="756BDE8F" w14:textId="517CEFA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proofErr w:type="spellStart"/>
      <w:r w:rsidR="009B13B0" w:rsidRPr="009B13B0">
        <w:t>OncoSil</w:t>
      </w:r>
      <w:proofErr w:type="spellEnd"/>
      <w:r w:rsidR="009B13B0" w:rsidRPr="009B13B0">
        <w:t>™ Medical Pty Ltd</w:t>
      </w:r>
    </w:p>
    <w:p w14:paraId="4645FD60" w14:textId="36B12A75"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9B13B0" w:rsidRPr="009B13B0">
        <w:t>89 113 824 141</w:t>
      </w:r>
    </w:p>
    <w:p w14:paraId="0616153C" w14:textId="4AF10C69"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proofErr w:type="spellStart"/>
      <w:r w:rsidR="009B13B0" w:rsidRPr="009B13B0">
        <w:t>OncoSil</w:t>
      </w:r>
      <w:proofErr w:type="spellEnd"/>
      <w:r w:rsidR="009B13B0" w:rsidRPr="009B13B0">
        <w:t>™ Medical</w:t>
      </w:r>
    </w:p>
    <w:p w14:paraId="55BAB22D" w14:textId="77777777" w:rsidR="007F540B" w:rsidRDefault="007F540B" w:rsidP="00C171FB">
      <w:pPr>
        <w:rPr>
          <w:b/>
        </w:rPr>
      </w:pPr>
    </w:p>
    <w:p w14:paraId="479468FE" w14:textId="4A7941BE" w:rsidR="00C171FB" w:rsidRPr="00C171FB" w:rsidRDefault="007F540B" w:rsidP="00C171FB">
      <w:pPr>
        <w:rPr>
          <w:b/>
        </w:rPr>
      </w:pPr>
      <w:r>
        <w:rPr>
          <w:b/>
        </w:rPr>
        <w:t>Primary</w:t>
      </w:r>
      <w:r w:rsidR="00C171FB">
        <w:rPr>
          <w:b/>
        </w:rPr>
        <w:t xml:space="preserve"> contact name:</w:t>
      </w:r>
      <w:r w:rsidR="00BD4F7D" w:rsidRPr="00BD4F7D">
        <w:rPr>
          <w:b/>
        </w:rPr>
        <w:t xml:space="preserve"> REDACTED</w:t>
      </w:r>
    </w:p>
    <w:p w14:paraId="238CAE71"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670CFA8B" w14:textId="3D01EFB8"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BD4F7D" w:rsidRPr="00BD4F7D">
        <w:rPr>
          <w:b/>
        </w:rPr>
        <w:t>REDACTED</w:t>
      </w:r>
    </w:p>
    <w:p w14:paraId="77F489FF" w14:textId="32B5F4AC"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BD4F7D" w:rsidRPr="00BD4F7D">
        <w:rPr>
          <w:b/>
        </w:rPr>
        <w:t>REDACTED</w:t>
      </w:r>
    </w:p>
    <w:p w14:paraId="7B5F043A" w14:textId="3875229C"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D4F7D" w:rsidRPr="00BD4F7D">
        <w:rPr>
          <w:b/>
        </w:rPr>
        <w:t>REDACTED</w:t>
      </w:r>
    </w:p>
    <w:p w14:paraId="07322A5F" w14:textId="77777777" w:rsidR="00C171FB" w:rsidRDefault="00C171FB" w:rsidP="00C171FB"/>
    <w:p w14:paraId="6B7C8850" w14:textId="5683F576" w:rsidR="007F540B" w:rsidRPr="00C171FB" w:rsidRDefault="007F540B" w:rsidP="007F540B">
      <w:pPr>
        <w:rPr>
          <w:b/>
        </w:rPr>
      </w:pPr>
      <w:r>
        <w:rPr>
          <w:b/>
        </w:rPr>
        <w:t xml:space="preserve">Alternative contact name: </w:t>
      </w:r>
      <w:r w:rsidR="00BD4F7D" w:rsidRPr="00BD4F7D">
        <w:rPr>
          <w:b/>
        </w:rPr>
        <w:t>REDACTED</w:t>
      </w:r>
      <w:r>
        <w:t xml:space="preserve"> </w:t>
      </w:r>
    </w:p>
    <w:p w14:paraId="23866471" w14:textId="77777777" w:rsidR="007F540B" w:rsidRDefault="007F540B" w:rsidP="007F540B">
      <w:pPr>
        <w:pBdr>
          <w:top w:val="single" w:sz="4" w:space="1" w:color="auto"/>
          <w:left w:val="single" w:sz="4" w:space="4" w:color="auto"/>
          <w:bottom w:val="single" w:sz="4" w:space="1" w:color="auto"/>
          <w:right w:val="single" w:sz="4" w:space="4" w:color="auto"/>
        </w:pBdr>
      </w:pPr>
      <w:r>
        <w:t>Primary contact numbers</w:t>
      </w:r>
    </w:p>
    <w:p w14:paraId="75C814CB" w14:textId="718D074A" w:rsidR="007F540B" w:rsidRDefault="007F540B" w:rsidP="007F540B">
      <w:pPr>
        <w:pBdr>
          <w:top w:val="single" w:sz="4" w:space="1" w:color="auto"/>
          <w:left w:val="single" w:sz="4" w:space="4" w:color="auto"/>
          <w:bottom w:val="single" w:sz="4" w:space="1" w:color="auto"/>
          <w:right w:val="single" w:sz="4" w:space="4" w:color="auto"/>
        </w:pBdr>
      </w:pPr>
      <w:r>
        <w:t xml:space="preserve">Business: </w:t>
      </w:r>
      <w:r w:rsidR="00BD4F7D" w:rsidRPr="00BD4F7D">
        <w:rPr>
          <w:b/>
        </w:rPr>
        <w:t>REDACTED</w:t>
      </w:r>
    </w:p>
    <w:p w14:paraId="17D2B678" w14:textId="0016571C" w:rsidR="007F540B" w:rsidRDefault="007F540B" w:rsidP="007F540B">
      <w:pPr>
        <w:pBdr>
          <w:top w:val="single" w:sz="4" w:space="1" w:color="auto"/>
          <w:left w:val="single" w:sz="4" w:space="4" w:color="auto"/>
          <w:bottom w:val="single" w:sz="4" w:space="1" w:color="auto"/>
          <w:right w:val="single" w:sz="4" w:space="4" w:color="auto"/>
        </w:pBdr>
      </w:pPr>
      <w:r>
        <w:t>Mobile:</w:t>
      </w:r>
      <w:r>
        <w:tab/>
      </w:r>
      <w:r w:rsidR="00BD4F7D" w:rsidRPr="00BD4F7D">
        <w:rPr>
          <w:b/>
        </w:rPr>
        <w:t>REDACTED</w:t>
      </w:r>
    </w:p>
    <w:p w14:paraId="09AEE3DA" w14:textId="684E12EC" w:rsidR="007F540B" w:rsidRDefault="007F540B" w:rsidP="007F540B">
      <w:pPr>
        <w:pBdr>
          <w:top w:val="single" w:sz="4" w:space="1" w:color="auto"/>
          <w:left w:val="single" w:sz="4" w:space="4" w:color="auto"/>
          <w:bottom w:val="single" w:sz="4" w:space="1" w:color="auto"/>
          <w:right w:val="single" w:sz="4" w:space="4" w:color="auto"/>
        </w:pBdr>
      </w:pPr>
      <w:r>
        <w:t xml:space="preserve">Email: </w:t>
      </w:r>
      <w:r w:rsidR="00BD4F7D" w:rsidRPr="00BD4F7D">
        <w:rPr>
          <w:b/>
        </w:rPr>
        <w:t>REDACTED</w:t>
      </w:r>
    </w:p>
    <w:p w14:paraId="3B6A60DE" w14:textId="77777777" w:rsidR="007F540B" w:rsidRPr="00C171FB" w:rsidRDefault="007F540B" w:rsidP="00C171FB"/>
    <w:p w14:paraId="2A903762" w14:textId="77777777" w:rsidR="00534C5F" w:rsidRPr="00154B00" w:rsidRDefault="00494011" w:rsidP="004A0BF4">
      <w:pPr>
        <w:pStyle w:val="Heading2"/>
      </w:pPr>
      <w:r>
        <w:t xml:space="preserve">(a) </w:t>
      </w:r>
      <w:r w:rsidR="00534C5F">
        <w:t>Are you a lobbyist acting on behalf of an Applicant?</w:t>
      </w:r>
    </w:p>
    <w:p w14:paraId="79A97F44" w14:textId="4337A8EA" w:rsidR="00A6491A" w:rsidRDefault="007F540B" w:rsidP="00A6491A">
      <w:pPr>
        <w:spacing w:before="0" w:after="0"/>
        <w:ind w:left="426"/>
        <w:rPr>
          <w:szCs w:val="20"/>
        </w:rPr>
      </w:pPr>
      <w:r>
        <w:rPr>
          <w:szCs w:val="20"/>
        </w:rPr>
        <w:fldChar w:fldCharType="begin">
          <w:ffData>
            <w:name w:val="Check1"/>
            <w:enabled/>
            <w:calcOnExit w:val="0"/>
            <w:checkBox>
              <w:sizeAuto/>
              <w:default w:val="0"/>
            </w:checkBox>
          </w:ffData>
        </w:fldChar>
      </w:r>
      <w:bookmarkStart w:id="1" w:name="Check1"/>
      <w:r>
        <w:rPr>
          <w:szCs w:val="20"/>
        </w:rPr>
        <w:instrText xml:space="preserve"> FORMCHECKBOX </w:instrText>
      </w:r>
      <w:r w:rsidR="00A102F3">
        <w:rPr>
          <w:szCs w:val="20"/>
        </w:rPr>
      </w:r>
      <w:r w:rsidR="00A102F3">
        <w:rPr>
          <w:szCs w:val="20"/>
        </w:rPr>
        <w:fldChar w:fldCharType="separate"/>
      </w:r>
      <w:r>
        <w:rPr>
          <w:szCs w:val="20"/>
        </w:rPr>
        <w:fldChar w:fldCharType="end"/>
      </w:r>
      <w:bookmarkEnd w:id="1"/>
      <w:r w:rsidR="00A6491A">
        <w:rPr>
          <w:szCs w:val="20"/>
        </w:rPr>
        <w:t xml:space="preserve"> Yes</w:t>
      </w:r>
    </w:p>
    <w:p w14:paraId="76845DA5" w14:textId="292298EF" w:rsidR="00A6491A" w:rsidRPr="00753C44" w:rsidRDefault="007F540B"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A6491A">
        <w:rPr>
          <w:szCs w:val="20"/>
        </w:rPr>
        <w:t xml:space="preserve"> No</w:t>
      </w:r>
      <w:r w:rsidR="00A6491A" w:rsidRPr="00753C44">
        <w:rPr>
          <w:szCs w:val="20"/>
        </w:rPr>
        <w:t xml:space="preserve">  </w:t>
      </w:r>
    </w:p>
    <w:p w14:paraId="4F096C37" w14:textId="77777777" w:rsidR="00534C5F" w:rsidRPr="00154B00" w:rsidRDefault="00534C5F" w:rsidP="00494011">
      <w:pPr>
        <w:pStyle w:val="Heading2"/>
        <w:numPr>
          <w:ilvl w:val="0"/>
          <w:numId w:val="25"/>
        </w:numPr>
      </w:pPr>
      <w:r w:rsidRPr="00154B00">
        <w:t xml:space="preserve">If yes, </w:t>
      </w:r>
      <w:proofErr w:type="gramStart"/>
      <w:r>
        <w:t xml:space="preserve">are </w:t>
      </w:r>
      <w:r w:rsidRPr="00FE33A6">
        <w:t>you</w:t>
      </w:r>
      <w:r>
        <w:t xml:space="preserve"> listed</w:t>
      </w:r>
      <w:proofErr w:type="gramEnd"/>
      <w:r>
        <w:t xml:space="preserve"> on the Register of Lobbyists?</w:t>
      </w:r>
    </w:p>
    <w:p w14:paraId="37895BC3" w14:textId="2B2110CD" w:rsidR="00A6491A" w:rsidRDefault="007F540B" w:rsidP="00A6491A">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A6491A">
        <w:rPr>
          <w:szCs w:val="20"/>
        </w:rPr>
        <w:t xml:space="preserve"> Yes</w:t>
      </w:r>
    </w:p>
    <w:p w14:paraId="2B922341"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102F3">
        <w:rPr>
          <w:szCs w:val="20"/>
        </w:rPr>
      </w:r>
      <w:r w:rsidR="00A102F3">
        <w:rPr>
          <w:szCs w:val="20"/>
        </w:rPr>
        <w:fldChar w:fldCharType="separate"/>
      </w:r>
      <w:r w:rsidRPr="00753C44">
        <w:rPr>
          <w:szCs w:val="20"/>
        </w:rPr>
        <w:fldChar w:fldCharType="end"/>
      </w:r>
      <w:r>
        <w:rPr>
          <w:szCs w:val="20"/>
        </w:rPr>
        <w:t xml:space="preserve"> No</w:t>
      </w:r>
      <w:r w:rsidRPr="00753C44">
        <w:rPr>
          <w:szCs w:val="20"/>
        </w:rPr>
        <w:t xml:space="preserve">  </w:t>
      </w:r>
    </w:p>
    <w:p w14:paraId="205F3F2B" w14:textId="77777777" w:rsidR="00E04FB3" w:rsidRDefault="00E04FB3" w:rsidP="005C333E">
      <w:pPr>
        <w:spacing w:before="0" w:after="0"/>
        <w:ind w:left="426"/>
        <w:rPr>
          <w:b/>
          <w:szCs w:val="20"/>
        </w:rPr>
      </w:pPr>
      <w:r w:rsidRPr="00154B00">
        <w:rPr>
          <w:b/>
          <w:szCs w:val="20"/>
        </w:rPr>
        <w:br w:type="page"/>
      </w:r>
    </w:p>
    <w:p w14:paraId="01072433"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0A046843" w14:textId="77777777" w:rsidR="000B3CD0" w:rsidRDefault="000B3CD0" w:rsidP="00730C04">
      <w:pPr>
        <w:pStyle w:val="Heading2"/>
      </w:pPr>
      <w:r w:rsidRPr="00154B00">
        <w:t>Application title</w:t>
      </w:r>
      <w:r w:rsidR="00A8732C">
        <w:t xml:space="preserve"> </w:t>
      </w:r>
    </w:p>
    <w:p w14:paraId="66207A80" w14:textId="63D73D33" w:rsidR="009056C5" w:rsidRPr="00E07CC3" w:rsidRDefault="00E80F37" w:rsidP="006B1E38">
      <w:pPr>
        <w:ind w:left="284" w:firstLine="76"/>
        <w:rPr>
          <w:szCs w:val="20"/>
        </w:rPr>
      </w:pPr>
      <w:proofErr w:type="spellStart"/>
      <w:r w:rsidRPr="00E07CC3">
        <w:rPr>
          <w:szCs w:val="20"/>
        </w:rPr>
        <w:t>OncoSil</w:t>
      </w:r>
      <w:proofErr w:type="spellEnd"/>
      <w:r w:rsidRPr="00E07CC3">
        <w:rPr>
          <w:szCs w:val="20"/>
        </w:rPr>
        <w:t>™</w:t>
      </w:r>
      <w:r w:rsidR="00A06D3B" w:rsidRPr="00E07CC3">
        <w:rPr>
          <w:szCs w:val="20"/>
        </w:rPr>
        <w:t xml:space="preserve"> </w:t>
      </w:r>
      <w:r w:rsidR="005D4984" w:rsidRPr="00E07CC3">
        <w:rPr>
          <w:szCs w:val="20"/>
        </w:rPr>
        <w:t>MSAC application</w:t>
      </w:r>
      <w:r w:rsidR="00A06D3B" w:rsidRPr="00E07CC3">
        <w:rPr>
          <w:szCs w:val="20"/>
        </w:rPr>
        <w:t xml:space="preserve"> for </w:t>
      </w:r>
      <w:r w:rsidR="00456F5F" w:rsidRPr="00E07CC3">
        <w:rPr>
          <w:szCs w:val="20"/>
        </w:rPr>
        <w:t>l</w:t>
      </w:r>
      <w:r w:rsidR="005B28DD" w:rsidRPr="00E07CC3">
        <w:rPr>
          <w:szCs w:val="20"/>
        </w:rPr>
        <w:t xml:space="preserve">ocally advanced </w:t>
      </w:r>
      <w:proofErr w:type="spellStart"/>
      <w:r w:rsidR="005B28DD" w:rsidRPr="00E07CC3">
        <w:rPr>
          <w:szCs w:val="20"/>
        </w:rPr>
        <w:t>unresectable</w:t>
      </w:r>
      <w:proofErr w:type="spellEnd"/>
      <w:r w:rsidR="005B28DD" w:rsidRPr="00E07CC3">
        <w:rPr>
          <w:szCs w:val="20"/>
        </w:rPr>
        <w:t xml:space="preserve"> </w:t>
      </w:r>
      <w:r w:rsidR="00A06D3B" w:rsidRPr="00E07CC3">
        <w:rPr>
          <w:szCs w:val="20"/>
        </w:rPr>
        <w:t>pancreatic cancer</w:t>
      </w:r>
      <w:r w:rsidR="00481459">
        <w:rPr>
          <w:szCs w:val="20"/>
        </w:rPr>
        <w:t>.</w:t>
      </w:r>
    </w:p>
    <w:p w14:paraId="2BB4B28A" w14:textId="77777777" w:rsidR="00BA2D81" w:rsidRPr="00E07CC3" w:rsidRDefault="00BA2D81" w:rsidP="00A6491A">
      <w:pPr>
        <w:ind w:left="284"/>
        <w:rPr>
          <w:szCs w:val="20"/>
        </w:rPr>
      </w:pPr>
    </w:p>
    <w:p w14:paraId="6A48B1AA" w14:textId="34627255" w:rsidR="002C3345" w:rsidRDefault="009B4E1E" w:rsidP="00EB3C8B">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0D17A4B" w14:textId="6706806C" w:rsidR="00EB3C8B" w:rsidRPr="00EB3C8B" w:rsidRDefault="00EB3C8B" w:rsidP="006B1E38">
      <w:pPr>
        <w:ind w:left="360"/>
        <w:rPr>
          <w:lang w:val="en-US"/>
        </w:rPr>
      </w:pPr>
      <w:r w:rsidRPr="00EB3C8B">
        <w:rPr>
          <w:lang w:val="en-US"/>
        </w:rPr>
        <w:t>Pancreatic cancer is an insidious disease. Few symptoms occur in the early stages of the disease and symptoms that are specific enough to suspect pancreatic cancer typically do not develop until the disease has reached an advanced stage</w:t>
      </w:r>
      <w:r w:rsidR="00481459">
        <w:rPr>
          <w:lang w:val="en-US"/>
        </w:rPr>
        <w:t xml:space="preserve"> </w:t>
      </w:r>
      <w:r w:rsidRPr="00EB3C8B">
        <w:rPr>
          <w:lang w:val="en-US"/>
        </w:rPr>
        <w:fldChar w:fldCharType="begin">
          <w:fldData xml:space="preserve">PEVuZE5vdGU+PENpdGU+PEF1dGhvcj5SeWFuPC9BdXRob3I+PFllYXI+MjAxNDwvWWVhcj48UmVj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</w:fldData>
        </w:fldChar>
      </w:r>
      <w:r w:rsidR="00E60F7E">
        <w:rPr>
          <w:lang w:val="en-US"/>
        </w:rPr>
        <w:instrText xml:space="preserve"> ADDIN EN.CITE </w:instrText>
      </w:r>
      <w:r w:rsidR="00E60F7E">
        <w:rPr>
          <w:lang w:val="en-US"/>
        </w:rPr>
        <w:fldChar w:fldCharType="begin">
          <w:fldData xml:space="preserve">PEVuZE5vdGU+PENpdGU+PEF1dGhvcj5SeWFuPC9BdXRob3I+PFllYXI+MjAxNDwvWWVhcj48UmVj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</w:fldData>
        </w:fldChar>
      </w:r>
      <w:r w:rsidR="00E60F7E">
        <w:rPr>
          <w:lang w:val="en-US"/>
        </w:rPr>
        <w:instrText xml:space="preserve"> ADDIN EN.CITE.DATA </w:instrText>
      </w:r>
      <w:r w:rsidR="00E60F7E">
        <w:rPr>
          <w:lang w:val="en-US"/>
        </w:rPr>
      </w:r>
      <w:r w:rsidR="00E60F7E">
        <w:rPr>
          <w:lang w:val="en-US"/>
        </w:rPr>
        <w:fldChar w:fldCharType="end"/>
      </w:r>
      <w:r w:rsidRPr="00EB3C8B">
        <w:rPr>
          <w:lang w:val="en-US"/>
        </w:rPr>
      </w:r>
      <w:r w:rsidRPr="00EB3C8B">
        <w:rPr>
          <w:lang w:val="en-US"/>
        </w:rPr>
        <w:fldChar w:fldCharType="separate"/>
      </w:r>
      <w:r w:rsidR="00E60F7E">
        <w:rPr>
          <w:noProof/>
          <w:lang w:val="en-US"/>
        </w:rPr>
        <w:t>(Ryan et al., 2014, Vincent et al., 2011)</w:t>
      </w:r>
      <w:r w:rsidRPr="00EB3C8B">
        <w:fldChar w:fldCharType="end"/>
      </w:r>
      <w:r w:rsidR="00481459">
        <w:t>.</w:t>
      </w:r>
      <w:r w:rsidRPr="00EB3C8B">
        <w:rPr>
          <w:lang w:val="en-US"/>
        </w:rPr>
        <w:t xml:space="preserve"> Therefore, it is common for the disease to have spread beyond the pancreas at the time of diagnosis</w:t>
      </w:r>
      <w:r w:rsidR="00D83932">
        <w:rPr>
          <w:lang w:val="en-US"/>
        </w:rPr>
        <w:t xml:space="preserve"> </w:t>
      </w:r>
      <w:r w:rsidRPr="00EB3C8B">
        <w:rPr>
          <w:lang w:val="en-US"/>
        </w:rPr>
        <w:fldChar w:fldCharType="begin">
          <w:fldData xml:space="preserve">PEVuZE5vdGU+PENpdGU+PEF1dGhvcj5DYW5jZXIuPC9BdXRob3I+PFllYXI+MjAxNDwvWWVhcj48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</w:fldData>
        </w:fldChar>
      </w:r>
      <w:r w:rsidR="00E60F7E">
        <w:rPr>
          <w:lang w:val="en-US"/>
        </w:rPr>
        <w:instrText xml:space="preserve"> ADDIN EN.CITE </w:instrText>
      </w:r>
      <w:r w:rsidR="00E60F7E">
        <w:rPr>
          <w:lang w:val="en-US"/>
        </w:rPr>
        <w:fldChar w:fldCharType="begin">
          <w:fldData xml:space="preserve">PEVuZE5vdGU+PENpdGU+PEF1dGhvcj5DYW5jZXIuPC9BdXRob3I+PFllYXI+MjAxNDwvWWVhcj48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</w:fldData>
        </w:fldChar>
      </w:r>
      <w:r w:rsidR="00E60F7E">
        <w:rPr>
          <w:lang w:val="en-US"/>
        </w:rPr>
        <w:instrText xml:space="preserve"> ADDIN EN.CITE.DATA </w:instrText>
      </w:r>
      <w:r w:rsidR="00E60F7E">
        <w:rPr>
          <w:lang w:val="en-US"/>
        </w:rPr>
      </w:r>
      <w:r w:rsidR="00E60F7E">
        <w:rPr>
          <w:lang w:val="en-US"/>
        </w:rPr>
        <w:fldChar w:fldCharType="end"/>
      </w:r>
      <w:r w:rsidRPr="00EB3C8B">
        <w:rPr>
          <w:lang w:val="en-US"/>
        </w:rPr>
      </w:r>
      <w:r w:rsidRPr="00EB3C8B">
        <w:rPr>
          <w:lang w:val="en-US"/>
        </w:rPr>
        <w:fldChar w:fldCharType="separate"/>
      </w:r>
      <w:r w:rsidR="00E60F7E">
        <w:rPr>
          <w:noProof/>
          <w:lang w:val="en-US"/>
        </w:rPr>
        <w:t>(Cancer., 2014, Bond-Smith et al., 2012)</w:t>
      </w:r>
      <w:r w:rsidRPr="00EB3C8B">
        <w:fldChar w:fldCharType="end"/>
      </w:r>
      <w:r w:rsidR="00D83932">
        <w:rPr>
          <w:lang w:val="en-US"/>
        </w:rPr>
        <w:t>.</w:t>
      </w:r>
    </w:p>
    <w:p w14:paraId="2F4D75D3" w14:textId="77777777" w:rsidR="00EB3C8B" w:rsidRDefault="00EB3C8B" w:rsidP="006B1E38">
      <w:pPr>
        <w:ind w:left="360"/>
        <w:rPr>
          <w:lang w:val="en-US"/>
        </w:rPr>
      </w:pPr>
      <w:r w:rsidRPr="00EB3C8B">
        <w:rPr>
          <w:lang w:val="en-US"/>
        </w:rPr>
        <w:t xml:space="preserve">The majority of patients (around 85%) present with advanced disease that is not amenable to potentially curative surgery. Out of these 85% patients, approximately 30% of these patients present with </w:t>
      </w:r>
      <w:proofErr w:type="spellStart"/>
      <w:r w:rsidRPr="00EB3C8B">
        <w:rPr>
          <w:lang w:val="en-US"/>
        </w:rPr>
        <w:t>unresectable</w:t>
      </w:r>
      <w:proofErr w:type="spellEnd"/>
      <w:r w:rsidRPr="00EB3C8B">
        <w:rPr>
          <w:lang w:val="en-US"/>
        </w:rPr>
        <w:t xml:space="preserve"> locally advanced (non-metastatic) disease, the remainder (55%) present with overt metastatic disease.</w:t>
      </w:r>
    </w:p>
    <w:p w14:paraId="1D7DE0E6" w14:textId="20A48367" w:rsidR="00EB3C8B" w:rsidRPr="00EB3C8B" w:rsidRDefault="00EB3C8B" w:rsidP="006B1E38">
      <w:pPr>
        <w:ind w:left="360"/>
        <w:rPr>
          <w:lang w:val="en-US"/>
        </w:rPr>
      </w:pPr>
      <w:r w:rsidRPr="00EB3C8B">
        <w:rPr>
          <w:lang w:val="en-US"/>
        </w:rPr>
        <w:t xml:space="preserve">Although pancreatic cancer </w:t>
      </w:r>
      <w:proofErr w:type="gramStart"/>
      <w:r w:rsidRPr="00EB3C8B">
        <w:rPr>
          <w:lang w:val="en-US"/>
        </w:rPr>
        <w:t>is typically considered</w:t>
      </w:r>
      <w:proofErr w:type="gramEnd"/>
      <w:r w:rsidRPr="00EB3C8B">
        <w:rPr>
          <w:lang w:val="en-US"/>
        </w:rPr>
        <w:t xml:space="preserve"> a systemic disease, it is recognized that local progression, even in those with metastases, causes a significant burden of morbidity as well as mortality. 10–25% of patients experience local progression along with distant spread before death.</w:t>
      </w:r>
      <w:r w:rsidRPr="00EB3C8B">
        <w:rPr>
          <w:lang w:val="en-US"/>
        </w:rPr>
        <w:fldChar w:fldCharType="begin">
          <w:fldData xml:space="preserve">PEVuZE5vdGU+PENpdGU+PEF1dGhvcj5JYWNvYnV6aW8tRG9uYWh1ZTwvQXV0aG9yPjxZZWFyPjIw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</w:fldData>
        </w:fldChar>
      </w:r>
      <w:r w:rsidR="00E60F7E">
        <w:rPr>
          <w:lang w:val="en-US"/>
        </w:rPr>
        <w:instrText xml:space="preserve"> ADDIN EN.CITE </w:instrText>
      </w:r>
      <w:r w:rsidR="00E60F7E">
        <w:rPr>
          <w:lang w:val="en-US"/>
        </w:rPr>
        <w:fldChar w:fldCharType="begin">
          <w:fldData xml:space="preserve">PEVuZE5vdGU+PENpdGU+PEF1dGhvcj5JYWNvYnV6aW8tRG9uYWh1ZTwvQXV0aG9yPjxZZWFyPjIw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</w:fldData>
        </w:fldChar>
      </w:r>
      <w:r w:rsidR="00E60F7E">
        <w:rPr>
          <w:lang w:val="en-US"/>
        </w:rPr>
        <w:instrText xml:space="preserve"> ADDIN EN.CITE.DATA </w:instrText>
      </w:r>
      <w:r w:rsidR="00E60F7E">
        <w:rPr>
          <w:lang w:val="en-US"/>
        </w:rPr>
      </w:r>
      <w:r w:rsidR="00E60F7E">
        <w:rPr>
          <w:lang w:val="en-US"/>
        </w:rPr>
        <w:fldChar w:fldCharType="end"/>
      </w:r>
      <w:r w:rsidRPr="00EB3C8B">
        <w:rPr>
          <w:lang w:val="en-US"/>
        </w:rPr>
      </w:r>
      <w:r w:rsidRPr="00EB3C8B">
        <w:rPr>
          <w:lang w:val="en-US"/>
        </w:rPr>
        <w:fldChar w:fldCharType="separate"/>
      </w:r>
      <w:r w:rsidR="00E60F7E">
        <w:rPr>
          <w:noProof/>
          <w:lang w:val="en-US"/>
        </w:rPr>
        <w:t>(Iacobuzio-Donahue et al., 2009)</w:t>
      </w:r>
      <w:r w:rsidRPr="00EB3C8B">
        <w:rPr>
          <w:lang w:val="en-US"/>
        </w:rPr>
        <w:fldChar w:fldCharType="end"/>
      </w:r>
      <w:r w:rsidRPr="00EB3C8B">
        <w:rPr>
          <w:lang w:val="en-US"/>
        </w:rPr>
        <w:t xml:space="preserve"> Because of close proximity to vital organs, local progression from pancreatic cancer is a cause of significant morbidity, and current treatment options are limited. Based on autopsy study, around 30% of patients die due to consequences of locally destructive </w:t>
      </w:r>
      <w:proofErr w:type="spellStart"/>
      <w:r w:rsidRPr="00EB3C8B">
        <w:rPr>
          <w:lang w:val="en-US"/>
        </w:rPr>
        <w:t>tumour</w:t>
      </w:r>
      <w:proofErr w:type="spellEnd"/>
      <w:r w:rsidRPr="00EB3C8B">
        <w:rPr>
          <w:lang w:val="en-US"/>
        </w:rPr>
        <w:t xml:space="preserve"> growth</w:t>
      </w:r>
      <w:r w:rsidR="003675CE">
        <w:rPr>
          <w:lang w:val="en-US"/>
        </w:rPr>
        <w:t xml:space="preserve"> </w:t>
      </w:r>
      <w:r w:rsidRPr="00EB3C8B">
        <w:rPr>
          <w:lang w:val="en-US"/>
        </w:rPr>
        <w:fldChar w:fldCharType="begin">
          <w:fldData xml:space="preserve">PEVuZE5vdGU+PENpdGU+PEF1dGhvcj5JYWNvYnV6aW8tRG9uYWh1ZTwvQXV0aG9yPjxZZWFyPjIw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</w:fldData>
        </w:fldChar>
      </w:r>
      <w:r w:rsidR="00E60F7E">
        <w:rPr>
          <w:lang w:val="en-US"/>
        </w:rPr>
        <w:instrText xml:space="preserve"> ADDIN EN.CITE </w:instrText>
      </w:r>
      <w:r w:rsidR="00E60F7E">
        <w:rPr>
          <w:lang w:val="en-US"/>
        </w:rPr>
        <w:fldChar w:fldCharType="begin">
          <w:fldData xml:space="preserve">PEVuZE5vdGU+PENpdGU+PEF1dGhvcj5JYWNvYnV6aW8tRG9uYWh1ZTwvQXV0aG9yPjxZZWFyPjIw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</w:fldData>
        </w:fldChar>
      </w:r>
      <w:r w:rsidR="00E60F7E">
        <w:rPr>
          <w:lang w:val="en-US"/>
        </w:rPr>
        <w:instrText xml:space="preserve"> ADDIN EN.CITE.DATA </w:instrText>
      </w:r>
      <w:r w:rsidR="00E60F7E">
        <w:rPr>
          <w:lang w:val="en-US"/>
        </w:rPr>
      </w:r>
      <w:r w:rsidR="00E60F7E">
        <w:rPr>
          <w:lang w:val="en-US"/>
        </w:rPr>
        <w:fldChar w:fldCharType="end"/>
      </w:r>
      <w:r w:rsidRPr="00EB3C8B">
        <w:rPr>
          <w:lang w:val="en-US"/>
        </w:rPr>
      </w:r>
      <w:r w:rsidRPr="00EB3C8B">
        <w:rPr>
          <w:lang w:val="en-US"/>
        </w:rPr>
        <w:fldChar w:fldCharType="separate"/>
      </w:r>
      <w:r w:rsidR="00E60F7E">
        <w:rPr>
          <w:noProof/>
          <w:lang w:val="en-US"/>
        </w:rPr>
        <w:t>(Iacobuzio-Donahue et al., 2009)</w:t>
      </w:r>
      <w:r w:rsidRPr="00EB3C8B">
        <w:rPr>
          <w:lang w:val="en-US"/>
        </w:rPr>
        <w:fldChar w:fldCharType="end"/>
      </w:r>
      <w:r w:rsidR="003675CE">
        <w:rPr>
          <w:lang w:val="en-US"/>
        </w:rPr>
        <w:t>.</w:t>
      </w:r>
      <w:r w:rsidRPr="00EB3C8B">
        <w:rPr>
          <w:lang w:val="en-US"/>
        </w:rPr>
        <w:t xml:space="preserve"> Improving local control is therefore an important clinical objective</w:t>
      </w:r>
      <w:r w:rsidR="003675CE">
        <w:rPr>
          <w:lang w:val="en-US"/>
        </w:rPr>
        <w:t xml:space="preserve"> </w:t>
      </w:r>
      <w:r w:rsidRPr="00EB3C8B">
        <w:rPr>
          <w:lang w:val="en-US"/>
        </w:rPr>
        <w:fldChar w:fldCharType="begin"/>
      </w:r>
      <w:r w:rsidR="00E60F7E">
        <w:rPr>
          <w:lang w:val="en-US"/>
        </w:rPr>
        <w:instrText xml:space="preserve"> ADDIN EN.CITE &lt;EndNote&gt;&lt;Cite&gt;&lt;Author&gt;Balaban&lt;/Author&gt;&lt;Year&gt;2017&lt;/Year&gt;&lt;RecNum&gt;51&lt;/RecNum&gt;&lt;DisplayText&gt;(Balaban et al., 2017)&lt;/DisplayText&gt;&lt;record&gt;&lt;rec-number&gt;51&lt;/rec-number&gt;&lt;foreign-keys&gt;&lt;key app="EN" db-id="vwppzxevyftdtge905w505fgp0vfvrrrers9" timestamp="1576488136"&gt;51&lt;/key&gt;&lt;/foreign-keys&gt;&lt;ref-type name="Journal Article"&gt;17&lt;/ref-type&gt;&lt;contributors&gt;&lt;authors&gt;&lt;author&gt;Balaban, E. P.&lt;/author&gt;&lt;author&gt;Mangu, P. B.&lt;/author&gt;&lt;author&gt;Yee, N. S.&lt;/author&gt;&lt;/authors&gt;&lt;/contributors&gt;&lt;auth-address&gt;Cancer Care Partnership, State College; Penn State Hershey Cancer Institute, Hershey, PA; and American Society of Clinical Oncology, Alexandria, VA.&lt;/auth-address&gt;&lt;titles&gt;&lt;title&gt;Locally Advanced Unresectable Pancreatic Cancer: American Society of Clinical Oncology Clinical Practice Guideline Summary&lt;/title&gt;&lt;secondary-title&gt;J Oncol Pract&lt;/secondary-title&gt;&lt;/titles&gt;&lt;periodical&gt;&lt;full-title&gt;J Oncol Pract&lt;/full-title&gt;&lt;/periodical&gt;&lt;pages&gt;265-269&lt;/pages&gt;&lt;volume&gt;13&lt;/volume&gt;&lt;number&gt;4&lt;/number&gt;&lt;edition&gt;2017/04/12&lt;/edition&gt;&lt;keywords&gt;&lt;keyword&gt;Humans&lt;/keyword&gt;&lt;keyword&gt;Medical Oncology/methods/organization &amp;amp; administration/*standards&lt;/keyword&gt;&lt;keyword&gt;Pancreatic Neoplasms/*diagnosis/pathology/*therapy&lt;/keyword&gt;&lt;keyword&gt;United States&lt;/keyword&gt;&lt;/keywords&gt;&lt;dates&gt;&lt;year&gt;2017&lt;/year&gt;&lt;pub-dates&gt;&lt;date&gt;Apr&lt;/date&gt;&lt;/pub-dates&gt;&lt;/dates&gt;&lt;isbn&gt;1935-469X (Electronic)&amp;#xD;1554-7477 (Linking)&lt;/isbn&gt;&lt;accession-num&gt;28399382&lt;/accession-num&gt;&lt;urls&gt;&lt;related-urls&gt;&lt;url&gt;https://www.ncbi.nlm.nih.gov/pubmed/28399382&lt;/url&gt;&lt;/related-urls&gt;&lt;/urls&gt;&lt;electronic-resource-num&gt;10.1200/JOP.2016.017376&lt;/electronic-resource-num&gt;&lt;/record&gt;&lt;/Cite&gt;&lt;/EndNote&gt;</w:instrText>
      </w:r>
      <w:r w:rsidRPr="00EB3C8B">
        <w:rPr>
          <w:lang w:val="en-US"/>
        </w:rPr>
        <w:fldChar w:fldCharType="separate"/>
      </w:r>
      <w:r w:rsidR="00E60F7E">
        <w:rPr>
          <w:noProof/>
          <w:lang w:val="en-US"/>
        </w:rPr>
        <w:t>(Balaban et al., 2017)</w:t>
      </w:r>
      <w:r w:rsidRPr="00EB3C8B">
        <w:rPr>
          <w:lang w:val="en-US"/>
        </w:rPr>
        <w:fldChar w:fldCharType="end"/>
      </w:r>
      <w:r w:rsidR="003675CE">
        <w:rPr>
          <w:lang w:val="en-US"/>
        </w:rPr>
        <w:t>.</w:t>
      </w:r>
    </w:p>
    <w:p w14:paraId="43953278" w14:textId="77777777" w:rsidR="006C2C90" w:rsidRPr="009056C5" w:rsidRDefault="006C2C90" w:rsidP="00EB3C8B"/>
    <w:p w14:paraId="01D4C038"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9DEE8AD" w14:textId="501AF84E" w:rsidR="00CB12EC" w:rsidRDefault="00E80F37" w:rsidP="009B13B0">
      <w:pPr>
        <w:ind w:left="360"/>
      </w:pPr>
      <w:proofErr w:type="spellStart"/>
      <w:r>
        <w:t>OncoSil</w:t>
      </w:r>
      <w:proofErr w:type="spellEnd"/>
      <w:r>
        <w:t>™</w:t>
      </w:r>
      <w:r w:rsidR="00A27055" w:rsidRPr="00A27055">
        <w:t xml:space="preserve"> is a device that </w:t>
      </w:r>
      <w:r w:rsidR="007710F4">
        <w:t xml:space="preserve">imparts </w:t>
      </w:r>
      <w:r w:rsidR="00A27055" w:rsidRPr="00A27055">
        <w:t>a pre-determined dose of beta radiation di</w:t>
      </w:r>
      <w:r w:rsidR="007710F4">
        <w:t>rectly</w:t>
      </w:r>
      <w:r w:rsidR="00A27055" w:rsidRPr="00A27055">
        <w:t xml:space="preserve"> into</w:t>
      </w:r>
      <w:r w:rsidR="007710F4">
        <w:t xml:space="preserve"> the</w:t>
      </w:r>
      <w:r w:rsidR="00A27055" w:rsidRPr="00A27055">
        <w:t xml:space="preserve"> cancerous tissue. </w:t>
      </w:r>
      <w:r w:rsidR="00EB3C8B">
        <w:t xml:space="preserve"> </w:t>
      </w:r>
      <w:r w:rsidR="00A27055" w:rsidRPr="00A27055">
        <w:t xml:space="preserve">The beta particles emitted by </w:t>
      </w:r>
      <w:proofErr w:type="spellStart"/>
      <w:r>
        <w:t>OncoSil</w:t>
      </w:r>
      <w:proofErr w:type="spellEnd"/>
      <w:r>
        <w:t>™</w:t>
      </w:r>
      <w:r w:rsidR="00A27055" w:rsidRPr="00A27055">
        <w:t xml:space="preserve"> travel a short distance in tissue causing damage to cancer cell DNA, which renders them incapable of further cell division and proliferation.</w:t>
      </w:r>
      <w:r w:rsidR="00196D1F">
        <w:t xml:space="preserve"> </w:t>
      </w:r>
      <w:proofErr w:type="spellStart"/>
      <w:r>
        <w:t>OncoSil</w:t>
      </w:r>
      <w:proofErr w:type="spellEnd"/>
      <w:r>
        <w:t>™</w:t>
      </w:r>
      <w:r w:rsidR="00F21822">
        <w:t xml:space="preserve"> in combination with Gemcitabine or </w:t>
      </w:r>
      <w:r w:rsidR="00F21822" w:rsidRPr="00722AC7">
        <w:t>FOLFIRINOX</w:t>
      </w:r>
      <w:r w:rsidR="00F21822">
        <w:t xml:space="preserve"> </w:t>
      </w:r>
      <w:r w:rsidR="000B290D">
        <w:t xml:space="preserve">proves to be a better treatment option for locally advanced </w:t>
      </w:r>
      <w:proofErr w:type="spellStart"/>
      <w:r w:rsidR="000B290D">
        <w:t>unresectable</w:t>
      </w:r>
      <w:proofErr w:type="spellEnd"/>
      <w:r w:rsidR="000B290D">
        <w:t xml:space="preserve"> pancreatic cancer.</w:t>
      </w:r>
    </w:p>
    <w:p w14:paraId="78BB74D6" w14:textId="22DC94E2" w:rsidR="00EB3C8B" w:rsidRDefault="00EB3C8B" w:rsidP="009B13B0">
      <w:pPr>
        <w:ind w:left="360"/>
      </w:pPr>
      <w:r>
        <w:t>There are three proposed medical services:</w:t>
      </w:r>
    </w:p>
    <w:p w14:paraId="1876DBD7" w14:textId="38EEDDF7" w:rsidR="00EB3C8B" w:rsidRDefault="00EB3C8B" w:rsidP="009B13B0">
      <w:pPr>
        <w:ind w:left="360"/>
      </w:pPr>
      <w:r>
        <w:t>Nuclear Medicine</w:t>
      </w:r>
    </w:p>
    <w:p w14:paraId="3F46815B" w14:textId="4F5A14EA" w:rsidR="001D02D3" w:rsidRPr="001D02D3" w:rsidRDefault="001D02D3" w:rsidP="006B1E38">
      <w:pPr>
        <w:pStyle w:val="ListParagraph"/>
        <w:numPr>
          <w:ilvl w:val="0"/>
          <w:numId w:val="46"/>
        </w:numPr>
        <w:ind w:left="709" w:hanging="142"/>
        <w:rPr>
          <w:szCs w:val="20"/>
        </w:rPr>
      </w:pPr>
      <w:r w:rsidRPr="001D02D3">
        <w:rPr>
          <w:szCs w:val="20"/>
        </w:rPr>
        <w:t xml:space="preserve">Professional attendance and handling for assessment and preparation of </w:t>
      </w:r>
      <w:proofErr w:type="spellStart"/>
      <w:r w:rsidRPr="001D02D3">
        <w:rPr>
          <w:szCs w:val="20"/>
        </w:rPr>
        <w:t>OncoSil</w:t>
      </w:r>
      <w:proofErr w:type="spellEnd"/>
      <w:r w:rsidRPr="001D02D3">
        <w:rPr>
          <w:szCs w:val="20"/>
        </w:rPr>
        <w:t xml:space="preserve"> </w:t>
      </w:r>
      <w:proofErr w:type="spellStart"/>
      <w:r w:rsidRPr="001D02D3">
        <w:rPr>
          <w:szCs w:val="20"/>
        </w:rPr>
        <w:t>microparticles</w:t>
      </w:r>
      <w:proofErr w:type="spellEnd"/>
      <w:r w:rsidRPr="001D02D3">
        <w:rPr>
          <w:szCs w:val="20"/>
        </w:rPr>
        <w:t xml:space="preserve"> for injection of by endoscopic ultrasound (endoscopy with ultrasound imaging).</w:t>
      </w:r>
    </w:p>
    <w:p w14:paraId="0C26FC7D" w14:textId="533F2776" w:rsidR="00EB3C8B" w:rsidRDefault="001D02D3" w:rsidP="006B1E38">
      <w:pPr>
        <w:pStyle w:val="ListParagraph"/>
        <w:numPr>
          <w:ilvl w:val="0"/>
          <w:numId w:val="46"/>
        </w:numPr>
        <w:ind w:left="709" w:hanging="142"/>
      </w:pPr>
      <w:r>
        <w:t xml:space="preserve">SPECT-CT Scan on Day 1 and Day 7 post </w:t>
      </w:r>
      <w:proofErr w:type="spellStart"/>
      <w:r>
        <w:t>OncoSil</w:t>
      </w:r>
      <w:proofErr w:type="spellEnd"/>
      <w:r>
        <w:t xml:space="preserve"> implantation</w:t>
      </w:r>
    </w:p>
    <w:p w14:paraId="774DB6DA" w14:textId="7B6CB563" w:rsidR="00EB3C8B" w:rsidRDefault="00EB3C8B" w:rsidP="009B13B0">
      <w:pPr>
        <w:ind w:left="1210" w:hanging="774"/>
      </w:pPr>
      <w:r>
        <w:t>Endoscopy</w:t>
      </w:r>
    </w:p>
    <w:p w14:paraId="259A1447" w14:textId="0707D436" w:rsidR="001D02D3" w:rsidRDefault="001D02D3" w:rsidP="006B1E38">
      <w:pPr>
        <w:pStyle w:val="ListParagraph"/>
        <w:numPr>
          <w:ilvl w:val="0"/>
          <w:numId w:val="47"/>
        </w:numPr>
        <w:ind w:left="709" w:hanging="142"/>
      </w:pPr>
      <w:r w:rsidRPr="001D02D3">
        <w:t xml:space="preserve">Injection of </w:t>
      </w:r>
      <w:proofErr w:type="spellStart"/>
      <w:r w:rsidRPr="001D02D3">
        <w:t>OncoSil</w:t>
      </w:r>
      <w:proofErr w:type="spellEnd"/>
      <w:r w:rsidRPr="001D02D3">
        <w:t xml:space="preserve"> by endoscopic ultrasound (endoscopy with ultrasound imaging) </w:t>
      </w:r>
    </w:p>
    <w:p w14:paraId="4DBDFA0A" w14:textId="77777777" w:rsidR="006C2C90" w:rsidRPr="00CB12EC" w:rsidRDefault="006C2C90" w:rsidP="00A6491A">
      <w:pPr>
        <w:ind w:left="284"/>
      </w:pPr>
    </w:p>
    <w:p w14:paraId="579127DD"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76B33328" w14:textId="235B7607" w:rsidR="00753C44" w:rsidRDefault="000B290D" w:rsidP="006B1E38">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6B6390">
        <w:rPr>
          <w:szCs w:val="20"/>
        </w:rPr>
        <w:t xml:space="preserve"> Yes</w:t>
      </w:r>
    </w:p>
    <w:p w14:paraId="53BE789F" w14:textId="77777777" w:rsidR="00753C44" w:rsidRPr="00753C44" w:rsidRDefault="006B6390" w:rsidP="006B1E38">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102F3">
        <w:rPr>
          <w:szCs w:val="20"/>
        </w:rPr>
      </w:r>
      <w:r w:rsidR="00A102F3">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21899273" w14:textId="77777777" w:rsidR="002C1D69" w:rsidRDefault="002C1D69">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4D26459A" w14:textId="4152D386" w:rsidR="000B3CD0" w:rsidRPr="0011036E" w:rsidRDefault="000B3CD0" w:rsidP="00730C04">
      <w:pPr>
        <w:pStyle w:val="Heading2"/>
        <w:numPr>
          <w:ilvl w:val="0"/>
          <w:numId w:val="26"/>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w:t>
      </w:r>
      <w:proofErr w:type="gramStart"/>
      <w:r w:rsidR="00D11EB1" w:rsidRPr="0011036E">
        <w:rPr>
          <w:rStyle w:val="Strong"/>
          <w:rFonts w:asciiTheme="minorHAnsi" w:eastAsiaTheme="minorHAnsi" w:hAnsiTheme="minorHAnsi" w:cstheme="minorBidi"/>
          <w:b/>
        </w:rPr>
        <w:t xml:space="preserve">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covered</w:t>
      </w:r>
      <w:proofErr w:type="gramEnd"/>
      <w:r w:rsidRPr="0011036E">
        <w:rPr>
          <w:rStyle w:val="Strong"/>
          <w:rFonts w:asciiTheme="minorHAnsi" w:eastAsiaTheme="minorHAnsi" w:hAnsiTheme="minorHAnsi" w:cstheme="minorBidi"/>
          <w:b/>
        </w:rPr>
        <w:t xml:space="preserve">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048F69E" w14:textId="0877D2C0" w:rsidR="00753C44" w:rsidRDefault="00684A59" w:rsidP="009B13B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1A29E4CA" w14:textId="1D33C098" w:rsidR="00753C44" w:rsidRPr="00753C44" w:rsidRDefault="000B290D" w:rsidP="009B13B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543AE79B" w14:textId="77777777" w:rsidR="000B3CD0" w:rsidRPr="0011036E" w:rsidRDefault="000B3CD0" w:rsidP="00730C04">
      <w:pPr>
        <w:pStyle w:val="Heading2"/>
        <w:numPr>
          <w:ilvl w:val="0"/>
          <w:numId w:val="26"/>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w:t>
      </w:r>
      <w:proofErr w:type="gramStart"/>
      <w:r w:rsidR="00126B33" w:rsidRPr="0011036E">
        <w:rPr>
          <w:rStyle w:val="Strong"/>
          <w:rFonts w:asciiTheme="minorHAnsi" w:eastAsiaTheme="minorHAnsi" w:hAnsiTheme="minorHAnsi" w:cstheme="minorBidi"/>
          <w:b/>
        </w:rPr>
        <w:t>is being sought</w:t>
      </w:r>
      <w:proofErr w:type="gramEnd"/>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2D4176C" w14:textId="36B4C7FD" w:rsidR="003D795C" w:rsidRDefault="003C5BAF" w:rsidP="009B13B0">
      <w:pPr>
        <w:ind w:left="720"/>
      </w:pPr>
      <w:r>
        <w:t xml:space="preserve">In addition to </w:t>
      </w:r>
      <w:r w:rsidR="00684A59">
        <w:t>three</w:t>
      </w:r>
      <w:r>
        <w:t xml:space="preserve"> new codes requested, two current MBS codes are </w:t>
      </w:r>
      <w:proofErr w:type="gramStart"/>
      <w:r>
        <w:t>requested to be amended</w:t>
      </w:r>
      <w:proofErr w:type="gramEnd"/>
      <w:r>
        <w:t xml:space="preserve"> to accommodate this service and proposed new item codes.</w:t>
      </w:r>
    </w:p>
    <w:p w14:paraId="0F0273D7" w14:textId="2452BAAC" w:rsidR="003C5BAF" w:rsidRPr="00CB12EC" w:rsidRDefault="003C5BAF" w:rsidP="006B1E38">
      <w:pPr>
        <w:ind w:left="720"/>
      </w:pPr>
      <w:r>
        <w:t xml:space="preserve">The two codes </w:t>
      </w:r>
      <w:proofErr w:type="gramStart"/>
      <w:r>
        <w:t>are:</w:t>
      </w:r>
      <w:proofErr w:type="gramEnd"/>
      <w:r w:rsidR="005D6537">
        <w:t xml:space="preserve"> </w:t>
      </w:r>
      <w:r>
        <w:t>MBS Item</w:t>
      </w:r>
      <w:r w:rsidR="005D6537">
        <w:t xml:space="preserve"> 61462 and MBS Item 61505</w:t>
      </w:r>
    </w:p>
    <w:p w14:paraId="4D937C93" w14:textId="77777777" w:rsidR="006C0843" w:rsidRPr="0011036E" w:rsidRDefault="006C0843" w:rsidP="00730C04">
      <w:pPr>
        <w:pStyle w:val="Heading2"/>
        <w:numPr>
          <w:ilvl w:val="0"/>
          <w:numId w:val="26"/>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proofErr w:type="gramStart"/>
      <w:r w:rsidRPr="0011036E">
        <w:rPr>
          <w:rStyle w:val="Strong"/>
          <w:rFonts w:asciiTheme="minorHAnsi" w:eastAsiaTheme="minorHAnsi" w:hAnsiTheme="minorHAnsi" w:cstheme="minorBidi"/>
          <w:b/>
        </w:rPr>
        <w:t>is 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8FD802E" w14:textId="3AB99D64" w:rsidR="002A270B" w:rsidRPr="004A263B" w:rsidRDefault="005D6537" w:rsidP="004A263B">
      <w:pPr>
        <w:pStyle w:val="ListParagraph"/>
        <w:numPr>
          <w:ilvl w:val="0"/>
          <w:numId w:val="36"/>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A102F3">
        <w:rPr>
          <w:b/>
          <w:szCs w:val="20"/>
        </w:rPr>
      </w:r>
      <w:r w:rsidR="00A102F3">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14:paraId="102B5C3A" w14:textId="77777777" w:rsidR="002A270B" w:rsidRPr="004A263B" w:rsidRDefault="002A270B" w:rsidP="004A263B">
      <w:pPr>
        <w:pStyle w:val="ListParagraph"/>
        <w:numPr>
          <w:ilvl w:val="0"/>
          <w:numId w:val="36"/>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102F3">
        <w:rPr>
          <w:b/>
          <w:szCs w:val="20"/>
        </w:rPr>
      </w:r>
      <w:r w:rsidR="00A102F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6A7DC5AE" w14:textId="77777777" w:rsidR="002A270B" w:rsidRPr="004A263B" w:rsidRDefault="002A270B" w:rsidP="004A263B">
      <w:pPr>
        <w:pStyle w:val="ListParagraph"/>
        <w:numPr>
          <w:ilvl w:val="0"/>
          <w:numId w:val="36"/>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102F3">
        <w:rPr>
          <w:b/>
          <w:szCs w:val="20"/>
        </w:rPr>
      </w:r>
      <w:r w:rsidR="00A102F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621DFEC" w14:textId="7CF0EDCB" w:rsidR="005D6537" w:rsidRPr="006B1E38" w:rsidRDefault="004A263B" w:rsidP="006B1E38">
      <w:pPr>
        <w:pStyle w:val="ListParagraph"/>
        <w:numPr>
          <w:ilvl w:val="0"/>
          <w:numId w:val="36"/>
        </w:numPr>
        <w:ind w:left="851" w:hanging="425"/>
        <w:rPr>
          <w:rFonts w:ascii="Calibri" w:eastAsia="Calibri" w:hAnsi="Calibri" w:cs="Times New Roman"/>
          <w:b/>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102F3">
        <w:rPr>
          <w:b/>
          <w:szCs w:val="20"/>
        </w:rPr>
      </w:r>
      <w:r w:rsidR="00A102F3">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4ABA40EF" w14:textId="77777777" w:rsidR="00534C5F" w:rsidRPr="007E39E4" w:rsidRDefault="000770BA" w:rsidP="00730C04">
      <w:pPr>
        <w:pStyle w:val="Heading2"/>
        <w:numPr>
          <w:ilvl w:val="0"/>
          <w:numId w:val="26"/>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w:t>
      </w:r>
      <w:proofErr w:type="gramStart"/>
      <w:r w:rsidR="003433D1" w:rsidRPr="007E39E4">
        <w:rPr>
          <w:rStyle w:val="Strong"/>
          <w:rFonts w:asciiTheme="minorHAnsi" w:eastAsiaTheme="minorHAnsi" w:hAnsiTheme="minorHAnsi" w:cstheme="minorBidi"/>
          <w:b/>
        </w:rPr>
        <w:t>is being requested</w:t>
      </w:r>
      <w:proofErr w:type="gramEnd"/>
      <w:r w:rsidRPr="007E39E4">
        <w:rPr>
          <w:rStyle w:val="Strong"/>
          <w:rFonts w:asciiTheme="minorHAnsi" w:eastAsiaTheme="minorHAnsi" w:hAnsiTheme="minorHAnsi" w:cstheme="minorBidi"/>
          <w:b/>
        </w:rPr>
        <w:t>, what is the nature of the change to the MBS being sought?</w:t>
      </w:r>
    </w:p>
    <w:p w14:paraId="6659E87D" w14:textId="6C1096BC" w:rsidR="006B6390" w:rsidRPr="00AA2CFE" w:rsidRDefault="00841C0F" w:rsidP="00AA2CFE">
      <w:pPr>
        <w:pStyle w:val="ListParagraph"/>
        <w:numPr>
          <w:ilvl w:val="0"/>
          <w:numId w:val="37"/>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A102F3">
        <w:rPr>
          <w:b/>
          <w:szCs w:val="20"/>
        </w:rPr>
      </w:r>
      <w:r w:rsidR="00A102F3">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2238F12F" w14:textId="0E652E5B" w:rsidR="006B6390" w:rsidRPr="00AA2CFE" w:rsidRDefault="00841C0F" w:rsidP="00AA2CFE">
      <w:pPr>
        <w:pStyle w:val="ListParagraph"/>
        <w:numPr>
          <w:ilvl w:val="0"/>
          <w:numId w:val="37"/>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A102F3">
        <w:rPr>
          <w:b/>
          <w:szCs w:val="20"/>
        </w:rPr>
      </w:r>
      <w:r w:rsidR="00A102F3">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7D894F85" w14:textId="77777777" w:rsidR="006B6390" w:rsidRPr="00AA2CFE" w:rsidRDefault="006B6390" w:rsidP="00AA2CFE">
      <w:pPr>
        <w:pStyle w:val="ListParagraph"/>
        <w:numPr>
          <w:ilvl w:val="0"/>
          <w:numId w:val="37"/>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102F3">
        <w:rPr>
          <w:b/>
          <w:szCs w:val="20"/>
        </w:rPr>
      </w:r>
      <w:r w:rsidR="00A102F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7BC8B0B" w14:textId="77777777" w:rsidR="006B6390" w:rsidRPr="00AA2CFE" w:rsidRDefault="006B6390" w:rsidP="00AA2CFE">
      <w:pPr>
        <w:pStyle w:val="ListParagraph"/>
        <w:numPr>
          <w:ilvl w:val="0"/>
          <w:numId w:val="37"/>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102F3">
        <w:rPr>
          <w:b/>
          <w:szCs w:val="20"/>
        </w:rPr>
      </w:r>
      <w:r w:rsidR="00A102F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72EE3DD" w14:textId="77777777" w:rsidR="003027BB" w:rsidRPr="007E39E4" w:rsidRDefault="00F30C22" w:rsidP="00730C04">
      <w:pPr>
        <w:pStyle w:val="Heading2"/>
        <w:numPr>
          <w:ilvl w:val="0"/>
          <w:numId w:val="26"/>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CE857F9" w14:textId="77777777" w:rsidR="000A5B32" w:rsidRDefault="000A5B32" w:rsidP="009B13B0">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sidRPr="000A5B32">
        <w:rPr>
          <w:szCs w:val="20"/>
        </w:rPr>
        <w:t xml:space="preserve"> Yes</w:t>
      </w:r>
    </w:p>
    <w:p w14:paraId="19CB9893" w14:textId="6CBA36F0" w:rsidR="00626365" w:rsidRPr="00626365" w:rsidRDefault="00022657" w:rsidP="006B1E38">
      <w:pPr>
        <w:spacing w:before="0" w:after="0"/>
        <w:ind w:left="720"/>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0A5B32" w:rsidRPr="000A5B32">
        <w:rPr>
          <w:szCs w:val="20"/>
        </w:rPr>
        <w:t xml:space="preserve"> No</w:t>
      </w:r>
    </w:p>
    <w:p w14:paraId="32A8F2CE" w14:textId="77777777" w:rsidR="003027BB" w:rsidRPr="007E39E4" w:rsidRDefault="003027BB" w:rsidP="00730C04">
      <w:pPr>
        <w:pStyle w:val="Heading2"/>
        <w:numPr>
          <w:ilvl w:val="0"/>
          <w:numId w:val="26"/>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5264D8AF" w14:textId="02704CDB" w:rsidR="001D02D3" w:rsidRPr="006B1E38" w:rsidRDefault="007F19E3" w:rsidP="006B1E38">
      <w:pPr>
        <w:ind w:left="284" w:firstLine="436"/>
        <w:rPr>
          <w:rStyle w:val="Strong"/>
          <w:rFonts w:asciiTheme="minorHAnsi" w:eastAsiaTheme="minorHAnsi" w:hAnsiTheme="minorHAnsi" w:cstheme="minorBidi"/>
          <w:b w:val="0"/>
        </w:rPr>
      </w:pPr>
      <w:r>
        <w:t>N/A</w:t>
      </w:r>
    </w:p>
    <w:p w14:paraId="0463F2A6" w14:textId="77777777" w:rsidR="000B3CD0" w:rsidRDefault="000B3CD0" w:rsidP="00730C04">
      <w:pPr>
        <w:pStyle w:val="Heading2"/>
      </w:pPr>
      <w:r w:rsidRPr="00154B00">
        <w:t xml:space="preserve">What is the type of </w:t>
      </w:r>
      <w:proofErr w:type="gramStart"/>
      <w:r w:rsidRPr="00154B00">
        <w:t>service:</w:t>
      </w:r>
      <w:proofErr w:type="gramEnd"/>
    </w:p>
    <w:p w14:paraId="096071CC" w14:textId="6C60FF17" w:rsidR="00A6594E" w:rsidRDefault="00BC13BB" w:rsidP="009B13B0">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A102F3">
        <w:rPr>
          <w:b/>
          <w:szCs w:val="20"/>
        </w:rPr>
      </w:r>
      <w:r w:rsidR="00A102F3">
        <w:rPr>
          <w:b/>
          <w:szCs w:val="20"/>
        </w:rPr>
        <w:fldChar w:fldCharType="separate"/>
      </w:r>
      <w:r>
        <w:rPr>
          <w:b/>
          <w:szCs w:val="20"/>
        </w:rPr>
        <w:fldChar w:fldCharType="end"/>
      </w:r>
      <w:r w:rsidR="00A6594E" w:rsidRPr="0027105F">
        <w:rPr>
          <w:b/>
          <w:szCs w:val="20"/>
        </w:rPr>
        <w:t xml:space="preserve"> </w:t>
      </w:r>
      <w:r w:rsidR="00A6594E">
        <w:t>Therapeutic medical service</w:t>
      </w:r>
    </w:p>
    <w:p w14:paraId="53FA4805" w14:textId="77777777" w:rsidR="00A6594E" w:rsidRDefault="00A6594E" w:rsidP="009B13B0">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102F3">
        <w:rPr>
          <w:b/>
          <w:szCs w:val="20"/>
        </w:rPr>
      </w:r>
      <w:r w:rsidR="00A102F3">
        <w:rPr>
          <w:b/>
          <w:szCs w:val="20"/>
        </w:rPr>
        <w:fldChar w:fldCharType="separate"/>
      </w:r>
      <w:r w:rsidRPr="0027105F">
        <w:rPr>
          <w:b/>
          <w:szCs w:val="20"/>
        </w:rPr>
        <w:fldChar w:fldCharType="end"/>
      </w:r>
      <w:r w:rsidRPr="0027105F">
        <w:rPr>
          <w:b/>
          <w:szCs w:val="20"/>
        </w:rPr>
        <w:t xml:space="preserve"> </w:t>
      </w:r>
      <w:r>
        <w:t>Investigative medical service</w:t>
      </w:r>
    </w:p>
    <w:p w14:paraId="43A9C866" w14:textId="77777777" w:rsidR="00A6594E" w:rsidRDefault="00A6594E" w:rsidP="009B13B0">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102F3">
        <w:rPr>
          <w:b/>
          <w:szCs w:val="20"/>
        </w:rPr>
      </w:r>
      <w:r w:rsidR="00A102F3">
        <w:rPr>
          <w:b/>
          <w:szCs w:val="20"/>
        </w:rPr>
        <w:fldChar w:fldCharType="separate"/>
      </w:r>
      <w:r w:rsidRPr="0027105F">
        <w:rPr>
          <w:b/>
          <w:szCs w:val="20"/>
        </w:rPr>
        <w:fldChar w:fldCharType="end"/>
      </w:r>
      <w:r w:rsidRPr="0027105F">
        <w:rPr>
          <w:b/>
          <w:szCs w:val="20"/>
        </w:rPr>
        <w:t xml:space="preserve"> </w:t>
      </w:r>
      <w:r>
        <w:t>Single consultation medical service</w:t>
      </w:r>
    </w:p>
    <w:p w14:paraId="6379D010" w14:textId="77777777" w:rsidR="00A6594E" w:rsidRDefault="00A6594E" w:rsidP="009B13B0">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102F3">
        <w:rPr>
          <w:b/>
          <w:szCs w:val="20"/>
        </w:rPr>
      </w:r>
      <w:r w:rsidR="00A102F3">
        <w:rPr>
          <w:b/>
          <w:szCs w:val="20"/>
        </w:rPr>
        <w:fldChar w:fldCharType="separate"/>
      </w:r>
      <w:r w:rsidRPr="0027105F">
        <w:rPr>
          <w:b/>
          <w:szCs w:val="20"/>
        </w:rPr>
        <w:fldChar w:fldCharType="end"/>
      </w:r>
      <w:r w:rsidRPr="0027105F">
        <w:rPr>
          <w:b/>
          <w:szCs w:val="20"/>
        </w:rPr>
        <w:t xml:space="preserve"> </w:t>
      </w:r>
      <w:r>
        <w:t>Global consultation medical service</w:t>
      </w:r>
    </w:p>
    <w:p w14:paraId="532FDBF0" w14:textId="77777777" w:rsidR="00A6594E" w:rsidRDefault="00A6594E" w:rsidP="009B13B0">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102F3">
        <w:rPr>
          <w:b/>
          <w:szCs w:val="20"/>
        </w:rPr>
      </w:r>
      <w:r w:rsidR="00A102F3">
        <w:rPr>
          <w:b/>
          <w:szCs w:val="20"/>
        </w:rPr>
        <w:fldChar w:fldCharType="separate"/>
      </w:r>
      <w:r w:rsidRPr="0027105F">
        <w:rPr>
          <w:b/>
          <w:szCs w:val="20"/>
        </w:rPr>
        <w:fldChar w:fldCharType="end"/>
      </w:r>
      <w:r w:rsidRPr="0027105F">
        <w:rPr>
          <w:b/>
          <w:szCs w:val="20"/>
        </w:rPr>
        <w:t xml:space="preserve"> </w:t>
      </w:r>
      <w:r>
        <w:t>Allied health service</w:t>
      </w:r>
    </w:p>
    <w:p w14:paraId="6E157621" w14:textId="77777777" w:rsidR="00A6594E" w:rsidRDefault="00A6594E" w:rsidP="009B13B0">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102F3">
        <w:rPr>
          <w:b/>
          <w:szCs w:val="20"/>
        </w:rPr>
      </w:r>
      <w:r w:rsidR="00A102F3">
        <w:rPr>
          <w:b/>
          <w:szCs w:val="20"/>
        </w:rPr>
        <w:fldChar w:fldCharType="separate"/>
      </w:r>
      <w:r w:rsidRPr="0027105F">
        <w:rPr>
          <w:b/>
          <w:szCs w:val="20"/>
        </w:rPr>
        <w:fldChar w:fldCharType="end"/>
      </w:r>
      <w:r w:rsidRPr="0027105F">
        <w:rPr>
          <w:b/>
          <w:szCs w:val="20"/>
        </w:rPr>
        <w:t xml:space="preserve"> </w:t>
      </w:r>
      <w:r>
        <w:t>Co-dependent technology</w:t>
      </w:r>
    </w:p>
    <w:p w14:paraId="5E172BCD" w14:textId="0CFFC979" w:rsidR="005D6537" w:rsidRPr="00A6594E" w:rsidRDefault="00A6594E" w:rsidP="006B1E38">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102F3">
        <w:rPr>
          <w:b/>
          <w:szCs w:val="20"/>
        </w:rPr>
      </w:r>
      <w:r w:rsidR="00A102F3">
        <w:rPr>
          <w:b/>
          <w:szCs w:val="20"/>
        </w:rPr>
        <w:fldChar w:fldCharType="separate"/>
      </w:r>
      <w:r w:rsidRPr="0027105F">
        <w:rPr>
          <w:b/>
          <w:szCs w:val="20"/>
        </w:rPr>
        <w:fldChar w:fldCharType="end"/>
      </w:r>
      <w:r w:rsidRPr="0027105F">
        <w:rPr>
          <w:b/>
          <w:szCs w:val="20"/>
        </w:rPr>
        <w:t xml:space="preserve"> </w:t>
      </w:r>
      <w:r w:rsidR="006B1E38">
        <w:t>Hybrid health technology</w:t>
      </w:r>
    </w:p>
    <w:p w14:paraId="67DF2330"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9F83A74" w14:textId="43FFE168" w:rsidR="005D6537" w:rsidRPr="00A6594E" w:rsidRDefault="006B1E38" w:rsidP="006B1E38">
      <w:pPr>
        <w:spacing w:before="0" w:after="0"/>
        <w:ind w:left="426"/>
      </w:pPr>
      <w:r>
        <w:t>N/A</w:t>
      </w:r>
    </w:p>
    <w:p w14:paraId="7F64AF48"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4A5586A" w14:textId="77777777" w:rsidR="00FE16C1" w:rsidRDefault="00FE16C1" w:rsidP="006B1E38">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102F3">
        <w:rPr>
          <w:b/>
          <w:szCs w:val="20"/>
        </w:rPr>
      </w:r>
      <w:r w:rsidR="00A102F3">
        <w:rPr>
          <w:b/>
          <w:szCs w:val="20"/>
        </w:rPr>
        <w:fldChar w:fldCharType="separate"/>
      </w:r>
      <w:r w:rsidRPr="0027105F">
        <w:rPr>
          <w:b/>
          <w:szCs w:val="20"/>
        </w:rPr>
        <w:fldChar w:fldCharType="end"/>
      </w:r>
      <w:r w:rsidRPr="0027105F">
        <w:rPr>
          <w:b/>
          <w:szCs w:val="20"/>
        </w:rPr>
        <w:t xml:space="preserve"> </w:t>
      </w:r>
      <w:r>
        <w:t>Pharmaceutical / Biological</w:t>
      </w:r>
    </w:p>
    <w:p w14:paraId="663DACB4" w14:textId="2037D1DF" w:rsidR="00FE16C1" w:rsidRDefault="001D02D3" w:rsidP="006B1E38">
      <w:pPr>
        <w:spacing w:before="0" w:after="0"/>
        <w:ind w:left="360"/>
      </w:pPr>
      <w:r>
        <w:rPr>
          <w:b/>
          <w:szCs w:val="20"/>
        </w:rPr>
        <w:fldChar w:fldCharType="begin">
          <w:ffData>
            <w:name w:val=""/>
            <w:enabled/>
            <w:calcOnExit w:val="0"/>
            <w:checkBox>
              <w:sizeAuto/>
              <w:default w:val="0"/>
            </w:checkBox>
          </w:ffData>
        </w:fldChar>
      </w:r>
      <w:r>
        <w:rPr>
          <w:b/>
          <w:szCs w:val="20"/>
        </w:rPr>
        <w:instrText xml:space="preserve"> FORMCHECKBOX </w:instrText>
      </w:r>
      <w:r w:rsidR="00A102F3">
        <w:rPr>
          <w:b/>
          <w:szCs w:val="20"/>
        </w:rPr>
      </w:r>
      <w:r w:rsidR="00A102F3">
        <w:rPr>
          <w:b/>
          <w:szCs w:val="20"/>
        </w:rPr>
        <w:fldChar w:fldCharType="separate"/>
      </w:r>
      <w:r>
        <w:rPr>
          <w:b/>
          <w:szCs w:val="20"/>
        </w:rPr>
        <w:fldChar w:fldCharType="end"/>
      </w:r>
      <w:r w:rsidR="00FE16C1" w:rsidRPr="0027105F">
        <w:rPr>
          <w:b/>
          <w:szCs w:val="20"/>
        </w:rPr>
        <w:t xml:space="preserve"> </w:t>
      </w:r>
      <w:r w:rsidR="00FE16C1">
        <w:t>Prosthesis or device</w:t>
      </w:r>
    </w:p>
    <w:p w14:paraId="67175931" w14:textId="48335734" w:rsidR="00FE16C1" w:rsidRDefault="001D02D3" w:rsidP="006B1E38">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A102F3">
        <w:rPr>
          <w:b/>
          <w:szCs w:val="20"/>
        </w:rPr>
      </w:r>
      <w:r w:rsidR="00A102F3">
        <w:rPr>
          <w:b/>
          <w:szCs w:val="20"/>
        </w:rPr>
        <w:fldChar w:fldCharType="separate"/>
      </w:r>
      <w:r>
        <w:rPr>
          <w:b/>
          <w:szCs w:val="20"/>
        </w:rPr>
        <w:fldChar w:fldCharType="end"/>
      </w:r>
      <w:r w:rsidR="00FE16C1" w:rsidRPr="0027105F">
        <w:rPr>
          <w:b/>
          <w:szCs w:val="20"/>
        </w:rPr>
        <w:t xml:space="preserve"> </w:t>
      </w:r>
      <w:r w:rsidR="00FE16C1">
        <w:t>No</w:t>
      </w:r>
    </w:p>
    <w:p w14:paraId="02E74BF6" w14:textId="77777777" w:rsidR="005D6537" w:rsidRPr="00FE16C1" w:rsidRDefault="005D6537" w:rsidP="00A6491A">
      <w:pPr>
        <w:spacing w:before="0" w:after="0"/>
        <w:ind w:left="284"/>
      </w:pPr>
    </w:p>
    <w:p w14:paraId="05C5AAE9" w14:textId="77777777" w:rsidR="000E5439" w:rsidRPr="001E6958" w:rsidRDefault="00530204" w:rsidP="00730C04">
      <w:pPr>
        <w:pStyle w:val="Heading2"/>
      </w:pPr>
      <w:r>
        <w:t xml:space="preserve">(a)  </w:t>
      </w:r>
      <w:r w:rsidR="000E5439" w:rsidRPr="001E6958">
        <w:t xml:space="preserve">If the proposed service has a pharmaceutical component to it, </w:t>
      </w:r>
      <w:proofErr w:type="gramStart"/>
      <w:r w:rsidR="000E5439" w:rsidRPr="001E6958">
        <w:t>is it already covered</w:t>
      </w:r>
      <w:proofErr w:type="gramEnd"/>
      <w:r w:rsidR="000E5439" w:rsidRPr="001E6958">
        <w:t xml:space="preserve"> under an existing Pharmaceutical Benefits Scheme (PBS) listing?</w:t>
      </w:r>
    </w:p>
    <w:p w14:paraId="7E59CB58" w14:textId="223D0613" w:rsidR="005D6537" w:rsidRPr="00FE16C1" w:rsidRDefault="001D02D3" w:rsidP="002C1D69">
      <w:pPr>
        <w:spacing w:before="0" w:after="0"/>
        <w:ind w:firstLine="360"/>
        <w:rPr>
          <w:szCs w:val="20"/>
        </w:rPr>
      </w:pPr>
      <w:r>
        <w:rPr>
          <w:szCs w:val="20"/>
        </w:rPr>
        <w:t>N/</w:t>
      </w:r>
      <w:proofErr w:type="spellStart"/>
      <w:r>
        <w:rPr>
          <w:szCs w:val="20"/>
        </w:rPr>
        <w:t>A</w:t>
      </w:r>
      <w:r w:rsidR="00630CAB">
        <w:rPr>
          <w:szCs w:val="20"/>
        </w:rPr>
        <w:t>p</w:t>
      </w:r>
      <w:proofErr w:type="spellEnd"/>
    </w:p>
    <w:p w14:paraId="29AC9EF2" w14:textId="77777777" w:rsidR="00EC127A" w:rsidRPr="001E6958" w:rsidRDefault="000E5439" w:rsidP="00530204">
      <w:pPr>
        <w:pStyle w:val="Heading2"/>
        <w:numPr>
          <w:ilvl w:val="0"/>
          <w:numId w:val="27"/>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E5A652E" w14:textId="59BEAB6C" w:rsidR="007E39E4" w:rsidRDefault="007F19E3" w:rsidP="006B1E38">
      <w:pPr>
        <w:ind w:firstLine="360"/>
      </w:pPr>
      <w:r>
        <w:t>N/A</w:t>
      </w:r>
    </w:p>
    <w:p w14:paraId="55DAEAE7" w14:textId="77777777" w:rsidR="005D6537" w:rsidRPr="007E39E4" w:rsidRDefault="005D6537" w:rsidP="00A6491A">
      <w:pPr>
        <w:ind w:left="284"/>
        <w:rPr>
          <w:b/>
          <w:szCs w:val="20"/>
        </w:rPr>
      </w:pPr>
    </w:p>
    <w:p w14:paraId="4753C3A4" w14:textId="4E3CE7C9" w:rsidR="001E6919" w:rsidRPr="006B1E38" w:rsidRDefault="00411735" w:rsidP="006B1E38">
      <w:pPr>
        <w:pStyle w:val="Heading2"/>
        <w:numPr>
          <w:ilvl w:val="0"/>
          <w:numId w:val="27"/>
        </w:numPr>
      </w:pPr>
      <w:r w:rsidRPr="001E6958">
        <w:t xml:space="preserve">If no, is an application </w:t>
      </w:r>
      <w:r w:rsidR="001E23EA" w:rsidRPr="001E6958">
        <w:t xml:space="preserve">(submission) </w:t>
      </w:r>
      <w:r w:rsidRPr="001E6958">
        <w:t xml:space="preserve">in the process of </w:t>
      </w:r>
      <w:proofErr w:type="gramStart"/>
      <w:r w:rsidRPr="001E6958">
        <w:t>being considered</w:t>
      </w:r>
      <w:proofErr w:type="gramEnd"/>
      <w:r w:rsidRPr="001E6958">
        <w:t xml:space="preserve"> by the </w:t>
      </w:r>
      <w:r w:rsidR="00802553" w:rsidRPr="001E6958">
        <w:t>Pharmaceutical Benefits Advisory Committee (</w:t>
      </w:r>
      <w:r w:rsidRPr="001E6958">
        <w:t>PBAC</w:t>
      </w:r>
      <w:r w:rsidR="00802553" w:rsidRPr="001E6958">
        <w:t>)</w:t>
      </w:r>
      <w:r w:rsidRPr="001E6958">
        <w:t>?</w:t>
      </w:r>
    </w:p>
    <w:p w14:paraId="738547B6" w14:textId="27576CDC" w:rsidR="001E6919" w:rsidRDefault="007F19E3" w:rsidP="006B1E38">
      <w:pPr>
        <w:spacing w:before="0" w:after="0"/>
        <w:ind w:left="284" w:firstLine="436"/>
      </w:pPr>
      <w:r>
        <w:t>N/A</w:t>
      </w:r>
    </w:p>
    <w:p w14:paraId="5B1D08DA" w14:textId="77777777" w:rsidR="000E5439" w:rsidRDefault="000E5439" w:rsidP="00530204">
      <w:pPr>
        <w:pStyle w:val="Heading2"/>
        <w:numPr>
          <w:ilvl w:val="0"/>
          <w:numId w:val="27"/>
        </w:numPr>
      </w:pPr>
      <w:r w:rsidRPr="007E39E4">
        <w:t>If you are seeking both MBS and PBS listing</w:t>
      </w:r>
      <w:r w:rsidR="00B75965" w:rsidRPr="007E39E4">
        <w:t>, what is the trade name and generic name of the pharmaceutical?</w:t>
      </w:r>
    </w:p>
    <w:p w14:paraId="03E9773B" w14:textId="18771DF1" w:rsidR="001E6958" w:rsidRDefault="001E6958" w:rsidP="006B1E38">
      <w:pPr>
        <w:spacing w:before="0" w:after="0"/>
        <w:ind w:left="720"/>
      </w:pPr>
      <w:r>
        <w:t xml:space="preserve">Trade name: </w:t>
      </w:r>
      <w:r w:rsidR="007F19E3">
        <w:t>N/A</w:t>
      </w:r>
    </w:p>
    <w:p w14:paraId="2E8FB25B" w14:textId="2CC4644C" w:rsidR="001E6958" w:rsidRDefault="001E6958" w:rsidP="006B1E38">
      <w:pPr>
        <w:spacing w:before="0" w:after="0"/>
        <w:ind w:left="720"/>
      </w:pPr>
      <w:r>
        <w:t xml:space="preserve">Generic name: </w:t>
      </w:r>
      <w:r w:rsidR="007F19E3">
        <w:t>N/A</w:t>
      </w:r>
    </w:p>
    <w:p w14:paraId="59BA0F12"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51E1005A" w14:textId="685F83EF" w:rsidR="001E6958" w:rsidRDefault="00F35FDB" w:rsidP="006B1E38">
      <w:pPr>
        <w:spacing w:before="0" w:after="0"/>
        <w:ind w:left="72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1E6958" w:rsidRPr="000A5B32">
        <w:rPr>
          <w:szCs w:val="20"/>
        </w:rPr>
        <w:t xml:space="preserve"> Yes</w:t>
      </w:r>
    </w:p>
    <w:p w14:paraId="3FD75C3B" w14:textId="6DB7527A" w:rsidR="001E6958" w:rsidRDefault="00F35FDB" w:rsidP="006B1E38">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1E6958">
        <w:rPr>
          <w:szCs w:val="20"/>
        </w:rPr>
        <w:t xml:space="preserve"> No  </w:t>
      </w:r>
    </w:p>
    <w:p w14:paraId="0A8FC3B1" w14:textId="77777777" w:rsidR="00B75965" w:rsidRDefault="00B75965" w:rsidP="00530204">
      <w:pPr>
        <w:pStyle w:val="Heading2"/>
        <w:numPr>
          <w:ilvl w:val="0"/>
          <w:numId w:val="28"/>
        </w:numPr>
      </w:pPr>
      <w:r w:rsidRPr="001E6958">
        <w:t xml:space="preserve">If yes, </w:t>
      </w:r>
      <w:r w:rsidR="00C73B62" w:rsidRPr="001E6958">
        <w:t xml:space="preserve">please provide the following information (where relevant): </w:t>
      </w:r>
    </w:p>
    <w:p w14:paraId="48530397" w14:textId="19D20F38" w:rsidR="001E6958" w:rsidRDefault="001E6958" w:rsidP="006B1E38">
      <w:pPr>
        <w:spacing w:before="0" w:after="0"/>
        <w:ind w:left="720"/>
      </w:pPr>
      <w:r>
        <w:t xml:space="preserve">Billing code(s): </w:t>
      </w:r>
      <w:r w:rsidR="007F19E3">
        <w:t>N/A</w:t>
      </w:r>
    </w:p>
    <w:p w14:paraId="33BD8ABA" w14:textId="2A9E85F3" w:rsidR="001E6958" w:rsidRDefault="001E6958" w:rsidP="006B1E38">
      <w:pPr>
        <w:spacing w:before="0" w:after="0"/>
        <w:ind w:left="720"/>
      </w:pPr>
      <w:r>
        <w:t xml:space="preserve">Trade name of prostheses: </w:t>
      </w:r>
      <w:r w:rsidR="007F19E3">
        <w:t>N/A</w:t>
      </w:r>
    </w:p>
    <w:p w14:paraId="097FD75E" w14:textId="1E85945F" w:rsidR="001E6958" w:rsidRDefault="001E6958" w:rsidP="006B1E38">
      <w:pPr>
        <w:spacing w:before="0" w:after="0"/>
        <w:ind w:left="720"/>
      </w:pPr>
      <w:r>
        <w:t xml:space="preserve">Clinical name of prostheses: </w:t>
      </w:r>
      <w:r w:rsidR="007F19E3">
        <w:t>N/A</w:t>
      </w:r>
    </w:p>
    <w:p w14:paraId="0875E3CE" w14:textId="0599B2DE" w:rsidR="001E6958" w:rsidRPr="001E6958" w:rsidRDefault="001E6958" w:rsidP="006B1E38">
      <w:pPr>
        <w:spacing w:before="0" w:after="0"/>
        <w:ind w:left="720"/>
      </w:pPr>
      <w:r>
        <w:t xml:space="preserve">Other device components delivered as part of the service: </w:t>
      </w:r>
      <w:r w:rsidR="007F19E3">
        <w:t>N/A</w:t>
      </w:r>
    </w:p>
    <w:p w14:paraId="7A88A1B3" w14:textId="58791347" w:rsidR="00411735" w:rsidRDefault="00411735" w:rsidP="00530204">
      <w:pPr>
        <w:pStyle w:val="Heading2"/>
        <w:numPr>
          <w:ilvl w:val="0"/>
          <w:numId w:val="28"/>
        </w:numPr>
      </w:pPr>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7E56981" w14:textId="3CCB4D38" w:rsidR="00AD6819" w:rsidRPr="00AD6819" w:rsidRDefault="00AD6819" w:rsidP="006B1E38">
      <w:pPr>
        <w:ind w:firstLine="720"/>
      </w:pPr>
      <w:proofErr w:type="gramStart"/>
      <w:r>
        <w:t>Will be considered</w:t>
      </w:r>
      <w:proofErr w:type="gramEnd"/>
      <w:r>
        <w:t xml:space="preserve"> in future</w:t>
      </w:r>
    </w:p>
    <w:p w14:paraId="66B0407E" w14:textId="178DBFFC" w:rsidR="009939DC" w:rsidRDefault="007979A2" w:rsidP="006B1E38">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9939DC" w:rsidRPr="000A5B32">
        <w:rPr>
          <w:szCs w:val="20"/>
        </w:rPr>
        <w:t xml:space="preserve"> Yes</w:t>
      </w:r>
    </w:p>
    <w:p w14:paraId="12A71458" w14:textId="5A490B20" w:rsidR="001E6958" w:rsidRPr="009939DC" w:rsidRDefault="007979A2" w:rsidP="006B1E38">
      <w:pPr>
        <w:spacing w:before="0" w:after="0"/>
        <w:ind w:left="72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9939DC">
        <w:rPr>
          <w:szCs w:val="20"/>
        </w:rPr>
        <w:t xml:space="preserve"> No  </w:t>
      </w:r>
    </w:p>
    <w:p w14:paraId="2EC41D08" w14:textId="4A5F27D4" w:rsidR="00016B6E" w:rsidRPr="009939DC" w:rsidRDefault="00016B6E" w:rsidP="00530204">
      <w:pPr>
        <w:pStyle w:val="Heading2"/>
        <w:numPr>
          <w:ilvl w:val="0"/>
          <w:numId w:val="28"/>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00E92B4A" w:rsidRPr="009939DC">
        <w:t>marketplace</w:t>
      </w:r>
      <w:r w:rsidRPr="009939DC">
        <w:t xml:space="preserve"> which</w:t>
      </w:r>
      <w:proofErr w:type="gramEnd"/>
      <w:r w:rsidRPr="009939DC">
        <w:t xml:space="preserve"> this application is relevant to?</w:t>
      </w:r>
    </w:p>
    <w:p w14:paraId="349A8410" w14:textId="77777777" w:rsidR="009939DC" w:rsidRDefault="009939DC" w:rsidP="006B1E38">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sidRPr="000A5B32">
        <w:rPr>
          <w:szCs w:val="20"/>
        </w:rPr>
        <w:t xml:space="preserve"> Yes</w:t>
      </w:r>
    </w:p>
    <w:p w14:paraId="26C93095" w14:textId="53B1F877" w:rsidR="009939DC" w:rsidRPr="001E6958" w:rsidRDefault="009C1C7E" w:rsidP="006B1E38">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9939DC">
        <w:rPr>
          <w:szCs w:val="20"/>
        </w:rPr>
        <w:t xml:space="preserve"> No  </w:t>
      </w:r>
    </w:p>
    <w:p w14:paraId="0F5984A5" w14:textId="77777777" w:rsidR="009939DC" w:rsidRDefault="00016B6E" w:rsidP="00530204">
      <w:pPr>
        <w:pStyle w:val="Heading2"/>
        <w:numPr>
          <w:ilvl w:val="0"/>
          <w:numId w:val="28"/>
        </w:numPr>
      </w:pPr>
      <w:r w:rsidRPr="009939DC">
        <w:t>If yes, please provide the name(s) of the spon</w:t>
      </w:r>
      <w:r w:rsidR="009939DC">
        <w:t>sor(s) and / or manufacturer(s):</w:t>
      </w:r>
    </w:p>
    <w:p w14:paraId="7842707A" w14:textId="746FA485" w:rsidR="00016B6E" w:rsidRPr="009939DC" w:rsidRDefault="007F19E3" w:rsidP="006B1E38">
      <w:pPr>
        <w:ind w:left="284" w:firstLine="436"/>
      </w:pPr>
      <w:r>
        <w:t>N/A</w:t>
      </w:r>
    </w:p>
    <w:p w14:paraId="27E1DD8D" w14:textId="77777777" w:rsidR="0084657B" w:rsidRPr="009939DC" w:rsidRDefault="00A9062D" w:rsidP="00530204">
      <w:pPr>
        <w:pStyle w:val="Heading2"/>
      </w:pPr>
      <w:proofErr w:type="gramStart"/>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roofErr w:type="gramEnd"/>
    </w:p>
    <w:p w14:paraId="1EFD2CFC" w14:textId="364ADB06" w:rsidR="009939DC" w:rsidRDefault="009939DC" w:rsidP="006B1E38">
      <w:pPr>
        <w:spacing w:before="0" w:after="0"/>
        <w:ind w:left="360"/>
      </w:pPr>
      <w:r>
        <w:t xml:space="preserve">Single use consumables: </w:t>
      </w:r>
      <w:proofErr w:type="spellStart"/>
      <w:r w:rsidR="0065396C">
        <w:t>OncoSil</w:t>
      </w:r>
      <w:proofErr w:type="spellEnd"/>
      <w:r w:rsidR="003434DC">
        <w:t xml:space="preserve"> device </w:t>
      </w:r>
      <w:r w:rsidR="003641AE">
        <w:t>delivering P-32 micro</w:t>
      </w:r>
      <w:r w:rsidR="00072580">
        <w:t>-</w:t>
      </w:r>
      <w:r w:rsidR="003641AE">
        <w:t>particles</w:t>
      </w:r>
    </w:p>
    <w:p w14:paraId="0AACC2C0" w14:textId="77777777" w:rsidR="006C2C90" w:rsidRDefault="006C2C90" w:rsidP="006B1E38">
      <w:pPr>
        <w:spacing w:before="0" w:after="0"/>
        <w:ind w:left="360"/>
      </w:pPr>
    </w:p>
    <w:p w14:paraId="05487581" w14:textId="3D768A18" w:rsidR="00797B49" w:rsidRDefault="009939DC" w:rsidP="006B1E38">
      <w:pPr>
        <w:spacing w:before="0" w:after="0"/>
        <w:ind w:left="360"/>
      </w:pPr>
      <w:r>
        <w:t>Multi-use consumables:</w:t>
      </w:r>
      <w:r w:rsidRPr="009939DC">
        <w:t xml:space="preserve"> </w:t>
      </w:r>
      <w:r w:rsidR="0065396C">
        <w:t>N</w:t>
      </w:r>
      <w:r w:rsidR="006B1E38">
        <w:t>il</w:t>
      </w:r>
    </w:p>
    <w:p w14:paraId="26655DF4" w14:textId="77777777" w:rsidR="00797B49" w:rsidRDefault="00797B49" w:rsidP="00A6491A">
      <w:pPr>
        <w:spacing w:before="0" w:after="0"/>
        <w:ind w:left="284"/>
      </w:pPr>
    </w:p>
    <w:p w14:paraId="71B39350" w14:textId="47D08AB0" w:rsidR="00F301F1" w:rsidRPr="00855944" w:rsidRDefault="00F301F1" w:rsidP="00A6491A">
      <w:pPr>
        <w:spacing w:before="0" w:after="0"/>
        <w:ind w:left="284"/>
      </w:pPr>
      <w:r w:rsidRPr="00855944">
        <w:br w:type="page"/>
      </w:r>
    </w:p>
    <w:p w14:paraId="1127671E"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2FAB9189"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3FB11FA" w14:textId="3D41CB19" w:rsidR="00A26343" w:rsidRPr="00A26343" w:rsidRDefault="00A26343" w:rsidP="006B1E38">
      <w:pPr>
        <w:spacing w:before="0" w:after="0"/>
        <w:ind w:left="360"/>
        <w:rPr>
          <w:szCs w:val="20"/>
        </w:rPr>
      </w:pPr>
      <w:r w:rsidRPr="00A26343">
        <w:rPr>
          <w:szCs w:val="20"/>
        </w:rPr>
        <w:t>Type of therapeutic good</w:t>
      </w:r>
      <w:r>
        <w:rPr>
          <w:szCs w:val="20"/>
        </w:rPr>
        <w:t xml:space="preserve">: </w:t>
      </w:r>
      <w:r w:rsidR="003D328C">
        <w:t>Brachytherapy device</w:t>
      </w:r>
    </w:p>
    <w:p w14:paraId="31EDA286" w14:textId="4FC51EA3" w:rsidR="00A26343" w:rsidRPr="00A26343" w:rsidRDefault="00A26343" w:rsidP="006B1E38">
      <w:pPr>
        <w:spacing w:before="0" w:after="0"/>
        <w:ind w:left="360"/>
        <w:rPr>
          <w:szCs w:val="20"/>
        </w:rPr>
      </w:pPr>
      <w:r w:rsidRPr="00A26343">
        <w:rPr>
          <w:szCs w:val="20"/>
        </w:rPr>
        <w:t>Manufacturer’s name</w:t>
      </w:r>
      <w:r>
        <w:rPr>
          <w:szCs w:val="20"/>
        </w:rPr>
        <w:t xml:space="preserve">: </w:t>
      </w:r>
      <w:proofErr w:type="spellStart"/>
      <w:r w:rsidR="00E80F37">
        <w:t>OncoSil</w:t>
      </w:r>
      <w:proofErr w:type="spellEnd"/>
      <w:r w:rsidR="00E80F37">
        <w:t>™</w:t>
      </w:r>
    </w:p>
    <w:p w14:paraId="0480CE71" w14:textId="0DC024B9" w:rsidR="00A26343" w:rsidRDefault="00A26343" w:rsidP="006B1E38">
      <w:pPr>
        <w:spacing w:before="0" w:after="0"/>
        <w:ind w:left="360"/>
      </w:pPr>
      <w:r w:rsidRPr="00A26343">
        <w:rPr>
          <w:szCs w:val="20"/>
        </w:rPr>
        <w:t>Sponsor’s name</w:t>
      </w:r>
      <w:r>
        <w:rPr>
          <w:szCs w:val="20"/>
        </w:rPr>
        <w:t xml:space="preserve">: </w:t>
      </w:r>
      <w:proofErr w:type="spellStart"/>
      <w:r w:rsidR="00E80F37">
        <w:t>OncoSil</w:t>
      </w:r>
      <w:proofErr w:type="spellEnd"/>
      <w:r w:rsidR="00E80F37">
        <w:t>™</w:t>
      </w:r>
      <w:r w:rsidR="006C2C90">
        <w:t xml:space="preserve"> Medical</w:t>
      </w:r>
    </w:p>
    <w:p w14:paraId="20B7F89F" w14:textId="77777777" w:rsidR="006C2C90" w:rsidRPr="00A26343" w:rsidRDefault="006C2C90" w:rsidP="00A6491A">
      <w:pPr>
        <w:spacing w:before="0" w:after="0"/>
        <w:ind w:left="284"/>
        <w:rPr>
          <w:szCs w:val="20"/>
        </w:rPr>
      </w:pPr>
    </w:p>
    <w:p w14:paraId="5C7C7DC5" w14:textId="77777777" w:rsidR="005E2CE3" w:rsidRPr="00154B00" w:rsidRDefault="005E2CE3" w:rsidP="0011369B">
      <w:pPr>
        <w:pStyle w:val="Heading2"/>
        <w:numPr>
          <w:ilvl w:val="0"/>
          <w:numId w:val="29"/>
        </w:numPr>
      </w:pPr>
      <w:proofErr w:type="gramStart"/>
      <w:r>
        <w:t xml:space="preserve">Is the </w:t>
      </w:r>
      <w:r w:rsidRPr="0043654D">
        <w:t>medical</w:t>
      </w:r>
      <w:r>
        <w:t xml:space="preserve"> device classified</w:t>
      </w:r>
      <w:proofErr w:type="gramEnd"/>
      <w:r>
        <w:t xml:space="preserve"> by the TGA as either a Class III or Active Implantable Medical Device (AIMD) against the TGA regulatory scheme for devices?</w:t>
      </w:r>
    </w:p>
    <w:p w14:paraId="2EF1DBAA" w14:textId="77777777" w:rsidR="00615F42" w:rsidRPr="00615F42" w:rsidRDefault="00615F42" w:rsidP="006B1E38">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sidRPr="000A5B32">
        <w:rPr>
          <w:szCs w:val="20"/>
        </w:rPr>
        <w:t xml:space="preserve"> </w:t>
      </w:r>
      <w:r w:rsidRPr="00615F42">
        <w:rPr>
          <w:szCs w:val="20"/>
        </w:rPr>
        <w:t>Class III</w:t>
      </w:r>
    </w:p>
    <w:p w14:paraId="0F84CE38" w14:textId="23691AF6" w:rsidR="00615F42" w:rsidRPr="00615F42" w:rsidRDefault="00226A94" w:rsidP="006B1E38">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615F42" w:rsidRPr="000A5B32">
        <w:rPr>
          <w:szCs w:val="20"/>
        </w:rPr>
        <w:t xml:space="preserve"> </w:t>
      </w:r>
      <w:r w:rsidR="00615F42" w:rsidRPr="00615F42">
        <w:rPr>
          <w:szCs w:val="20"/>
        </w:rPr>
        <w:t>AIMD</w:t>
      </w:r>
    </w:p>
    <w:p w14:paraId="74E7FC6D" w14:textId="77777777" w:rsidR="005E2CE3" w:rsidRPr="00154B00" w:rsidRDefault="00615F42" w:rsidP="006B1E38">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sidRPr="000A5B32">
        <w:rPr>
          <w:szCs w:val="20"/>
        </w:rPr>
        <w:t xml:space="preserve"> </w:t>
      </w:r>
      <w:r w:rsidRPr="00615F42">
        <w:rPr>
          <w:szCs w:val="20"/>
        </w:rPr>
        <w:t>N/A</w:t>
      </w:r>
    </w:p>
    <w:p w14:paraId="02CBE9BF"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w:t>
      </w:r>
      <w:proofErr w:type="gramStart"/>
      <w:r w:rsidR="003421AE" w:rsidRPr="00A6491A">
        <w:t>be used</w:t>
      </w:r>
      <w:proofErr w:type="gramEnd"/>
      <w:r w:rsidR="003421AE" w:rsidRPr="00A6491A">
        <w:t xml:space="preserve"> in the service exempt from the regulatory requirements of the </w:t>
      </w:r>
      <w:r w:rsidR="003421AE" w:rsidRPr="00A6491A">
        <w:rPr>
          <w:i/>
        </w:rPr>
        <w:t>Therapeutic Goods Act 1989</w:t>
      </w:r>
      <w:r w:rsidR="003421AE" w:rsidRPr="00A6491A">
        <w:t>?</w:t>
      </w:r>
    </w:p>
    <w:p w14:paraId="63D2F982" w14:textId="77777777" w:rsidR="00615F42" w:rsidRDefault="00615F42" w:rsidP="006B1E38">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2FBAE81E" w14:textId="686CE429" w:rsidR="003421AE" w:rsidRPr="00615F42" w:rsidRDefault="003D72E7" w:rsidP="006B1E38">
      <w:pPr>
        <w:spacing w:before="0" w:after="0"/>
        <w:ind w:left="72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615F42">
        <w:rPr>
          <w:szCs w:val="20"/>
        </w:rPr>
        <w:t xml:space="preserve"> No</w:t>
      </w:r>
    </w:p>
    <w:p w14:paraId="306782FE" w14:textId="77777777" w:rsidR="00D85676" w:rsidRDefault="00D85676" w:rsidP="0011369B">
      <w:pPr>
        <w:pStyle w:val="Heading2"/>
        <w:numPr>
          <w:ilvl w:val="0"/>
          <w:numId w:val="30"/>
        </w:numPr>
      </w:pPr>
      <w:r w:rsidRPr="00154B00">
        <w:t xml:space="preserve">If no, has it been </w:t>
      </w:r>
      <w:proofErr w:type="gramStart"/>
      <w:r w:rsidRPr="00154B00">
        <w:t>listed or registered</w:t>
      </w:r>
      <w:proofErr w:type="gramEnd"/>
      <w:r w:rsidRPr="00154B00">
        <w:t xml:space="preserve"> or included in the Australian Register of Therapeutic Goods (ARTG) by the Therapeutic </w:t>
      </w:r>
      <w:r w:rsidRPr="0043654D">
        <w:t>Goods</w:t>
      </w:r>
      <w:r w:rsidRPr="00154B00">
        <w:t xml:space="preserve"> Administration (TGA)</w:t>
      </w:r>
      <w:r w:rsidR="00403333">
        <w:t>?</w:t>
      </w:r>
    </w:p>
    <w:p w14:paraId="0E1917AE" w14:textId="77777777" w:rsidR="0043654D" w:rsidRDefault="0043654D" w:rsidP="006B1E38">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Yes (if yes, please provide details below)</w:t>
      </w:r>
    </w:p>
    <w:p w14:paraId="73AE13AC" w14:textId="3479E2D8" w:rsidR="0043654D" w:rsidRDefault="00EA48AF" w:rsidP="006B1E38">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43654D">
        <w:rPr>
          <w:szCs w:val="20"/>
        </w:rPr>
        <w:t xml:space="preserve"> No</w:t>
      </w:r>
    </w:p>
    <w:p w14:paraId="7835A6CA" w14:textId="77777777" w:rsidR="0043654D" w:rsidRPr="00615F42" w:rsidRDefault="0043654D" w:rsidP="0043654D">
      <w:pPr>
        <w:spacing w:before="0" w:after="0"/>
        <w:ind w:left="284"/>
        <w:rPr>
          <w:b/>
          <w:szCs w:val="20"/>
        </w:rPr>
      </w:pPr>
    </w:p>
    <w:p w14:paraId="3D4C9695" w14:textId="48343AEA" w:rsidR="0043654D" w:rsidRPr="0043654D" w:rsidRDefault="0043654D" w:rsidP="006B1E38">
      <w:pPr>
        <w:spacing w:before="0" w:after="0"/>
        <w:ind w:left="720"/>
        <w:rPr>
          <w:szCs w:val="20"/>
        </w:rPr>
      </w:pPr>
      <w:r w:rsidRPr="0043654D">
        <w:rPr>
          <w:szCs w:val="20"/>
        </w:rPr>
        <w:t>ARTG listing, registration or inclusion number:</w:t>
      </w:r>
      <w:r>
        <w:rPr>
          <w:szCs w:val="20"/>
        </w:rPr>
        <w:t xml:space="preserve">  </w:t>
      </w:r>
      <w:r w:rsidR="00EA48AF">
        <w:t>N/A</w:t>
      </w:r>
    </w:p>
    <w:p w14:paraId="3E39AE11" w14:textId="16C50265" w:rsidR="0043654D" w:rsidRPr="0043654D" w:rsidRDefault="0043654D" w:rsidP="006B1E38">
      <w:pPr>
        <w:spacing w:before="0" w:after="0"/>
        <w:ind w:left="720"/>
        <w:rPr>
          <w:szCs w:val="20"/>
        </w:rPr>
      </w:pPr>
      <w:r w:rsidRPr="0043654D">
        <w:rPr>
          <w:szCs w:val="20"/>
        </w:rPr>
        <w:t>TGA approved indication(s), if applicable:</w:t>
      </w:r>
      <w:r>
        <w:rPr>
          <w:szCs w:val="20"/>
        </w:rPr>
        <w:t xml:space="preserve">  </w:t>
      </w:r>
      <w:r w:rsidR="00EA48AF">
        <w:t>N/A</w:t>
      </w:r>
    </w:p>
    <w:p w14:paraId="45D79725" w14:textId="1EF998F0" w:rsidR="00F301F1" w:rsidRPr="0043654D" w:rsidRDefault="0043654D" w:rsidP="006B1E38">
      <w:pPr>
        <w:spacing w:before="0" w:after="0"/>
        <w:ind w:left="720"/>
        <w:rPr>
          <w:szCs w:val="20"/>
        </w:rPr>
      </w:pPr>
      <w:r w:rsidRPr="0043654D">
        <w:rPr>
          <w:szCs w:val="20"/>
        </w:rPr>
        <w:t>TGA approved purpose(s), if applicable:</w:t>
      </w:r>
      <w:r>
        <w:rPr>
          <w:szCs w:val="20"/>
        </w:rPr>
        <w:t xml:space="preserve">  </w:t>
      </w:r>
      <w:r w:rsidR="00EA48AF">
        <w:t>N/A</w:t>
      </w:r>
    </w:p>
    <w:p w14:paraId="7ACE3F87" w14:textId="77777777" w:rsidR="00C0796F" w:rsidRPr="0043654D" w:rsidRDefault="00C0796F" w:rsidP="00530204">
      <w:pPr>
        <w:pStyle w:val="Heading2"/>
      </w:pPr>
      <w:r w:rsidRPr="0043654D">
        <w:t xml:space="preserve">If the therapeutic good </w:t>
      </w:r>
      <w:proofErr w:type="gramStart"/>
      <w:r w:rsidRPr="0043654D">
        <w:t>has not been listed</w:t>
      </w:r>
      <w:proofErr w:type="gramEnd"/>
      <w:r w:rsidRPr="0043654D">
        <w:t>, registered or included in the ARTG, is the therapeutic good in the process of being considered for inclusion by the TGA?</w:t>
      </w:r>
    </w:p>
    <w:p w14:paraId="55681D1F" w14:textId="3F2A0A3A" w:rsidR="0047581D" w:rsidRDefault="006C2C90" w:rsidP="006B1E38">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47581D">
        <w:rPr>
          <w:szCs w:val="20"/>
        </w:rPr>
        <w:t xml:space="preserve"> Yes (please provide details below)</w:t>
      </w:r>
    </w:p>
    <w:p w14:paraId="16320A80" w14:textId="77777777" w:rsidR="0047581D" w:rsidRDefault="0047581D" w:rsidP="006B1E38">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No</w:t>
      </w:r>
    </w:p>
    <w:p w14:paraId="094B57CB" w14:textId="05A6EE56" w:rsidR="0047581D" w:rsidRPr="0047581D" w:rsidRDefault="0047581D" w:rsidP="006B1E38">
      <w:pPr>
        <w:spacing w:before="0" w:after="0"/>
        <w:ind w:left="360"/>
        <w:rPr>
          <w:szCs w:val="20"/>
        </w:rPr>
      </w:pPr>
      <w:r w:rsidRPr="0047581D">
        <w:rPr>
          <w:szCs w:val="20"/>
        </w:rPr>
        <w:t xml:space="preserve">Date of submission to TGA:  </w:t>
      </w:r>
      <w:r w:rsidR="00BD4F7D" w:rsidRPr="00BD4F7D">
        <w:rPr>
          <w:b/>
        </w:rPr>
        <w:t>REDACTED</w:t>
      </w:r>
    </w:p>
    <w:p w14:paraId="2A73BA99" w14:textId="4B0E57C1" w:rsidR="0047581D" w:rsidRPr="00BD4F7D" w:rsidRDefault="0047581D" w:rsidP="006B1E38">
      <w:pPr>
        <w:spacing w:before="0" w:after="0"/>
        <w:ind w:left="360"/>
        <w:rPr>
          <w:szCs w:val="20"/>
        </w:rPr>
      </w:pPr>
      <w:r w:rsidRPr="00BD4F7D">
        <w:rPr>
          <w:szCs w:val="20"/>
        </w:rPr>
        <w:t>Estimated date by which TGA approval can be expected:</w:t>
      </w:r>
      <w:r w:rsidR="00BD4F7D" w:rsidRPr="00BD4F7D">
        <w:rPr>
          <w:szCs w:val="20"/>
        </w:rPr>
        <w:t xml:space="preserve"> </w:t>
      </w:r>
      <w:r w:rsidR="00BD4F7D" w:rsidRPr="00BD4F7D">
        <w:rPr>
          <w:b/>
        </w:rPr>
        <w:t>REDACTED</w:t>
      </w:r>
    </w:p>
    <w:p w14:paraId="34CA4DBC" w14:textId="067645CD" w:rsidR="0047581D" w:rsidRPr="00BD4F7D" w:rsidRDefault="0047581D" w:rsidP="006B1E38">
      <w:pPr>
        <w:spacing w:before="0" w:after="0"/>
        <w:ind w:left="360"/>
        <w:rPr>
          <w:szCs w:val="20"/>
        </w:rPr>
      </w:pPr>
      <w:r w:rsidRPr="00BD4F7D">
        <w:rPr>
          <w:szCs w:val="20"/>
        </w:rPr>
        <w:t xml:space="preserve">TGA Application ID: </w:t>
      </w:r>
      <w:r w:rsidR="00BD4F7D" w:rsidRPr="00BD4F7D">
        <w:rPr>
          <w:b/>
        </w:rPr>
        <w:t>REDACTED</w:t>
      </w:r>
    </w:p>
    <w:p w14:paraId="5014EA15" w14:textId="24C34388" w:rsidR="0047581D" w:rsidRPr="00BD4F7D" w:rsidRDefault="0047581D" w:rsidP="006B1E38">
      <w:pPr>
        <w:spacing w:before="0" w:after="0"/>
        <w:ind w:left="360"/>
        <w:rPr>
          <w:szCs w:val="20"/>
        </w:rPr>
      </w:pPr>
      <w:r w:rsidRPr="00BD4F7D">
        <w:rPr>
          <w:szCs w:val="20"/>
        </w:rPr>
        <w:t>TGA approved indication(s</w:t>
      </w:r>
      <w:r w:rsidR="00BD4F7D">
        <w:rPr>
          <w:szCs w:val="20"/>
        </w:rPr>
        <w:t>)</w:t>
      </w:r>
      <w:r w:rsidRPr="00BD4F7D">
        <w:rPr>
          <w:szCs w:val="20"/>
        </w:rPr>
        <w:t xml:space="preserve">:  </w:t>
      </w:r>
      <w:r w:rsidR="00BD4F7D" w:rsidRPr="00BD4F7D">
        <w:rPr>
          <w:szCs w:val="20"/>
        </w:rPr>
        <w:t xml:space="preserve">Proposed: </w:t>
      </w:r>
      <w:proofErr w:type="spellStart"/>
      <w:r w:rsidR="00BD4F7D" w:rsidRPr="00BD4F7D">
        <w:rPr>
          <w:szCs w:val="20"/>
        </w:rPr>
        <w:t>OncoSil</w:t>
      </w:r>
      <w:proofErr w:type="spellEnd"/>
      <w:r w:rsidR="00BD4F7D" w:rsidRPr="00BD4F7D">
        <w:rPr>
          <w:szCs w:val="20"/>
        </w:rPr>
        <w:t xml:space="preserve">™ </w:t>
      </w:r>
      <w:proofErr w:type="gramStart"/>
      <w:r w:rsidR="00BD4F7D" w:rsidRPr="00BD4F7D">
        <w:rPr>
          <w:szCs w:val="20"/>
        </w:rPr>
        <w:t>is intended</w:t>
      </w:r>
      <w:proofErr w:type="gramEnd"/>
      <w:r w:rsidR="00BD4F7D" w:rsidRPr="00BD4F7D">
        <w:rPr>
          <w:szCs w:val="20"/>
        </w:rPr>
        <w:t xml:space="preserve"> for </w:t>
      </w:r>
      <w:proofErr w:type="spellStart"/>
      <w:r w:rsidR="00BD4F7D" w:rsidRPr="00BD4F7D">
        <w:rPr>
          <w:szCs w:val="20"/>
        </w:rPr>
        <w:t>intratumoural</w:t>
      </w:r>
      <w:proofErr w:type="spellEnd"/>
      <w:r w:rsidR="00BD4F7D" w:rsidRPr="00BD4F7D">
        <w:rPr>
          <w:szCs w:val="20"/>
        </w:rPr>
        <w:t xml:space="preserve"> implantation into a pancreatic tumour via injection under e</w:t>
      </w:r>
      <w:r w:rsidR="00A102F3">
        <w:rPr>
          <w:szCs w:val="20"/>
        </w:rPr>
        <w:t>ndoscopic ultrasound guidance.</w:t>
      </w:r>
      <w:r w:rsidR="00BD4F7D" w:rsidRPr="00BD4F7D">
        <w:rPr>
          <w:szCs w:val="20"/>
        </w:rPr>
        <w:t xml:space="preserve"> </w:t>
      </w:r>
      <w:proofErr w:type="spellStart"/>
      <w:r w:rsidR="00BD4F7D" w:rsidRPr="00BD4F7D">
        <w:rPr>
          <w:szCs w:val="20"/>
        </w:rPr>
        <w:t>OncoSil</w:t>
      </w:r>
      <w:proofErr w:type="spellEnd"/>
      <w:r w:rsidR="00BD4F7D" w:rsidRPr="00BD4F7D">
        <w:rPr>
          <w:szCs w:val="20"/>
        </w:rPr>
        <w:t xml:space="preserve">™ </w:t>
      </w:r>
      <w:proofErr w:type="gramStart"/>
      <w:r w:rsidR="00BD4F7D" w:rsidRPr="00BD4F7D">
        <w:rPr>
          <w:szCs w:val="20"/>
        </w:rPr>
        <w:t>is indicated</w:t>
      </w:r>
      <w:proofErr w:type="gramEnd"/>
      <w:r w:rsidR="00BD4F7D" w:rsidRPr="00BD4F7D">
        <w:rPr>
          <w:szCs w:val="20"/>
        </w:rPr>
        <w:t xml:space="preserve"> for the treatment of patients with locally advanced </w:t>
      </w:r>
      <w:proofErr w:type="spellStart"/>
      <w:r w:rsidR="00BD4F7D" w:rsidRPr="00BD4F7D">
        <w:rPr>
          <w:szCs w:val="20"/>
        </w:rPr>
        <w:t>unresect</w:t>
      </w:r>
      <w:r w:rsidR="00A102F3">
        <w:rPr>
          <w:szCs w:val="20"/>
        </w:rPr>
        <w:t>able</w:t>
      </w:r>
      <w:proofErr w:type="spellEnd"/>
      <w:r w:rsidR="00A102F3">
        <w:rPr>
          <w:szCs w:val="20"/>
        </w:rPr>
        <w:t xml:space="preserve"> pancreatic cancer.</w:t>
      </w:r>
    </w:p>
    <w:p w14:paraId="4D64F7BA" w14:textId="26993D4B" w:rsidR="003433D1" w:rsidRPr="0047581D" w:rsidRDefault="003433D1" w:rsidP="0047581D">
      <w:pPr>
        <w:spacing w:before="0" w:after="0"/>
        <w:rPr>
          <w:szCs w:val="20"/>
        </w:rPr>
      </w:pPr>
    </w:p>
    <w:p w14:paraId="40B46BB3" w14:textId="37BCEA55" w:rsidR="000A110D" w:rsidRPr="0049139E" w:rsidRDefault="000A110D" w:rsidP="0049139E">
      <w:pPr>
        <w:pStyle w:val="Heading2"/>
      </w:pPr>
      <w:r>
        <w:t>I</w:t>
      </w:r>
      <w:r w:rsidR="00C0796F" w:rsidRPr="000A110D">
        <w:t xml:space="preserve">f the therapeutic good </w:t>
      </w:r>
      <w:r w:rsidR="00F83A9D" w:rsidRPr="000A110D">
        <w:t xml:space="preserve">is not in the process of </w:t>
      </w:r>
      <w:proofErr w:type="gramStart"/>
      <w:r w:rsidR="00F83A9D" w:rsidRPr="000A110D">
        <w:t>being considered</w:t>
      </w:r>
      <w:proofErr w:type="gramEnd"/>
      <w:r w:rsidR="00F83A9D" w:rsidRPr="000A110D">
        <w:t xml:space="preserve">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17E23167" w14:textId="571B2028" w:rsidR="00E25005" w:rsidRDefault="00E25005" w:rsidP="0049139E">
      <w:pPr>
        <w:spacing w:before="0" w:after="0"/>
        <w:ind w:firstLine="360"/>
        <w:rPr>
          <w:szCs w:val="20"/>
        </w:rPr>
      </w:pPr>
      <w:r>
        <w:rPr>
          <w:szCs w:val="20"/>
        </w:rPr>
        <w:t>N/A</w:t>
      </w:r>
    </w:p>
    <w:p w14:paraId="02A58F62" w14:textId="77777777" w:rsidR="00F83A9D" w:rsidRPr="00154B00" w:rsidRDefault="00F83A9D" w:rsidP="00F83A9D">
      <w:pPr>
        <w:rPr>
          <w:szCs w:val="20"/>
        </w:rPr>
      </w:pPr>
    </w:p>
    <w:p w14:paraId="247A4DD6"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0308DD2B"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06197D9C"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369"/>
        <w:gridCol w:w="1474"/>
        <w:gridCol w:w="3153"/>
        <w:gridCol w:w="4325"/>
        <w:gridCol w:w="3128"/>
        <w:gridCol w:w="1504"/>
      </w:tblGrid>
      <w:tr w:rsidR="00A102F3" w14:paraId="33B98352" w14:textId="77777777" w:rsidTr="00A102F3">
        <w:trPr>
          <w:cantSplit/>
          <w:tblHeader/>
        </w:trPr>
        <w:tc>
          <w:tcPr>
            <w:tcW w:w="132" w:type="pct"/>
            <w:tcBorders>
              <w:top w:val="nil"/>
              <w:left w:val="nil"/>
              <w:bottom w:val="single" w:sz="4" w:space="0" w:color="auto"/>
              <w:right w:val="single" w:sz="4" w:space="0" w:color="auto"/>
            </w:tcBorders>
          </w:tcPr>
          <w:p w14:paraId="1AF48BFD" w14:textId="77777777" w:rsidR="00A102F3" w:rsidRDefault="00A102F3" w:rsidP="00A102F3">
            <w:pPr>
              <w:pStyle w:val="TableHEADER"/>
            </w:pPr>
          </w:p>
        </w:tc>
        <w:tc>
          <w:tcPr>
            <w:tcW w:w="528" w:type="pct"/>
            <w:tcBorders>
              <w:left w:val="single" w:sz="4" w:space="0" w:color="auto"/>
            </w:tcBorders>
            <w:vAlign w:val="center"/>
          </w:tcPr>
          <w:p w14:paraId="32AB29DD" w14:textId="21DBEFC5" w:rsidR="00A102F3" w:rsidRPr="00A102F3" w:rsidRDefault="00A102F3" w:rsidP="00A102F3">
            <w:pPr>
              <w:pStyle w:val="TableHEADER"/>
              <w:ind w:left="-53" w:right="0"/>
            </w:pPr>
            <w:r>
              <w:t xml:space="preserve">Type of </w:t>
            </w:r>
            <w:r w:rsidRPr="00A102F3">
              <w:t>study*</w:t>
            </w:r>
          </w:p>
        </w:tc>
        <w:tc>
          <w:tcPr>
            <w:tcW w:w="1130" w:type="pct"/>
            <w:vAlign w:val="center"/>
          </w:tcPr>
          <w:p w14:paraId="6B71E062" w14:textId="75ADDDE4" w:rsidR="00A102F3" w:rsidRPr="00A102F3" w:rsidRDefault="00A102F3" w:rsidP="00A102F3">
            <w:pPr>
              <w:pStyle w:val="TableHEADER"/>
            </w:pPr>
            <w:r w:rsidRPr="00A102F3">
              <w:t xml:space="preserve">Title of research </w:t>
            </w:r>
          </w:p>
        </w:tc>
        <w:tc>
          <w:tcPr>
            <w:tcW w:w="1550" w:type="pct"/>
            <w:vAlign w:val="center"/>
          </w:tcPr>
          <w:p w14:paraId="0AB9F0AD" w14:textId="1E6F5D8D" w:rsidR="00A102F3" w:rsidRPr="00A102F3" w:rsidRDefault="00A102F3" w:rsidP="00A102F3">
            <w:pPr>
              <w:pStyle w:val="TableHEADER"/>
            </w:pPr>
            <w:r w:rsidRPr="00A102F3">
              <w:t>Short description of research **</w:t>
            </w:r>
          </w:p>
        </w:tc>
        <w:tc>
          <w:tcPr>
            <w:tcW w:w="1121" w:type="pct"/>
            <w:vAlign w:val="center"/>
          </w:tcPr>
          <w:p w14:paraId="1A52C948" w14:textId="7FBA22E4" w:rsidR="00A102F3" w:rsidRPr="00A102F3" w:rsidRDefault="00A102F3" w:rsidP="00A102F3">
            <w:pPr>
              <w:pStyle w:val="TableHEADER"/>
            </w:pPr>
            <w:r w:rsidRPr="00A102F3">
              <w:t xml:space="preserve">Website link to research </w:t>
            </w:r>
          </w:p>
        </w:tc>
        <w:tc>
          <w:tcPr>
            <w:tcW w:w="539" w:type="pct"/>
          </w:tcPr>
          <w:p w14:paraId="75009DFA" w14:textId="0A8CDB37" w:rsidR="00A102F3" w:rsidRPr="00A102F3" w:rsidRDefault="00A102F3" w:rsidP="00A102F3">
            <w:pPr>
              <w:pStyle w:val="TableHEADER"/>
            </w:pPr>
            <w:r w:rsidRPr="00A102F3">
              <w:t>Date***</w:t>
            </w:r>
          </w:p>
        </w:tc>
      </w:tr>
      <w:tr w:rsidR="00B14E2B" w:rsidRPr="004365F0" w14:paraId="41FDFF9C" w14:textId="77777777" w:rsidTr="00A102F3">
        <w:trPr>
          <w:cantSplit/>
        </w:trPr>
        <w:tc>
          <w:tcPr>
            <w:tcW w:w="132" w:type="pct"/>
            <w:tcBorders>
              <w:top w:val="single" w:sz="4" w:space="0" w:color="auto"/>
            </w:tcBorders>
          </w:tcPr>
          <w:p w14:paraId="6EEFB23C" w14:textId="007062FA" w:rsidR="00DD308E" w:rsidRPr="004365F0" w:rsidRDefault="00A102F3" w:rsidP="00DD308E">
            <w:pPr>
              <w:rPr>
                <w:szCs w:val="20"/>
              </w:rPr>
            </w:pPr>
            <w:r>
              <w:rPr>
                <w:szCs w:val="20"/>
              </w:rPr>
              <w:t>1</w:t>
            </w:r>
          </w:p>
        </w:tc>
        <w:tc>
          <w:tcPr>
            <w:tcW w:w="528" w:type="pct"/>
          </w:tcPr>
          <w:p w14:paraId="75DBFF4D" w14:textId="77777777" w:rsidR="00AD148E" w:rsidRDefault="00FF7D75" w:rsidP="0095532F">
            <w:proofErr w:type="spellStart"/>
            <w:r>
              <w:t>PanCO</w:t>
            </w:r>
            <w:proofErr w:type="spellEnd"/>
            <w:r>
              <w:t xml:space="preserve"> Study Abstracts</w:t>
            </w:r>
          </w:p>
          <w:p w14:paraId="7C9592A4" w14:textId="133A2953" w:rsidR="0048374F" w:rsidRPr="004365F0" w:rsidRDefault="0048374F" w:rsidP="0095532F">
            <w:pPr>
              <w:rPr>
                <w:b/>
                <w:szCs w:val="20"/>
              </w:rPr>
            </w:pPr>
          </w:p>
        </w:tc>
        <w:tc>
          <w:tcPr>
            <w:tcW w:w="1130" w:type="pct"/>
          </w:tcPr>
          <w:p w14:paraId="39500CC0" w14:textId="7F308DE8" w:rsidR="00D542AF" w:rsidRPr="00E50DCC" w:rsidRDefault="00D542AF" w:rsidP="00D542AF">
            <w:pPr>
              <w:rPr>
                <w:bCs/>
                <w:szCs w:val="20"/>
              </w:rPr>
            </w:pPr>
            <w:proofErr w:type="spellStart"/>
            <w:r w:rsidRPr="00E50DCC">
              <w:rPr>
                <w:bCs/>
                <w:szCs w:val="20"/>
              </w:rPr>
              <w:t>PanCO</w:t>
            </w:r>
            <w:proofErr w:type="spellEnd"/>
            <w:r w:rsidRPr="00E50DCC">
              <w:rPr>
                <w:bCs/>
                <w:szCs w:val="20"/>
              </w:rPr>
              <w:t xml:space="preserve">: An Open-Label, Single-Arm Pilot Study of Phosphorus-32 </w:t>
            </w:r>
            <w:proofErr w:type="spellStart"/>
            <w:r w:rsidRPr="00E50DCC">
              <w:rPr>
                <w:bCs/>
                <w:szCs w:val="20"/>
              </w:rPr>
              <w:t>Microparticles</w:t>
            </w:r>
            <w:proofErr w:type="spellEnd"/>
            <w:r w:rsidRPr="00E50DCC">
              <w:rPr>
                <w:bCs/>
                <w:szCs w:val="20"/>
              </w:rPr>
              <w:t xml:space="preserve"> in </w:t>
            </w:r>
            <w:proofErr w:type="spellStart"/>
            <w:r w:rsidRPr="00E50DCC">
              <w:rPr>
                <w:bCs/>
                <w:szCs w:val="20"/>
              </w:rPr>
              <w:t>Unresectable</w:t>
            </w:r>
            <w:proofErr w:type="spellEnd"/>
            <w:r w:rsidRPr="00E50DCC">
              <w:rPr>
                <w:bCs/>
                <w:szCs w:val="20"/>
              </w:rPr>
              <w:t xml:space="preserve"> Locally Advanced Pancreatic Adenocarcinoma with FOLFIRINOX or Gemcitabine + Nab-Paclitaxel Chemotherapies</w:t>
            </w:r>
          </w:p>
          <w:p w14:paraId="4F05F30C" w14:textId="77777777" w:rsidR="00D542AF" w:rsidRPr="00E50DCC" w:rsidRDefault="00D542AF" w:rsidP="00D542AF">
            <w:pPr>
              <w:rPr>
                <w:bCs/>
                <w:szCs w:val="20"/>
              </w:rPr>
            </w:pPr>
            <w:r w:rsidRPr="00E50DCC">
              <w:rPr>
                <w:bCs/>
                <w:szCs w:val="20"/>
              </w:rPr>
              <w:t>Paul Ross et al</w:t>
            </w:r>
          </w:p>
          <w:p w14:paraId="11279EAF" w14:textId="3249F046" w:rsidR="00980276" w:rsidRPr="00980276" w:rsidRDefault="00D542AF" w:rsidP="00D542AF">
            <w:pPr>
              <w:rPr>
                <w:szCs w:val="20"/>
              </w:rPr>
            </w:pPr>
            <w:r w:rsidRPr="00E50DCC">
              <w:rPr>
                <w:bCs/>
                <w:szCs w:val="20"/>
              </w:rPr>
              <w:t>NCRI cancer conference abstracts: 2019</w:t>
            </w:r>
          </w:p>
        </w:tc>
        <w:tc>
          <w:tcPr>
            <w:tcW w:w="1550" w:type="pct"/>
          </w:tcPr>
          <w:p w14:paraId="101BDFC2" w14:textId="30F3C323" w:rsidR="003E3F56" w:rsidRPr="003E3F56" w:rsidRDefault="000A3331" w:rsidP="003E3F56">
            <w:pPr>
              <w:pStyle w:val="NormalWeb"/>
              <w:shd w:val="clear" w:color="auto" w:fill="FFFFFF"/>
              <w:spacing w:before="0" w:beforeAutospacing="0" w:after="0" w:afterAutospacing="0"/>
              <w:jc w:val="both"/>
              <w:textAlignment w:val="baseline"/>
              <w:rPr>
                <w:rFonts w:asciiTheme="minorHAnsi" w:hAnsiTheme="minorHAnsi" w:cstheme="minorHAnsi"/>
                <w:sz w:val="20"/>
                <w:szCs w:val="20"/>
              </w:rPr>
            </w:pPr>
            <w:r w:rsidRPr="003E3F56">
              <w:rPr>
                <w:rFonts w:asciiTheme="minorHAnsi" w:hAnsiTheme="minorHAnsi" w:cstheme="minorHAnsi"/>
                <w:bCs/>
                <w:sz w:val="20"/>
                <w:szCs w:val="20"/>
              </w:rPr>
              <w:t xml:space="preserve">LAPC </w:t>
            </w:r>
            <w:r w:rsidR="00A6655E" w:rsidRPr="003E3F56">
              <w:rPr>
                <w:rFonts w:asciiTheme="minorHAnsi" w:hAnsiTheme="minorHAnsi" w:cstheme="minorHAnsi"/>
                <w:bCs/>
                <w:sz w:val="20"/>
                <w:szCs w:val="20"/>
              </w:rPr>
              <w:t>has</w:t>
            </w:r>
            <w:r w:rsidRPr="003E3F56">
              <w:rPr>
                <w:rFonts w:asciiTheme="minorHAnsi" w:hAnsiTheme="minorHAnsi" w:cstheme="minorHAnsi"/>
                <w:bCs/>
                <w:sz w:val="20"/>
                <w:szCs w:val="20"/>
              </w:rPr>
              <w:t xml:space="preserve"> a </w:t>
            </w:r>
            <w:r w:rsidR="00A6655E" w:rsidRPr="003E3F56">
              <w:rPr>
                <w:rFonts w:asciiTheme="minorHAnsi" w:hAnsiTheme="minorHAnsi" w:cstheme="minorHAnsi"/>
                <w:bCs/>
                <w:sz w:val="20"/>
                <w:szCs w:val="20"/>
              </w:rPr>
              <w:t>poor prognosis</w:t>
            </w:r>
            <w:r w:rsidR="00835F5D" w:rsidRPr="003E3F56">
              <w:rPr>
                <w:rFonts w:asciiTheme="minorHAnsi" w:hAnsiTheme="minorHAnsi" w:cstheme="minorHAnsi"/>
                <w:bCs/>
                <w:sz w:val="20"/>
                <w:szCs w:val="20"/>
              </w:rPr>
              <w:t xml:space="preserve"> with</w:t>
            </w:r>
            <w:r w:rsidR="00D2581B" w:rsidRPr="003E3F56">
              <w:rPr>
                <w:rFonts w:asciiTheme="minorHAnsi" w:hAnsiTheme="minorHAnsi" w:cstheme="minorHAnsi"/>
                <w:bCs/>
                <w:sz w:val="20"/>
                <w:szCs w:val="20"/>
              </w:rPr>
              <w:t xml:space="preserve"> chemotherapy or </w:t>
            </w:r>
            <w:proofErr w:type="spellStart"/>
            <w:r w:rsidR="00D2581B" w:rsidRPr="003E3F56">
              <w:rPr>
                <w:rFonts w:asciiTheme="minorHAnsi" w:hAnsiTheme="minorHAnsi" w:cstheme="minorHAnsi"/>
                <w:bCs/>
                <w:sz w:val="20"/>
                <w:szCs w:val="20"/>
              </w:rPr>
              <w:t>chemoradiotherapy</w:t>
            </w:r>
            <w:proofErr w:type="spellEnd"/>
            <w:r w:rsidR="00D2581B" w:rsidRPr="003E3F56">
              <w:rPr>
                <w:rFonts w:asciiTheme="minorHAnsi" w:hAnsiTheme="minorHAnsi" w:cstheme="minorHAnsi"/>
                <w:bCs/>
                <w:sz w:val="20"/>
                <w:szCs w:val="20"/>
              </w:rPr>
              <w:t xml:space="preserve"> being the </w:t>
            </w:r>
            <w:r w:rsidR="00835F5D" w:rsidRPr="003E3F56">
              <w:rPr>
                <w:rFonts w:asciiTheme="minorHAnsi" w:hAnsiTheme="minorHAnsi" w:cstheme="minorHAnsi"/>
                <w:bCs/>
                <w:sz w:val="20"/>
                <w:szCs w:val="20"/>
              </w:rPr>
              <w:t>only standard treatment available.</w:t>
            </w:r>
            <w:r w:rsidR="00FB194D" w:rsidRPr="003E3F56">
              <w:rPr>
                <w:rFonts w:asciiTheme="minorHAnsi" w:hAnsiTheme="minorHAnsi" w:cstheme="minorHAnsi"/>
                <w:bCs/>
                <w:sz w:val="20"/>
                <w:szCs w:val="20"/>
              </w:rPr>
              <w:t xml:space="preserve"> Th</w:t>
            </w:r>
            <w:r w:rsidR="00754DD2" w:rsidRPr="003E3F56">
              <w:rPr>
                <w:rFonts w:asciiTheme="minorHAnsi" w:hAnsiTheme="minorHAnsi" w:cstheme="minorHAnsi"/>
                <w:bCs/>
                <w:sz w:val="20"/>
                <w:szCs w:val="20"/>
              </w:rPr>
              <w:t>is study abstract</w:t>
            </w:r>
            <w:r w:rsidR="00FB194D" w:rsidRPr="003E3F56">
              <w:rPr>
                <w:rFonts w:asciiTheme="minorHAnsi" w:hAnsiTheme="minorHAnsi" w:cstheme="minorHAnsi"/>
                <w:bCs/>
                <w:sz w:val="20"/>
                <w:szCs w:val="20"/>
              </w:rPr>
              <w:t xml:space="preserve"> report</w:t>
            </w:r>
            <w:r w:rsidR="00754DD2" w:rsidRPr="003E3F56">
              <w:rPr>
                <w:rFonts w:asciiTheme="minorHAnsi" w:hAnsiTheme="minorHAnsi" w:cstheme="minorHAnsi"/>
                <w:bCs/>
                <w:sz w:val="20"/>
                <w:szCs w:val="20"/>
              </w:rPr>
              <w:t>s the</w:t>
            </w:r>
            <w:r w:rsidR="00440C80" w:rsidRPr="003E3F56">
              <w:rPr>
                <w:rFonts w:asciiTheme="minorHAnsi" w:hAnsiTheme="minorHAnsi" w:cstheme="minorHAnsi"/>
                <w:bCs/>
                <w:sz w:val="20"/>
                <w:szCs w:val="20"/>
              </w:rPr>
              <w:t xml:space="preserve"> initial</w:t>
            </w:r>
            <w:r w:rsidR="00754DD2" w:rsidRPr="003E3F56">
              <w:rPr>
                <w:rFonts w:asciiTheme="minorHAnsi" w:hAnsiTheme="minorHAnsi" w:cstheme="minorHAnsi"/>
                <w:bCs/>
                <w:sz w:val="20"/>
                <w:szCs w:val="20"/>
              </w:rPr>
              <w:t xml:space="preserve"> results of the ongoing </w:t>
            </w:r>
            <w:r w:rsidR="00CE475F" w:rsidRPr="003E3F56">
              <w:rPr>
                <w:rFonts w:asciiTheme="minorHAnsi" w:hAnsiTheme="minorHAnsi" w:cstheme="minorHAnsi"/>
                <w:bCs/>
                <w:sz w:val="20"/>
                <w:szCs w:val="20"/>
              </w:rPr>
              <w:t>pilot</w:t>
            </w:r>
            <w:r w:rsidR="00754DD2" w:rsidRPr="003E3F56">
              <w:rPr>
                <w:rFonts w:asciiTheme="minorHAnsi" w:hAnsiTheme="minorHAnsi" w:cstheme="minorHAnsi"/>
                <w:bCs/>
                <w:sz w:val="20"/>
                <w:szCs w:val="20"/>
              </w:rPr>
              <w:t xml:space="preserve"> study</w:t>
            </w:r>
            <w:r w:rsidR="00CE475F" w:rsidRPr="003E3F56">
              <w:rPr>
                <w:rFonts w:asciiTheme="minorHAnsi" w:hAnsiTheme="minorHAnsi" w:cstheme="minorHAnsi"/>
                <w:bCs/>
                <w:sz w:val="20"/>
                <w:szCs w:val="20"/>
              </w:rPr>
              <w:t xml:space="preserve"> in combination</w:t>
            </w:r>
            <w:r w:rsidR="00593714">
              <w:rPr>
                <w:rFonts w:asciiTheme="minorHAnsi" w:hAnsiTheme="minorHAnsi" w:cstheme="minorHAnsi"/>
                <w:bCs/>
                <w:sz w:val="20"/>
                <w:szCs w:val="20"/>
              </w:rPr>
              <w:t xml:space="preserve"> </w:t>
            </w:r>
            <w:r w:rsidR="00CE475F" w:rsidRPr="003E3F56">
              <w:rPr>
                <w:rFonts w:asciiTheme="minorHAnsi" w:hAnsiTheme="minorHAnsi" w:cstheme="minorHAnsi"/>
                <w:bCs/>
                <w:sz w:val="20"/>
                <w:szCs w:val="20"/>
              </w:rPr>
              <w:t>with chemotherapy</w:t>
            </w:r>
            <w:r w:rsidR="003104A7" w:rsidRPr="003E3F56">
              <w:rPr>
                <w:rFonts w:asciiTheme="minorHAnsi" w:hAnsiTheme="minorHAnsi" w:cstheme="minorHAnsi"/>
                <w:bCs/>
                <w:sz w:val="20"/>
                <w:szCs w:val="20"/>
              </w:rPr>
              <w:t>.</w:t>
            </w:r>
            <w:r w:rsidR="00CE475F" w:rsidRPr="003E3F56">
              <w:rPr>
                <w:rFonts w:asciiTheme="minorHAnsi" w:hAnsiTheme="minorHAnsi" w:cstheme="minorHAnsi"/>
                <w:bCs/>
                <w:sz w:val="20"/>
                <w:szCs w:val="20"/>
              </w:rPr>
              <w:t xml:space="preserve"> </w:t>
            </w:r>
            <w:r w:rsidR="00A46D77" w:rsidRPr="003E3F56">
              <w:rPr>
                <w:rFonts w:asciiTheme="minorHAnsi" w:hAnsiTheme="minorHAnsi" w:cstheme="minorHAnsi"/>
                <w:bCs/>
                <w:sz w:val="20"/>
                <w:szCs w:val="20"/>
              </w:rPr>
              <w:t xml:space="preserve">The patients received GNP or </w:t>
            </w:r>
            <w:r w:rsidR="00C03E50" w:rsidRPr="003E3F56">
              <w:rPr>
                <w:rFonts w:asciiTheme="minorHAnsi" w:hAnsiTheme="minorHAnsi" w:cstheme="minorHAnsi"/>
                <w:bCs/>
                <w:sz w:val="20"/>
                <w:szCs w:val="20"/>
              </w:rPr>
              <w:t>FOLFIRINOX.</w:t>
            </w:r>
            <w:r w:rsidR="004E709C" w:rsidRPr="003E3F56">
              <w:rPr>
                <w:rFonts w:asciiTheme="minorHAnsi" w:hAnsiTheme="minorHAnsi" w:cstheme="minorHAnsi"/>
                <w:bCs/>
                <w:sz w:val="20"/>
                <w:szCs w:val="20"/>
              </w:rPr>
              <w:t xml:space="preserve"> The diffusion pattern of P-32 suspension </w:t>
            </w:r>
            <w:proofErr w:type="gramStart"/>
            <w:r w:rsidR="004E709C" w:rsidRPr="003E3F56">
              <w:rPr>
                <w:rFonts w:asciiTheme="minorHAnsi" w:hAnsiTheme="minorHAnsi" w:cstheme="minorHAnsi"/>
                <w:bCs/>
                <w:sz w:val="20"/>
                <w:szCs w:val="20"/>
              </w:rPr>
              <w:t>was assessed</w:t>
            </w:r>
            <w:proofErr w:type="gramEnd"/>
            <w:r w:rsidR="004E709C" w:rsidRPr="003E3F56">
              <w:rPr>
                <w:rFonts w:asciiTheme="minorHAnsi" w:hAnsiTheme="minorHAnsi" w:cstheme="minorHAnsi"/>
                <w:bCs/>
                <w:sz w:val="20"/>
                <w:szCs w:val="20"/>
              </w:rPr>
              <w:t xml:space="preserve"> by EUS and bremsstrahlung SPECT/CT. </w:t>
            </w:r>
            <w:r w:rsidR="007A54D0" w:rsidRPr="003E3F56">
              <w:rPr>
                <w:rFonts w:asciiTheme="minorHAnsi" w:hAnsiTheme="minorHAnsi" w:cstheme="minorHAnsi"/>
                <w:bCs/>
                <w:sz w:val="20"/>
                <w:szCs w:val="20"/>
              </w:rPr>
              <w:t>The r</w:t>
            </w:r>
            <w:r w:rsidR="004E709C" w:rsidRPr="003E3F56">
              <w:rPr>
                <w:rFonts w:asciiTheme="minorHAnsi" w:hAnsiTheme="minorHAnsi" w:cstheme="minorHAnsi"/>
                <w:bCs/>
                <w:sz w:val="20"/>
                <w:szCs w:val="20"/>
              </w:rPr>
              <w:t xml:space="preserve">esponse </w:t>
            </w:r>
            <w:proofErr w:type="gramStart"/>
            <w:r w:rsidR="004E709C" w:rsidRPr="003E3F56">
              <w:rPr>
                <w:rFonts w:asciiTheme="minorHAnsi" w:hAnsiTheme="minorHAnsi" w:cstheme="minorHAnsi"/>
                <w:bCs/>
                <w:sz w:val="20"/>
                <w:szCs w:val="20"/>
              </w:rPr>
              <w:t>was assessed</w:t>
            </w:r>
            <w:proofErr w:type="gramEnd"/>
            <w:r w:rsidR="004E709C" w:rsidRPr="003E3F56">
              <w:rPr>
                <w:rFonts w:asciiTheme="minorHAnsi" w:hAnsiTheme="minorHAnsi" w:cstheme="minorHAnsi"/>
                <w:bCs/>
                <w:sz w:val="20"/>
                <w:szCs w:val="20"/>
              </w:rPr>
              <w:t xml:space="preserve"> using RECIST 1.1 with CT scans every 8 weeks and FDG-PET scans at baseline and week 12.</w:t>
            </w:r>
            <w:r w:rsidR="003104A7" w:rsidRPr="003E3F56">
              <w:rPr>
                <w:rFonts w:asciiTheme="minorHAnsi" w:hAnsiTheme="minorHAnsi" w:cstheme="minorHAnsi"/>
                <w:bCs/>
                <w:sz w:val="20"/>
                <w:szCs w:val="20"/>
              </w:rPr>
              <w:t xml:space="preserve"> </w:t>
            </w:r>
            <w:r w:rsidR="00754DD2" w:rsidRPr="003E3F56">
              <w:rPr>
                <w:rFonts w:asciiTheme="minorHAnsi" w:hAnsiTheme="minorHAnsi" w:cstheme="minorHAnsi"/>
                <w:bCs/>
                <w:sz w:val="20"/>
                <w:szCs w:val="20"/>
              </w:rPr>
              <w:t xml:space="preserve"> </w:t>
            </w:r>
            <w:r w:rsidR="00046532" w:rsidRPr="003E3F56">
              <w:rPr>
                <w:rFonts w:asciiTheme="minorHAnsi" w:hAnsiTheme="minorHAnsi" w:cstheme="minorHAnsi"/>
                <w:bCs/>
                <w:sz w:val="20"/>
                <w:szCs w:val="20"/>
              </w:rPr>
              <w:t xml:space="preserve">Out of the 42 patients implanted with P-32 </w:t>
            </w:r>
            <w:r w:rsidR="00412BB7" w:rsidRPr="003E3F56">
              <w:rPr>
                <w:rFonts w:asciiTheme="minorHAnsi" w:hAnsiTheme="minorHAnsi" w:cstheme="minorHAnsi"/>
                <w:bCs/>
                <w:sz w:val="20"/>
                <w:szCs w:val="20"/>
              </w:rPr>
              <w:t>10 received FOLFIRINOX and 40 received GNP</w:t>
            </w:r>
            <w:r w:rsidR="003E3F56" w:rsidRPr="003E3F56">
              <w:rPr>
                <w:rFonts w:asciiTheme="minorHAnsi" w:hAnsiTheme="minorHAnsi" w:cstheme="minorHAnsi"/>
                <w:bCs/>
                <w:sz w:val="20"/>
                <w:szCs w:val="20"/>
              </w:rPr>
              <w:t xml:space="preserve">. </w:t>
            </w:r>
            <w:r w:rsidR="003E3F56" w:rsidRPr="003E3F56">
              <w:rPr>
                <w:rFonts w:asciiTheme="minorHAnsi" w:hAnsiTheme="minorHAnsi" w:cstheme="minorHAnsi"/>
                <w:sz w:val="20"/>
                <w:szCs w:val="20"/>
              </w:rPr>
              <w:t xml:space="preserve">39 adverse events </w:t>
            </w:r>
            <w:proofErr w:type="gramStart"/>
            <w:r w:rsidR="003E3F56" w:rsidRPr="003E3F56">
              <w:rPr>
                <w:rFonts w:asciiTheme="minorHAnsi" w:hAnsiTheme="minorHAnsi" w:cstheme="minorHAnsi"/>
                <w:sz w:val="20"/>
                <w:szCs w:val="20"/>
              </w:rPr>
              <w:t>were related</w:t>
            </w:r>
            <w:proofErr w:type="gramEnd"/>
            <w:r w:rsidR="003E3F56" w:rsidRPr="003E3F56">
              <w:rPr>
                <w:rFonts w:asciiTheme="minorHAnsi" w:hAnsiTheme="minorHAnsi" w:cstheme="minorHAnsi"/>
                <w:sz w:val="20"/>
                <w:szCs w:val="20"/>
              </w:rPr>
              <w:t xml:space="preserve"> to study device/procedure of which 2 were grade 3 (abdominal pain, fatigue). No serious device- or radiation-related toxicities reported.</w:t>
            </w:r>
          </w:p>
          <w:p w14:paraId="37FF51DA" w14:textId="48A7F8B9" w:rsidR="00FE440C" w:rsidRPr="009F67A5" w:rsidRDefault="00FE440C" w:rsidP="0095532F">
            <w:pPr>
              <w:rPr>
                <w:bCs/>
                <w:szCs w:val="20"/>
              </w:rPr>
            </w:pPr>
          </w:p>
        </w:tc>
        <w:tc>
          <w:tcPr>
            <w:tcW w:w="1121" w:type="pct"/>
          </w:tcPr>
          <w:p w14:paraId="58F3ED76" w14:textId="1AD7036A" w:rsidR="00D12525" w:rsidRPr="004365F0" w:rsidRDefault="00A102F3" w:rsidP="00DD308E">
            <w:pPr>
              <w:rPr>
                <w:b/>
                <w:szCs w:val="20"/>
              </w:rPr>
            </w:pPr>
            <w:hyperlink r:id="rId17" w:history="1">
              <w:r w:rsidR="0066547E">
                <w:rPr>
                  <w:rStyle w:val="Hyperlink"/>
                </w:rPr>
                <w:t>https://abstracts.ncri.org.uk/abstract/panco-an-open-label-single-arm-pilot-study-of-phosphorus-32-microparticles-in-unresectable-locally-advanced-pancreatic-adenocarcinoma-with-folfirinox-or-gemcitabine-nab-paclitaxel-chemotherapies/</w:t>
              </w:r>
            </w:hyperlink>
          </w:p>
        </w:tc>
        <w:tc>
          <w:tcPr>
            <w:tcW w:w="539" w:type="pct"/>
          </w:tcPr>
          <w:p w14:paraId="20E9BCD5" w14:textId="3AD9E558" w:rsidR="00014E90" w:rsidRPr="004365F0" w:rsidRDefault="001E4B58" w:rsidP="0095532F">
            <w:pPr>
              <w:rPr>
                <w:b/>
                <w:szCs w:val="20"/>
              </w:rPr>
            </w:pPr>
            <w:r>
              <w:rPr>
                <w:b/>
                <w:szCs w:val="20"/>
              </w:rPr>
              <w:t>June 2019</w:t>
            </w:r>
          </w:p>
        </w:tc>
      </w:tr>
      <w:tr w:rsidR="00B14E2B" w:rsidRPr="004365F0" w14:paraId="7BF09386" w14:textId="77777777" w:rsidTr="00A102F3">
        <w:trPr>
          <w:cantSplit/>
        </w:trPr>
        <w:tc>
          <w:tcPr>
            <w:tcW w:w="132" w:type="pct"/>
          </w:tcPr>
          <w:p w14:paraId="7B574B05" w14:textId="1EA56F24" w:rsidR="00692B11" w:rsidRPr="004365F0" w:rsidRDefault="00A102F3" w:rsidP="00DD308E">
            <w:pPr>
              <w:rPr>
                <w:szCs w:val="20"/>
              </w:rPr>
            </w:pPr>
            <w:r>
              <w:rPr>
                <w:szCs w:val="20"/>
              </w:rPr>
              <w:lastRenderedPageBreak/>
              <w:t>2</w:t>
            </w:r>
          </w:p>
        </w:tc>
        <w:tc>
          <w:tcPr>
            <w:tcW w:w="528" w:type="pct"/>
          </w:tcPr>
          <w:p w14:paraId="5EE5EC23" w14:textId="4BBD1E6F" w:rsidR="00692B11" w:rsidRDefault="004D1911" w:rsidP="0095532F">
            <w:r>
              <w:t>Open Label, Single Arm Pilot Study</w:t>
            </w:r>
          </w:p>
        </w:tc>
        <w:tc>
          <w:tcPr>
            <w:tcW w:w="1130" w:type="pct"/>
          </w:tcPr>
          <w:p w14:paraId="6197EAC8" w14:textId="7C7F3D89" w:rsidR="00DF4F1B" w:rsidRPr="00746868" w:rsidRDefault="00DF4F1B" w:rsidP="00DF4F1B">
            <w:r w:rsidRPr="00201893">
              <w:t xml:space="preserve">Mo1304 PANCO: </w:t>
            </w:r>
            <w:r>
              <w:t xml:space="preserve">An Open Label, Single Arm Pilot Study of </w:t>
            </w:r>
            <w:r w:rsidR="00E80F37">
              <w:t>ONCOSIL™</w:t>
            </w:r>
            <w:r>
              <w:t xml:space="preserve">, </w:t>
            </w:r>
            <w:r w:rsidR="00CB5E89">
              <w:t>administered</w:t>
            </w:r>
            <w:r>
              <w:t xml:space="preserve"> to study participants with </w:t>
            </w:r>
            <w:proofErr w:type="spellStart"/>
            <w:r>
              <w:t>unresectable</w:t>
            </w:r>
            <w:proofErr w:type="spellEnd"/>
            <w:r>
              <w:t xml:space="preserve"> locally advanced Pancreatic Adenocarcinoma, given in combination with </w:t>
            </w:r>
            <w:proofErr w:type="spellStart"/>
            <w:r>
              <w:t>Folfirinox</w:t>
            </w:r>
            <w:proofErr w:type="spellEnd"/>
            <w:r>
              <w:t xml:space="preserve"> or gemcitabine +Nab paclitaxel chemotherapies</w:t>
            </w:r>
          </w:p>
          <w:p w14:paraId="761BEE3C" w14:textId="2D83F7C5" w:rsidR="00FA7A8B" w:rsidRDefault="00FA7A8B" w:rsidP="007E107F">
            <w:pPr>
              <w:rPr>
                <w:bCs/>
                <w:szCs w:val="20"/>
              </w:rPr>
            </w:pPr>
            <w:r>
              <w:rPr>
                <w:bCs/>
                <w:szCs w:val="20"/>
              </w:rPr>
              <w:t xml:space="preserve">Daniel </w:t>
            </w:r>
            <w:proofErr w:type="spellStart"/>
            <w:r>
              <w:rPr>
                <w:bCs/>
                <w:szCs w:val="20"/>
              </w:rPr>
              <w:t>Crough</w:t>
            </w:r>
            <w:proofErr w:type="spellEnd"/>
            <w:r>
              <w:rPr>
                <w:bCs/>
                <w:szCs w:val="20"/>
              </w:rPr>
              <w:t xml:space="preserve"> et al.</w:t>
            </w:r>
          </w:p>
          <w:p w14:paraId="246CECF7" w14:textId="190F2C1C" w:rsidR="00692B11" w:rsidRDefault="007E107F" w:rsidP="007E107F">
            <w:pPr>
              <w:rPr>
                <w:bCs/>
                <w:szCs w:val="20"/>
              </w:rPr>
            </w:pPr>
            <w:r w:rsidRPr="007E107F">
              <w:rPr>
                <w:bCs/>
                <w:szCs w:val="20"/>
              </w:rPr>
              <w:t>Gastrointestinal Endoscopy</w:t>
            </w:r>
            <w:r w:rsidR="00FA7A8B">
              <w:rPr>
                <w:bCs/>
                <w:szCs w:val="20"/>
              </w:rPr>
              <w:t xml:space="preserve"> </w:t>
            </w:r>
            <w:r w:rsidRPr="007E107F">
              <w:rPr>
                <w:bCs/>
                <w:szCs w:val="20"/>
              </w:rPr>
              <w:t>Volume 87, Issue 6, Supplement, June 2018, Page AB437</w:t>
            </w:r>
          </w:p>
          <w:p w14:paraId="35A0D527" w14:textId="4F8B0C8A" w:rsidR="007E107F" w:rsidRPr="00E50DCC" w:rsidRDefault="007E107F" w:rsidP="007E107F">
            <w:pPr>
              <w:rPr>
                <w:bCs/>
                <w:szCs w:val="20"/>
              </w:rPr>
            </w:pPr>
          </w:p>
        </w:tc>
        <w:tc>
          <w:tcPr>
            <w:tcW w:w="1550" w:type="pct"/>
          </w:tcPr>
          <w:p w14:paraId="761E1C38" w14:textId="0C156FB1" w:rsidR="00692B11" w:rsidRPr="009F67A5" w:rsidRDefault="009A2D1E" w:rsidP="0095532F">
            <w:pPr>
              <w:rPr>
                <w:bCs/>
                <w:szCs w:val="20"/>
              </w:rPr>
            </w:pPr>
            <w:r w:rsidRPr="009A2D1E">
              <w:rPr>
                <w:bCs/>
                <w:szCs w:val="20"/>
              </w:rPr>
              <w:t xml:space="preserve">The initial five patients (3 males, 2 females, median age 70 years [range 63-72 years] with inoperable LAPC were implanted with a single dose of P-32, directly into the pancreatic </w:t>
            </w:r>
            <w:proofErr w:type="spellStart"/>
            <w:r w:rsidRPr="009A2D1E">
              <w:rPr>
                <w:bCs/>
                <w:szCs w:val="20"/>
              </w:rPr>
              <w:t>tumor</w:t>
            </w:r>
            <w:proofErr w:type="spellEnd"/>
            <w:r w:rsidRPr="009A2D1E">
              <w:rPr>
                <w:bCs/>
                <w:szCs w:val="20"/>
              </w:rPr>
              <w:t xml:space="preserve"> via EUS guidance</w:t>
            </w:r>
            <w:r>
              <w:rPr>
                <w:bCs/>
                <w:szCs w:val="20"/>
              </w:rPr>
              <w:t xml:space="preserve">. </w:t>
            </w:r>
            <w:r w:rsidR="005B0052" w:rsidRPr="005B0052">
              <w:rPr>
                <w:bCs/>
                <w:szCs w:val="20"/>
              </w:rPr>
              <w:t xml:space="preserve">CT scans </w:t>
            </w:r>
            <w:proofErr w:type="gramStart"/>
            <w:r w:rsidR="005B0052" w:rsidRPr="005B0052">
              <w:rPr>
                <w:bCs/>
                <w:szCs w:val="20"/>
              </w:rPr>
              <w:t>were conducted</w:t>
            </w:r>
            <w:proofErr w:type="gramEnd"/>
            <w:r w:rsidR="005B0052" w:rsidRPr="005B0052">
              <w:rPr>
                <w:bCs/>
                <w:szCs w:val="20"/>
              </w:rPr>
              <w:t xml:space="preserve"> every 8 weeks. At 16 weeks, the target </w:t>
            </w:r>
            <w:proofErr w:type="spellStart"/>
            <w:r w:rsidR="005B0052" w:rsidRPr="005B0052">
              <w:rPr>
                <w:bCs/>
                <w:szCs w:val="20"/>
              </w:rPr>
              <w:t>tumor</w:t>
            </w:r>
            <w:proofErr w:type="spellEnd"/>
            <w:r w:rsidR="005B0052" w:rsidRPr="005B0052">
              <w:rPr>
                <w:bCs/>
                <w:szCs w:val="20"/>
              </w:rPr>
              <w:t xml:space="preserve"> response rate (PR) was 20% and target </w:t>
            </w:r>
            <w:proofErr w:type="spellStart"/>
            <w:r w:rsidR="005B0052" w:rsidRPr="005B0052">
              <w:rPr>
                <w:bCs/>
                <w:szCs w:val="20"/>
              </w:rPr>
              <w:t>tumor</w:t>
            </w:r>
            <w:proofErr w:type="spellEnd"/>
            <w:r w:rsidR="005B0052" w:rsidRPr="005B0052">
              <w:rPr>
                <w:bCs/>
                <w:szCs w:val="20"/>
              </w:rPr>
              <w:t xml:space="preserve"> control rate (PR, SD) was 80%.</w:t>
            </w:r>
            <w:r w:rsidR="005B0052">
              <w:rPr>
                <w:bCs/>
                <w:szCs w:val="20"/>
              </w:rPr>
              <w:t xml:space="preserve"> </w:t>
            </w:r>
            <w:r w:rsidR="006218EA" w:rsidRPr="006218EA">
              <w:rPr>
                <w:bCs/>
                <w:szCs w:val="20"/>
              </w:rPr>
              <w:t xml:space="preserve">At week 16, 124 adverse events (AEs) occurred in the 5 patients. Nineteen AEs (15%) </w:t>
            </w:r>
            <w:proofErr w:type="gramStart"/>
            <w:r w:rsidR="006218EA" w:rsidRPr="006218EA">
              <w:rPr>
                <w:bCs/>
                <w:szCs w:val="20"/>
              </w:rPr>
              <w:t>were considered</w:t>
            </w:r>
            <w:proofErr w:type="gramEnd"/>
            <w:r w:rsidR="006218EA" w:rsidRPr="006218EA">
              <w:rPr>
                <w:bCs/>
                <w:szCs w:val="20"/>
              </w:rPr>
              <w:t xml:space="preserve"> a CTC grading of 3 (severe) and 4 AEs (3%) were grade 4 (life threatening). None of which have been attributed to the device or the implant procedure</w:t>
            </w:r>
            <w:r w:rsidR="006218EA">
              <w:rPr>
                <w:bCs/>
                <w:szCs w:val="20"/>
              </w:rPr>
              <w:t>.</w:t>
            </w:r>
            <w:r w:rsidR="008C3E0D">
              <w:rPr>
                <w:bCs/>
                <w:szCs w:val="20"/>
              </w:rPr>
              <w:t xml:space="preserve"> </w:t>
            </w:r>
            <w:r w:rsidR="008C3E0D" w:rsidRPr="008C3E0D">
              <w:rPr>
                <w:bCs/>
                <w:szCs w:val="20"/>
              </w:rPr>
              <w:t>Early data indicates EUS-guided implantation of P-32 was technically easy and well tolerated</w:t>
            </w:r>
            <w:r w:rsidR="008C3E0D">
              <w:rPr>
                <w:bCs/>
                <w:szCs w:val="20"/>
              </w:rPr>
              <w:t>.</w:t>
            </w:r>
          </w:p>
        </w:tc>
        <w:tc>
          <w:tcPr>
            <w:tcW w:w="1121" w:type="pct"/>
          </w:tcPr>
          <w:p w14:paraId="7C2D957D" w14:textId="600F242C" w:rsidR="00692B11" w:rsidRPr="008C4943" w:rsidRDefault="00A102F3" w:rsidP="00DD308E">
            <w:pPr>
              <w:rPr>
                <w:bCs/>
              </w:rPr>
            </w:pPr>
            <w:hyperlink r:id="rId18" w:history="1">
              <w:r w:rsidR="008C4943" w:rsidRPr="008C4943">
                <w:rPr>
                  <w:rStyle w:val="Hyperlink"/>
                  <w:bCs/>
                </w:rPr>
                <w:t>https://doi.org/10.1016/j.gie.2018.04.1954</w:t>
              </w:r>
            </w:hyperlink>
          </w:p>
        </w:tc>
        <w:tc>
          <w:tcPr>
            <w:tcW w:w="539" w:type="pct"/>
          </w:tcPr>
          <w:p w14:paraId="7BCCD411" w14:textId="54F47280" w:rsidR="00692B11" w:rsidRDefault="00FA7A8B" w:rsidP="0095532F">
            <w:pPr>
              <w:rPr>
                <w:b/>
                <w:szCs w:val="20"/>
              </w:rPr>
            </w:pPr>
            <w:r>
              <w:rPr>
                <w:b/>
                <w:szCs w:val="20"/>
              </w:rPr>
              <w:t>1 June 2018</w:t>
            </w:r>
          </w:p>
        </w:tc>
      </w:tr>
      <w:tr w:rsidR="00B14E2B" w:rsidRPr="004365F0" w14:paraId="59A8DD23" w14:textId="77777777" w:rsidTr="00A102F3">
        <w:trPr>
          <w:cantSplit/>
        </w:trPr>
        <w:tc>
          <w:tcPr>
            <w:tcW w:w="132" w:type="pct"/>
          </w:tcPr>
          <w:p w14:paraId="238FBAF5" w14:textId="387C46FF" w:rsidR="00B610DC" w:rsidRPr="004365F0" w:rsidRDefault="00A102F3" w:rsidP="00DD308E">
            <w:pPr>
              <w:rPr>
                <w:szCs w:val="20"/>
              </w:rPr>
            </w:pPr>
            <w:r>
              <w:rPr>
                <w:szCs w:val="20"/>
              </w:rPr>
              <w:t>3</w:t>
            </w:r>
          </w:p>
        </w:tc>
        <w:tc>
          <w:tcPr>
            <w:tcW w:w="528" w:type="pct"/>
          </w:tcPr>
          <w:p w14:paraId="5C04191A" w14:textId="31457319" w:rsidR="00B610DC" w:rsidRDefault="004D1911" w:rsidP="0095532F">
            <w:r>
              <w:t>Open Label, Single Arm Pilot Study</w:t>
            </w:r>
          </w:p>
        </w:tc>
        <w:tc>
          <w:tcPr>
            <w:tcW w:w="1130" w:type="pct"/>
          </w:tcPr>
          <w:p w14:paraId="34836DDA" w14:textId="210FAC97" w:rsidR="000015CC" w:rsidRPr="00B11CD8" w:rsidRDefault="000015CC" w:rsidP="000015CC">
            <w:pPr>
              <w:pStyle w:val="Heading1"/>
              <w:shd w:val="clear" w:color="auto" w:fill="FFFFFF"/>
              <w:spacing w:before="161" w:after="161"/>
              <w:ind w:left="0" w:hanging="20"/>
              <w:outlineLvl w:val="0"/>
              <w:rPr>
                <w:rFonts w:ascii="Calibri" w:hAnsi="Calibri" w:cs="Calibri"/>
                <w:color w:val="222222"/>
                <w:sz w:val="20"/>
                <w:szCs w:val="20"/>
              </w:rPr>
            </w:pPr>
            <w:proofErr w:type="spellStart"/>
            <w:r w:rsidRPr="00B11CD8">
              <w:rPr>
                <w:rFonts w:ascii="Calibri" w:hAnsi="Calibri" w:cs="Calibri"/>
                <w:color w:val="222222"/>
                <w:sz w:val="20"/>
                <w:szCs w:val="20"/>
              </w:rPr>
              <w:t>PanCO</w:t>
            </w:r>
            <w:proofErr w:type="spellEnd"/>
            <w:r w:rsidRPr="00B11CD8">
              <w:rPr>
                <w:rFonts w:ascii="Calibri" w:hAnsi="Calibri" w:cs="Calibri"/>
                <w:color w:val="222222"/>
                <w:sz w:val="20"/>
                <w:szCs w:val="20"/>
              </w:rPr>
              <w:t>: An open-label, single-arm</w:t>
            </w:r>
            <w:r>
              <w:rPr>
                <w:rFonts w:ascii="Calibri" w:hAnsi="Calibri" w:cs="Calibri"/>
                <w:color w:val="222222"/>
                <w:sz w:val="20"/>
                <w:szCs w:val="20"/>
              </w:rPr>
              <w:t xml:space="preserve"> </w:t>
            </w:r>
            <w:r w:rsidRPr="00B11CD8">
              <w:rPr>
                <w:rFonts w:ascii="Calibri" w:hAnsi="Calibri" w:cs="Calibri"/>
                <w:color w:val="222222"/>
                <w:sz w:val="20"/>
                <w:szCs w:val="20"/>
              </w:rPr>
              <w:t xml:space="preserve">pilot study of phosphorus-32 (P-32; </w:t>
            </w:r>
            <w:proofErr w:type="spellStart"/>
            <w:r w:rsidR="00E80F37">
              <w:rPr>
                <w:rFonts w:ascii="Calibri" w:hAnsi="Calibri" w:cs="Calibri"/>
                <w:color w:val="222222"/>
                <w:sz w:val="20"/>
                <w:szCs w:val="20"/>
              </w:rPr>
              <w:t>OncoSil</w:t>
            </w:r>
            <w:proofErr w:type="spellEnd"/>
            <w:r w:rsidR="00E80F37">
              <w:rPr>
                <w:rFonts w:ascii="Calibri" w:hAnsi="Calibri" w:cs="Calibri"/>
                <w:color w:val="222222"/>
                <w:sz w:val="20"/>
                <w:szCs w:val="20"/>
              </w:rPr>
              <w:t>™</w:t>
            </w:r>
            <w:r w:rsidRPr="00B11CD8">
              <w:rPr>
                <w:rFonts w:ascii="Calibri" w:hAnsi="Calibri" w:cs="Calibri"/>
                <w:color w:val="222222"/>
                <w:sz w:val="20"/>
                <w:szCs w:val="20"/>
              </w:rPr>
              <w:t xml:space="preserve">) </w:t>
            </w:r>
            <w:proofErr w:type="spellStart"/>
            <w:r w:rsidRPr="00B11CD8">
              <w:rPr>
                <w:rFonts w:ascii="Calibri" w:hAnsi="Calibri" w:cs="Calibri"/>
                <w:color w:val="222222"/>
                <w:sz w:val="20"/>
                <w:szCs w:val="20"/>
              </w:rPr>
              <w:t>microparticles</w:t>
            </w:r>
            <w:proofErr w:type="spellEnd"/>
            <w:r w:rsidRPr="00B11CD8">
              <w:rPr>
                <w:rFonts w:ascii="Calibri" w:hAnsi="Calibri" w:cs="Calibri"/>
                <w:color w:val="222222"/>
                <w:sz w:val="20"/>
                <w:szCs w:val="20"/>
              </w:rPr>
              <w:t xml:space="preserve"> in patients with </w:t>
            </w:r>
            <w:proofErr w:type="spellStart"/>
            <w:r w:rsidRPr="00B11CD8">
              <w:rPr>
                <w:rFonts w:ascii="Calibri" w:hAnsi="Calibri" w:cs="Calibri"/>
                <w:color w:val="222222"/>
                <w:sz w:val="20"/>
                <w:szCs w:val="20"/>
              </w:rPr>
              <w:t>unresectable</w:t>
            </w:r>
            <w:proofErr w:type="spellEnd"/>
            <w:r w:rsidRPr="00B11CD8">
              <w:rPr>
                <w:rFonts w:ascii="Calibri" w:hAnsi="Calibri" w:cs="Calibri"/>
                <w:color w:val="222222"/>
                <w:sz w:val="20"/>
                <w:szCs w:val="20"/>
              </w:rPr>
              <w:t xml:space="preserve"> locally advanced pancreatic adenocarcinoma (LAPC) in combination with FOLFIRINOX or gemcitabine + nab-paclitaxel (GNP) chemotherapies</w:t>
            </w:r>
          </w:p>
          <w:p w14:paraId="311A0276" w14:textId="77777777" w:rsidR="000015CC" w:rsidRPr="00D17A2C" w:rsidRDefault="000015CC" w:rsidP="000015CC">
            <w:pPr>
              <w:rPr>
                <w:bCs/>
                <w:szCs w:val="20"/>
              </w:rPr>
            </w:pPr>
            <w:r w:rsidRPr="00D17A2C">
              <w:rPr>
                <w:bCs/>
                <w:szCs w:val="20"/>
              </w:rPr>
              <w:t>Paul J. Ross</w:t>
            </w:r>
            <w:r>
              <w:rPr>
                <w:bCs/>
                <w:szCs w:val="20"/>
              </w:rPr>
              <w:t xml:space="preserve"> et al.</w:t>
            </w:r>
          </w:p>
          <w:p w14:paraId="2443DAF4" w14:textId="2EC3010A" w:rsidR="00B610DC" w:rsidRPr="00A102F3" w:rsidRDefault="000015CC" w:rsidP="00DF4F1B">
            <w:pPr>
              <w:rPr>
                <w:bCs/>
                <w:szCs w:val="20"/>
              </w:rPr>
            </w:pPr>
            <w:r w:rsidRPr="00D17A2C">
              <w:rPr>
                <w:bCs/>
                <w:szCs w:val="20"/>
              </w:rPr>
              <w:t>Journal of Clinical Oncology 2019 37:15_suppl, 4125-4125</w:t>
            </w:r>
          </w:p>
        </w:tc>
        <w:tc>
          <w:tcPr>
            <w:tcW w:w="1550" w:type="pct"/>
          </w:tcPr>
          <w:p w14:paraId="19AC3FDA" w14:textId="77777777" w:rsidR="0026453D" w:rsidRDefault="0026453D" w:rsidP="0026453D">
            <w:pPr>
              <w:rPr>
                <w:bCs/>
                <w:szCs w:val="20"/>
              </w:rPr>
            </w:pPr>
            <w:r w:rsidRPr="009F67A5">
              <w:rPr>
                <w:bCs/>
                <w:szCs w:val="20"/>
              </w:rPr>
              <w:t xml:space="preserve">P-32 </w:t>
            </w:r>
            <w:proofErr w:type="spellStart"/>
            <w:r w:rsidRPr="009F67A5">
              <w:rPr>
                <w:bCs/>
                <w:szCs w:val="20"/>
              </w:rPr>
              <w:t>Microparticles</w:t>
            </w:r>
            <w:proofErr w:type="spellEnd"/>
            <w:r w:rsidRPr="009F67A5">
              <w:rPr>
                <w:bCs/>
                <w:szCs w:val="20"/>
              </w:rPr>
              <w:t xml:space="preserve"> is a brachytherapy device that implants a predetermined dose of P-32 into pancreatic tumours via endoscopic ultrasound (EUS) guidance</w:t>
            </w:r>
            <w:r>
              <w:rPr>
                <w:bCs/>
                <w:szCs w:val="20"/>
              </w:rPr>
              <w:t xml:space="preserve">. 42 patients </w:t>
            </w:r>
            <w:proofErr w:type="gramStart"/>
            <w:r>
              <w:rPr>
                <w:bCs/>
                <w:szCs w:val="20"/>
              </w:rPr>
              <w:t>were implanted</w:t>
            </w:r>
            <w:proofErr w:type="gramEnd"/>
            <w:r>
              <w:rPr>
                <w:bCs/>
                <w:szCs w:val="20"/>
              </w:rPr>
              <w:t xml:space="preserve"> with the device out of which 28 were male and the median age being 65. From t</w:t>
            </w:r>
            <w:r w:rsidRPr="0033125B">
              <w:rPr>
                <w:bCs/>
                <w:szCs w:val="20"/>
              </w:rPr>
              <w:t>he</w:t>
            </w:r>
            <w:r>
              <w:rPr>
                <w:bCs/>
                <w:szCs w:val="20"/>
              </w:rPr>
              <w:t xml:space="preserve"> initial reports of the pilot study, the</w:t>
            </w:r>
            <w:r w:rsidRPr="0033125B">
              <w:rPr>
                <w:bCs/>
                <w:szCs w:val="20"/>
              </w:rPr>
              <w:t xml:space="preserve"> use of EUS-guided implantation of P-32 </w:t>
            </w:r>
            <w:proofErr w:type="gramStart"/>
            <w:r>
              <w:rPr>
                <w:bCs/>
                <w:szCs w:val="20"/>
              </w:rPr>
              <w:t>was found</w:t>
            </w:r>
            <w:proofErr w:type="gramEnd"/>
            <w:r>
              <w:rPr>
                <w:bCs/>
                <w:szCs w:val="20"/>
              </w:rPr>
              <w:t xml:space="preserve"> to be</w:t>
            </w:r>
            <w:r w:rsidRPr="0033125B">
              <w:rPr>
                <w:bCs/>
                <w:szCs w:val="20"/>
              </w:rPr>
              <w:t xml:space="preserve"> feasible, with an acceptable safety profile in combination with first-line chemotherapy for LAPC patients. Encouraging OR and DCR </w:t>
            </w:r>
            <w:proofErr w:type="gramStart"/>
            <w:r w:rsidRPr="0033125B">
              <w:rPr>
                <w:bCs/>
                <w:szCs w:val="20"/>
              </w:rPr>
              <w:t>are observed</w:t>
            </w:r>
            <w:proofErr w:type="gramEnd"/>
            <w:r>
              <w:rPr>
                <w:bCs/>
                <w:szCs w:val="20"/>
              </w:rPr>
              <w:t>.</w:t>
            </w:r>
          </w:p>
          <w:p w14:paraId="5A339AAE" w14:textId="0961E027" w:rsidR="00B610DC" w:rsidRPr="009F67A5" w:rsidRDefault="0026453D" w:rsidP="0026453D">
            <w:pPr>
              <w:rPr>
                <w:bCs/>
                <w:szCs w:val="20"/>
              </w:rPr>
            </w:pPr>
            <w:r w:rsidRPr="00F26AE6">
              <w:rPr>
                <w:bCs/>
                <w:szCs w:val="20"/>
              </w:rPr>
              <w:t xml:space="preserve">Further follow-up </w:t>
            </w:r>
            <w:r>
              <w:rPr>
                <w:bCs/>
                <w:szCs w:val="20"/>
              </w:rPr>
              <w:t xml:space="preserve">is necessary </w:t>
            </w:r>
            <w:r w:rsidRPr="00F26AE6">
              <w:rPr>
                <w:bCs/>
                <w:szCs w:val="20"/>
              </w:rPr>
              <w:t>to inform results of local progression free survival and progression free survival</w:t>
            </w:r>
            <w:r>
              <w:rPr>
                <w:bCs/>
                <w:szCs w:val="20"/>
              </w:rPr>
              <w:t>.</w:t>
            </w:r>
          </w:p>
        </w:tc>
        <w:tc>
          <w:tcPr>
            <w:tcW w:w="1121" w:type="pct"/>
          </w:tcPr>
          <w:p w14:paraId="3E385B43" w14:textId="77777777" w:rsidR="00B610DC" w:rsidRDefault="00A102F3" w:rsidP="00B610DC">
            <w:hyperlink r:id="rId19" w:history="1">
              <w:r w:rsidR="00B610DC" w:rsidRPr="00632711">
                <w:rPr>
                  <w:rStyle w:val="Hyperlink"/>
                </w:rPr>
                <w:t>https://ascopubs.org/doi/abs/10.1200/JCO.2019.37.15_suppl.4125</w:t>
              </w:r>
            </w:hyperlink>
            <w:r w:rsidR="00B610DC">
              <w:t xml:space="preserve"> </w:t>
            </w:r>
          </w:p>
          <w:p w14:paraId="08C1EF77" w14:textId="77777777" w:rsidR="00B610DC" w:rsidRDefault="00B610DC" w:rsidP="00DD308E">
            <w:pPr>
              <w:rPr>
                <w:bCs/>
              </w:rPr>
            </w:pPr>
          </w:p>
        </w:tc>
        <w:tc>
          <w:tcPr>
            <w:tcW w:w="539" w:type="pct"/>
          </w:tcPr>
          <w:p w14:paraId="130C4B13" w14:textId="22C2BFCA" w:rsidR="00B610DC" w:rsidRDefault="00AA11BF" w:rsidP="0095532F">
            <w:pPr>
              <w:rPr>
                <w:b/>
                <w:szCs w:val="20"/>
              </w:rPr>
            </w:pPr>
            <w:r>
              <w:rPr>
                <w:b/>
                <w:szCs w:val="20"/>
              </w:rPr>
              <w:t>26 May 2019</w:t>
            </w:r>
          </w:p>
        </w:tc>
      </w:tr>
      <w:tr w:rsidR="00B14E2B" w:rsidRPr="004365F0" w14:paraId="68DA74AD" w14:textId="77777777" w:rsidTr="00A102F3">
        <w:trPr>
          <w:cantSplit/>
        </w:trPr>
        <w:tc>
          <w:tcPr>
            <w:tcW w:w="132" w:type="pct"/>
          </w:tcPr>
          <w:p w14:paraId="7FE75C6F" w14:textId="04FDE6AD" w:rsidR="00092629" w:rsidRPr="004365F0" w:rsidRDefault="00A102F3" w:rsidP="00DD308E">
            <w:pPr>
              <w:rPr>
                <w:szCs w:val="20"/>
              </w:rPr>
            </w:pPr>
            <w:r>
              <w:rPr>
                <w:szCs w:val="20"/>
              </w:rPr>
              <w:lastRenderedPageBreak/>
              <w:t>4</w:t>
            </w:r>
          </w:p>
        </w:tc>
        <w:tc>
          <w:tcPr>
            <w:tcW w:w="528" w:type="pct"/>
          </w:tcPr>
          <w:p w14:paraId="69D21245" w14:textId="505D59B4" w:rsidR="00092629" w:rsidRDefault="004D1911" w:rsidP="0095532F">
            <w:r>
              <w:t>Open Label, Single Arm Pilot Study</w:t>
            </w:r>
          </w:p>
        </w:tc>
        <w:tc>
          <w:tcPr>
            <w:tcW w:w="1130" w:type="pct"/>
          </w:tcPr>
          <w:p w14:paraId="1FBAEE10" w14:textId="77777777" w:rsidR="00092629" w:rsidRDefault="00092629" w:rsidP="00092629">
            <w:pPr>
              <w:pStyle w:val="Heading1"/>
              <w:shd w:val="clear" w:color="auto" w:fill="FFFFFF"/>
              <w:spacing w:after="225"/>
              <w:ind w:left="-16" w:firstLine="0"/>
              <w:outlineLvl w:val="0"/>
              <w:rPr>
                <w:rFonts w:cstheme="minorHAnsi"/>
                <w:bCs w:val="0"/>
                <w:color w:val="333333"/>
                <w:sz w:val="20"/>
                <w:szCs w:val="20"/>
              </w:rPr>
            </w:pPr>
            <w:r w:rsidRPr="001810CE">
              <w:rPr>
                <w:rFonts w:cstheme="minorHAnsi"/>
                <w:bCs w:val="0"/>
                <w:color w:val="333333"/>
                <w:sz w:val="20"/>
                <w:szCs w:val="20"/>
              </w:rPr>
              <w:t xml:space="preserve">OncoPaC-1: An Open-label, Single-Arm Pilot Study of Phosphorus-32 </w:t>
            </w:r>
            <w:proofErr w:type="spellStart"/>
            <w:r w:rsidRPr="001810CE">
              <w:rPr>
                <w:rFonts w:cstheme="minorHAnsi"/>
                <w:bCs w:val="0"/>
                <w:color w:val="333333"/>
                <w:sz w:val="20"/>
                <w:szCs w:val="20"/>
              </w:rPr>
              <w:t>Microparticles</w:t>
            </w:r>
            <w:proofErr w:type="spellEnd"/>
            <w:r w:rsidRPr="001810CE">
              <w:rPr>
                <w:rFonts w:cstheme="minorHAnsi"/>
                <w:bCs w:val="0"/>
                <w:color w:val="333333"/>
                <w:sz w:val="20"/>
                <w:szCs w:val="20"/>
              </w:rPr>
              <w:t xml:space="preserve"> Brachytherapy in Combination with Gemcitabine +/- Nab-Paclitaxel in </w:t>
            </w:r>
            <w:proofErr w:type="spellStart"/>
            <w:r w:rsidRPr="001810CE">
              <w:rPr>
                <w:rFonts w:cstheme="minorHAnsi"/>
                <w:bCs w:val="0"/>
                <w:color w:val="333333"/>
                <w:sz w:val="20"/>
                <w:szCs w:val="20"/>
              </w:rPr>
              <w:t>Unresectable</w:t>
            </w:r>
            <w:proofErr w:type="spellEnd"/>
            <w:r w:rsidRPr="001810CE">
              <w:rPr>
                <w:rFonts w:cstheme="minorHAnsi"/>
                <w:bCs w:val="0"/>
                <w:color w:val="333333"/>
                <w:sz w:val="20"/>
                <w:szCs w:val="20"/>
              </w:rPr>
              <w:t xml:space="preserve"> Locally Advanced Pancreatic Cancer</w:t>
            </w:r>
          </w:p>
          <w:p w14:paraId="614B8DCA" w14:textId="77777777" w:rsidR="00092629" w:rsidRDefault="00092629" w:rsidP="00092629">
            <w:proofErr w:type="spellStart"/>
            <w:r>
              <w:t>Bhutani</w:t>
            </w:r>
            <w:proofErr w:type="spellEnd"/>
            <w:r>
              <w:t>, M.S. et al.</w:t>
            </w:r>
          </w:p>
          <w:p w14:paraId="2A8B5E25" w14:textId="77777777" w:rsidR="00092629" w:rsidRPr="001810CE" w:rsidRDefault="00092629" w:rsidP="00092629">
            <w:r>
              <w:t>International Journal of Radiation Oncology • Biology • Physics, Volume 105, Issue 1, E236 - E237</w:t>
            </w:r>
          </w:p>
          <w:p w14:paraId="3B13DC53" w14:textId="77777777" w:rsidR="00092629" w:rsidRPr="00B11CD8" w:rsidRDefault="00092629" w:rsidP="000015CC">
            <w:pPr>
              <w:pStyle w:val="Heading1"/>
              <w:shd w:val="clear" w:color="auto" w:fill="FFFFFF"/>
              <w:spacing w:before="161" w:after="161"/>
              <w:ind w:left="0" w:hanging="20"/>
              <w:outlineLvl w:val="0"/>
              <w:rPr>
                <w:rFonts w:ascii="Calibri" w:hAnsi="Calibri" w:cs="Calibri"/>
                <w:color w:val="222222"/>
                <w:sz w:val="20"/>
                <w:szCs w:val="20"/>
              </w:rPr>
            </w:pPr>
          </w:p>
        </w:tc>
        <w:tc>
          <w:tcPr>
            <w:tcW w:w="1550" w:type="pct"/>
          </w:tcPr>
          <w:p w14:paraId="166C5B46" w14:textId="2533AB42" w:rsidR="006C0287" w:rsidRDefault="006C0287" w:rsidP="006C0287">
            <w:pPr>
              <w:rPr>
                <w:rFonts w:cstheme="minorHAnsi"/>
                <w:color w:val="2E2E2E"/>
                <w:szCs w:val="20"/>
              </w:rPr>
            </w:pPr>
            <w:r>
              <w:rPr>
                <w:rFonts w:cstheme="minorHAnsi"/>
                <w:color w:val="2E2E2E"/>
                <w:szCs w:val="20"/>
              </w:rPr>
              <w:t>T</w:t>
            </w:r>
            <w:r w:rsidRPr="00284AEB">
              <w:rPr>
                <w:rFonts w:cstheme="minorHAnsi"/>
                <w:color w:val="2E2E2E"/>
                <w:szCs w:val="20"/>
              </w:rPr>
              <w:t xml:space="preserve">he aim is to assess the feasibility, safety, and efficacy of P-32 brachytherapy in conjunction with standard chemotherapy in patients with </w:t>
            </w:r>
            <w:proofErr w:type="spellStart"/>
            <w:r w:rsidRPr="00284AEB">
              <w:rPr>
                <w:rFonts w:cstheme="minorHAnsi"/>
                <w:color w:val="2E2E2E"/>
                <w:szCs w:val="20"/>
              </w:rPr>
              <w:t>unresectable</w:t>
            </w:r>
            <w:proofErr w:type="spellEnd"/>
            <w:r w:rsidRPr="00284AEB">
              <w:rPr>
                <w:rFonts w:cstheme="minorHAnsi"/>
                <w:color w:val="2E2E2E"/>
                <w:szCs w:val="20"/>
              </w:rPr>
              <w:t xml:space="preserve"> LAPC. </w:t>
            </w:r>
            <w:proofErr w:type="gramStart"/>
            <w:r w:rsidRPr="00284AEB">
              <w:rPr>
                <w:rFonts w:cstheme="minorHAnsi"/>
                <w:color w:val="2E2E2E"/>
                <w:szCs w:val="20"/>
              </w:rPr>
              <w:t>A total of 9</w:t>
            </w:r>
            <w:proofErr w:type="gramEnd"/>
            <w:r w:rsidRPr="00284AEB">
              <w:rPr>
                <w:rFonts w:cstheme="minorHAnsi"/>
                <w:color w:val="2E2E2E"/>
                <w:szCs w:val="20"/>
              </w:rPr>
              <w:t xml:space="preserve"> patients with a median age of 65 years (range 57-87) were enrolled in the study. The </w:t>
            </w:r>
            <w:r>
              <w:rPr>
                <w:rFonts w:cstheme="minorHAnsi"/>
                <w:color w:val="2E2E2E"/>
                <w:szCs w:val="20"/>
              </w:rPr>
              <w:t xml:space="preserve">initial results showed </w:t>
            </w:r>
            <w:r w:rsidRPr="00284AEB">
              <w:rPr>
                <w:rFonts w:cstheme="minorHAnsi"/>
                <w:color w:val="2E2E2E"/>
                <w:szCs w:val="20"/>
              </w:rPr>
              <w:t xml:space="preserve">local disease control rate at week 16 </w:t>
            </w:r>
            <w:r>
              <w:rPr>
                <w:rFonts w:cstheme="minorHAnsi"/>
                <w:color w:val="2E2E2E"/>
                <w:szCs w:val="20"/>
              </w:rPr>
              <w:t xml:space="preserve">to be </w:t>
            </w:r>
            <w:r w:rsidRPr="00284AEB">
              <w:rPr>
                <w:rFonts w:cstheme="minorHAnsi"/>
                <w:color w:val="2E2E2E"/>
                <w:szCs w:val="20"/>
              </w:rPr>
              <w:t xml:space="preserve">88%, with PR or SD reported in 7/8 patients. </w:t>
            </w:r>
          </w:p>
          <w:p w14:paraId="03F82E47" w14:textId="3E38991C" w:rsidR="00092629" w:rsidRPr="009F67A5" w:rsidRDefault="006C0287" w:rsidP="006C0287">
            <w:pPr>
              <w:rPr>
                <w:bCs/>
                <w:szCs w:val="20"/>
              </w:rPr>
            </w:pPr>
            <w:r w:rsidRPr="00284AEB">
              <w:rPr>
                <w:rFonts w:cstheme="minorHAnsi"/>
                <w:color w:val="2E2E2E"/>
                <w:szCs w:val="20"/>
              </w:rPr>
              <w:t>Early results from the OncoPaC-1 pilot study show</w:t>
            </w:r>
            <w:r w:rsidR="006956DA">
              <w:rPr>
                <w:rFonts w:cstheme="minorHAnsi"/>
                <w:color w:val="2E2E2E"/>
                <w:szCs w:val="20"/>
              </w:rPr>
              <w:t>s</w:t>
            </w:r>
            <w:r w:rsidRPr="00284AEB">
              <w:rPr>
                <w:rFonts w:cstheme="minorHAnsi"/>
                <w:color w:val="2E2E2E"/>
                <w:szCs w:val="20"/>
              </w:rPr>
              <w:t xml:space="preserve"> that P-32 brachytherapy in conjunction with standard chemotherapy is technically feasible and has an acceptable safety profile in patients with </w:t>
            </w:r>
            <w:proofErr w:type="spellStart"/>
            <w:r w:rsidRPr="00284AEB">
              <w:rPr>
                <w:rFonts w:cstheme="minorHAnsi"/>
                <w:color w:val="2E2E2E"/>
                <w:szCs w:val="20"/>
              </w:rPr>
              <w:t>unresectable</w:t>
            </w:r>
            <w:proofErr w:type="spellEnd"/>
            <w:r w:rsidRPr="00284AEB">
              <w:rPr>
                <w:rFonts w:cstheme="minorHAnsi"/>
                <w:color w:val="2E2E2E"/>
                <w:szCs w:val="20"/>
              </w:rPr>
              <w:t xml:space="preserve"> LAPC.</w:t>
            </w:r>
          </w:p>
        </w:tc>
        <w:tc>
          <w:tcPr>
            <w:tcW w:w="1121" w:type="pct"/>
          </w:tcPr>
          <w:p w14:paraId="13398AE8" w14:textId="77777777" w:rsidR="00265B5D" w:rsidRDefault="00A102F3" w:rsidP="00265B5D">
            <w:hyperlink r:id="rId20" w:history="1">
              <w:r w:rsidR="00265B5D" w:rsidRPr="00632711">
                <w:rPr>
                  <w:rStyle w:val="Hyperlink"/>
                </w:rPr>
                <w:t>https://www.sciencedirect.com/science/article/pii/S0360301619328457</w:t>
              </w:r>
            </w:hyperlink>
          </w:p>
          <w:p w14:paraId="63141044" w14:textId="77777777" w:rsidR="00092629" w:rsidRDefault="00092629" w:rsidP="00B610DC"/>
        </w:tc>
        <w:tc>
          <w:tcPr>
            <w:tcW w:w="539" w:type="pct"/>
          </w:tcPr>
          <w:p w14:paraId="13C0DC91" w14:textId="200D9E9D" w:rsidR="00092629" w:rsidRDefault="00AA11BF" w:rsidP="0095532F">
            <w:pPr>
              <w:rPr>
                <w:b/>
                <w:szCs w:val="20"/>
              </w:rPr>
            </w:pPr>
            <w:r>
              <w:rPr>
                <w:b/>
                <w:szCs w:val="20"/>
              </w:rPr>
              <w:t>14 September 2019</w:t>
            </w:r>
          </w:p>
        </w:tc>
      </w:tr>
    </w:tbl>
    <w:p w14:paraId="471E5A61" w14:textId="77777777" w:rsidR="00DD308E" w:rsidRDefault="00DD308E" w:rsidP="00DD308E">
      <w:pPr>
        <w:spacing w:after="0"/>
        <w:ind w:left="426"/>
        <w:rPr>
          <w:i/>
          <w:szCs w:val="20"/>
        </w:rPr>
      </w:pPr>
      <w:r w:rsidRPr="004365F0">
        <w:rPr>
          <w:i/>
          <w:szCs w:val="20"/>
        </w:rPr>
        <w:t>* Categorise study design, for example meta-analysis, randomised trials, non-randomised trial or observational study, study of diagnostic accuracy, etc</w:t>
      </w:r>
      <w:r>
        <w:rPr>
          <w:i/>
          <w:szCs w:val="20"/>
        </w:rPr>
        <w:t xml:space="preserve">. </w:t>
      </w:r>
    </w:p>
    <w:p w14:paraId="727E20C3" w14:textId="77777777" w:rsidR="00DD308E" w:rsidRDefault="00DD308E" w:rsidP="00DD308E">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 including providing the trial registration number to allow for tracking purposes.</w:t>
      </w:r>
    </w:p>
    <w:p w14:paraId="6BBBDDC3" w14:textId="44564D70" w:rsidR="00DD308E" w:rsidRDefault="00DD308E" w:rsidP="00AE43B7">
      <w:pPr>
        <w:tabs>
          <w:tab w:val="right" w:pos="13958"/>
        </w:tabs>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r w:rsidR="00AE43B7">
        <w:rPr>
          <w:i/>
          <w:szCs w:val="20"/>
        </w:rPr>
        <w:tab/>
      </w:r>
    </w:p>
    <w:p w14:paraId="213764AC" w14:textId="77777777" w:rsidR="00DD308E" w:rsidRDefault="00DD308E" w:rsidP="00DD308E">
      <w:pPr>
        <w:rPr>
          <w:i/>
          <w:szCs w:val="20"/>
        </w:rPr>
      </w:pPr>
      <w:r>
        <w:rPr>
          <w:i/>
          <w:szCs w:val="20"/>
        </w:rPr>
        <w:br w:type="page"/>
      </w:r>
    </w:p>
    <w:p w14:paraId="13AA1698" w14:textId="77777777" w:rsidR="001F4F21" w:rsidRDefault="001F4F21">
      <w:pPr>
        <w:rPr>
          <w:b/>
          <w:sz w:val="32"/>
          <w:szCs w:val="32"/>
        </w:rPr>
        <w:sectPr w:rsidR="001F4F21" w:rsidSect="00DD308E">
          <w:pgSz w:w="16838" w:h="11906" w:orient="landscape"/>
          <w:pgMar w:top="1440" w:right="1440" w:bottom="1440" w:left="1440" w:header="708" w:footer="708" w:gutter="0"/>
          <w:cols w:space="708"/>
          <w:docGrid w:linePitch="360"/>
        </w:sectPr>
      </w:pPr>
    </w:p>
    <w:p w14:paraId="46D1813E" w14:textId="77777777" w:rsidR="004C49EF" w:rsidRDefault="004C49EF" w:rsidP="00530204">
      <w:pPr>
        <w:pStyle w:val="Heading2"/>
      </w:pPr>
      <w:r w:rsidRPr="00E82F54">
        <w:lastRenderedPageBreak/>
        <w:t xml:space="preserve">Identify yet to be published research that may have results available in the near </w:t>
      </w:r>
      <w:proofErr w:type="gramStart"/>
      <w:r w:rsidRPr="00E82F54">
        <w:t>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29" w:type="pct"/>
        <w:tblLayout w:type="fixed"/>
        <w:tblLook w:val="04A0" w:firstRow="1" w:lastRow="0" w:firstColumn="1" w:lastColumn="0" w:noHBand="0" w:noVBand="1"/>
        <w:tblCaption w:val="Summary of Evidence - Yet to be Published"/>
      </w:tblPr>
      <w:tblGrid>
        <w:gridCol w:w="364"/>
        <w:gridCol w:w="1513"/>
        <w:gridCol w:w="3393"/>
        <w:gridCol w:w="3349"/>
        <w:gridCol w:w="4362"/>
        <w:gridCol w:w="1053"/>
      </w:tblGrid>
      <w:tr w:rsidR="00A102F3" w14:paraId="1CF4277C" w14:textId="77777777" w:rsidTr="004D26CF">
        <w:trPr>
          <w:cantSplit/>
          <w:tblHeader/>
        </w:trPr>
        <w:tc>
          <w:tcPr>
            <w:tcW w:w="130" w:type="pct"/>
            <w:tcBorders>
              <w:top w:val="nil"/>
              <w:left w:val="nil"/>
              <w:bottom w:val="single" w:sz="4" w:space="0" w:color="auto"/>
              <w:right w:val="single" w:sz="4" w:space="0" w:color="auto"/>
            </w:tcBorders>
          </w:tcPr>
          <w:p w14:paraId="6E57F838" w14:textId="77777777" w:rsidR="00A102F3" w:rsidRDefault="00A102F3" w:rsidP="00A102F3">
            <w:pPr>
              <w:pStyle w:val="TableHEADER"/>
            </w:pPr>
          </w:p>
        </w:tc>
        <w:tc>
          <w:tcPr>
            <w:tcW w:w="539" w:type="pct"/>
            <w:tcBorders>
              <w:left w:val="single" w:sz="4" w:space="0" w:color="auto"/>
            </w:tcBorders>
            <w:vAlign w:val="center"/>
          </w:tcPr>
          <w:p w14:paraId="3FDA6E3C" w14:textId="2C919E3C" w:rsidR="00A102F3" w:rsidRPr="00A102F3" w:rsidRDefault="00A102F3" w:rsidP="00A102F3">
            <w:pPr>
              <w:pStyle w:val="TableHEADER"/>
              <w:ind w:right="0"/>
            </w:pPr>
            <w:r w:rsidRPr="00A102F3">
              <w:t>Type of study*</w:t>
            </w:r>
          </w:p>
        </w:tc>
        <w:tc>
          <w:tcPr>
            <w:tcW w:w="1209" w:type="pct"/>
            <w:vAlign w:val="center"/>
          </w:tcPr>
          <w:p w14:paraId="39C3D13C" w14:textId="0FDFE013" w:rsidR="00A102F3" w:rsidRPr="00A102F3" w:rsidRDefault="00A102F3" w:rsidP="00A102F3">
            <w:pPr>
              <w:pStyle w:val="TableHEADER"/>
            </w:pPr>
            <w:r w:rsidRPr="00A102F3">
              <w:t xml:space="preserve">Title of research </w:t>
            </w:r>
          </w:p>
        </w:tc>
        <w:tc>
          <w:tcPr>
            <w:tcW w:w="1193" w:type="pct"/>
            <w:vAlign w:val="center"/>
          </w:tcPr>
          <w:p w14:paraId="283EB1AE" w14:textId="1E2031DE" w:rsidR="00A102F3" w:rsidRPr="00A102F3" w:rsidRDefault="00A102F3" w:rsidP="00A102F3">
            <w:pPr>
              <w:pStyle w:val="TableHEADER"/>
            </w:pPr>
            <w:r w:rsidRPr="00A102F3">
              <w:t>Short description of research **</w:t>
            </w:r>
          </w:p>
        </w:tc>
        <w:tc>
          <w:tcPr>
            <w:tcW w:w="1554" w:type="pct"/>
            <w:vAlign w:val="center"/>
          </w:tcPr>
          <w:p w14:paraId="0833339C" w14:textId="4C9FD967" w:rsidR="00A102F3" w:rsidRPr="00A102F3" w:rsidRDefault="00A102F3" w:rsidP="00A102F3">
            <w:pPr>
              <w:pStyle w:val="TableHEADER"/>
            </w:pPr>
            <w:r w:rsidRPr="00A102F3">
              <w:t xml:space="preserve">Website link to research </w:t>
            </w:r>
          </w:p>
        </w:tc>
        <w:tc>
          <w:tcPr>
            <w:tcW w:w="375" w:type="pct"/>
          </w:tcPr>
          <w:p w14:paraId="2F4FA185" w14:textId="3B373828" w:rsidR="00A102F3" w:rsidRPr="00A102F3" w:rsidRDefault="00A102F3" w:rsidP="00A102F3">
            <w:pPr>
              <w:pStyle w:val="TableHEADER"/>
            </w:pPr>
            <w:r w:rsidRPr="00A102F3">
              <w:t>Date***</w:t>
            </w:r>
          </w:p>
        </w:tc>
      </w:tr>
      <w:tr w:rsidR="00B14E2B" w14:paraId="7E842C6E" w14:textId="77777777" w:rsidTr="00A102F3">
        <w:trPr>
          <w:cantSplit/>
        </w:trPr>
        <w:tc>
          <w:tcPr>
            <w:tcW w:w="130" w:type="pct"/>
            <w:tcBorders>
              <w:top w:val="single" w:sz="4" w:space="0" w:color="auto"/>
            </w:tcBorders>
          </w:tcPr>
          <w:p w14:paraId="5D9B946A" w14:textId="0866D901" w:rsidR="004C49EF" w:rsidRPr="00965B6B" w:rsidRDefault="004C49EF" w:rsidP="00526478">
            <w:pPr>
              <w:rPr>
                <w:szCs w:val="20"/>
              </w:rPr>
            </w:pPr>
            <w:r w:rsidRPr="00965B6B">
              <w:rPr>
                <w:szCs w:val="20"/>
              </w:rPr>
              <w:t>1</w:t>
            </w:r>
          </w:p>
        </w:tc>
        <w:tc>
          <w:tcPr>
            <w:tcW w:w="539" w:type="pct"/>
          </w:tcPr>
          <w:p w14:paraId="2155AF96" w14:textId="01FE266A" w:rsidR="004C49EF" w:rsidRDefault="004755E5" w:rsidP="00526478">
            <w:r>
              <w:rPr>
                <w:b/>
                <w:szCs w:val="20"/>
              </w:rPr>
              <w:t>Single arm open label multi institutional research study</w:t>
            </w:r>
          </w:p>
          <w:p w14:paraId="34999494" w14:textId="270C6399" w:rsidR="007800F1" w:rsidRDefault="007800F1" w:rsidP="00526478">
            <w:pPr>
              <w:rPr>
                <w:b/>
                <w:szCs w:val="20"/>
              </w:rPr>
            </w:pPr>
          </w:p>
        </w:tc>
        <w:tc>
          <w:tcPr>
            <w:tcW w:w="1209" w:type="pct"/>
          </w:tcPr>
          <w:p w14:paraId="2E318417" w14:textId="03FC24CA" w:rsidR="00DE4C4B" w:rsidRDefault="00DE4C4B" w:rsidP="004755E5">
            <w:pPr>
              <w:rPr>
                <w:bCs/>
                <w:szCs w:val="20"/>
              </w:rPr>
            </w:pPr>
            <w:r w:rsidRPr="00DE4C4B">
              <w:rPr>
                <w:bCs/>
                <w:szCs w:val="20"/>
              </w:rPr>
              <w:t xml:space="preserve">A Pilot Study of </w:t>
            </w:r>
            <w:proofErr w:type="spellStart"/>
            <w:r w:rsidR="00E80F37">
              <w:rPr>
                <w:bCs/>
                <w:szCs w:val="20"/>
              </w:rPr>
              <w:t>OncoSil</w:t>
            </w:r>
            <w:proofErr w:type="spellEnd"/>
            <w:r w:rsidR="00E80F37">
              <w:rPr>
                <w:bCs/>
                <w:szCs w:val="20"/>
              </w:rPr>
              <w:t>™</w:t>
            </w:r>
            <w:r w:rsidRPr="00DE4C4B">
              <w:rPr>
                <w:bCs/>
                <w:szCs w:val="20"/>
              </w:rPr>
              <w:t xml:space="preserve"> Given to Patients</w:t>
            </w:r>
            <w:r w:rsidR="00EC6770">
              <w:rPr>
                <w:bCs/>
                <w:szCs w:val="20"/>
              </w:rPr>
              <w:t xml:space="preserve"> with</w:t>
            </w:r>
            <w:r w:rsidRPr="00DE4C4B">
              <w:rPr>
                <w:bCs/>
                <w:szCs w:val="20"/>
              </w:rPr>
              <w:t xml:space="preserve"> Pancreatic Cancer Treated </w:t>
            </w:r>
            <w:r w:rsidR="00CE5504" w:rsidRPr="00DE4C4B">
              <w:rPr>
                <w:bCs/>
                <w:szCs w:val="20"/>
              </w:rPr>
              <w:t>with</w:t>
            </w:r>
            <w:r w:rsidRPr="00DE4C4B">
              <w:rPr>
                <w:bCs/>
                <w:szCs w:val="20"/>
              </w:rPr>
              <w:t xml:space="preserve"> FOLFIRINOX or </w:t>
            </w:r>
            <w:proofErr w:type="spellStart"/>
            <w:r w:rsidRPr="00DE4C4B">
              <w:rPr>
                <w:bCs/>
                <w:szCs w:val="20"/>
              </w:rPr>
              <w:t>Gemcitabine+Abraxane</w:t>
            </w:r>
            <w:proofErr w:type="spellEnd"/>
            <w:r w:rsidRPr="00DE4C4B">
              <w:rPr>
                <w:bCs/>
                <w:szCs w:val="20"/>
              </w:rPr>
              <w:t xml:space="preserve"> (</w:t>
            </w:r>
            <w:proofErr w:type="spellStart"/>
            <w:r w:rsidRPr="00DE4C4B">
              <w:rPr>
                <w:bCs/>
                <w:szCs w:val="20"/>
              </w:rPr>
              <w:t>PanCO</w:t>
            </w:r>
            <w:proofErr w:type="spellEnd"/>
            <w:r w:rsidRPr="00DE4C4B">
              <w:rPr>
                <w:bCs/>
                <w:szCs w:val="20"/>
              </w:rPr>
              <w:t>)</w:t>
            </w:r>
          </w:p>
          <w:p w14:paraId="5CEA1D0F" w14:textId="1AC5B806" w:rsidR="004755E5" w:rsidRDefault="004755E5" w:rsidP="004755E5">
            <w:pPr>
              <w:rPr>
                <w:rFonts w:ascii="Helvetica" w:hAnsi="Helvetica"/>
                <w:color w:val="333333"/>
                <w:sz w:val="18"/>
                <w:szCs w:val="18"/>
                <w:shd w:val="clear" w:color="auto" w:fill="FFFFFF"/>
              </w:rPr>
            </w:pPr>
            <w:r>
              <w:rPr>
                <w:bCs/>
                <w:szCs w:val="20"/>
              </w:rPr>
              <w:t xml:space="preserve">Clinical trial identifier- </w:t>
            </w:r>
            <w:r>
              <w:rPr>
                <w:rFonts w:ascii="Helvetica" w:hAnsi="Helvetica"/>
                <w:color w:val="333333"/>
                <w:sz w:val="18"/>
                <w:szCs w:val="18"/>
                <w:shd w:val="clear" w:color="auto" w:fill="FFFFFF"/>
              </w:rPr>
              <w:t>NCT03003078</w:t>
            </w:r>
          </w:p>
          <w:p w14:paraId="02E5C517" w14:textId="1C69A344" w:rsidR="006C2A1B" w:rsidRDefault="004755E5" w:rsidP="004755E5">
            <w:pPr>
              <w:rPr>
                <w:b/>
                <w:szCs w:val="20"/>
              </w:rPr>
            </w:pPr>
            <w:r>
              <w:rPr>
                <w:szCs w:val="20"/>
              </w:rPr>
              <w:t>Study status- active and not recruiting.</w:t>
            </w:r>
          </w:p>
        </w:tc>
        <w:tc>
          <w:tcPr>
            <w:tcW w:w="1193" w:type="pct"/>
          </w:tcPr>
          <w:p w14:paraId="7D69E3F9" w14:textId="77777777" w:rsidR="00FF1B87" w:rsidRDefault="006A39B2" w:rsidP="00526478">
            <w:pPr>
              <w:rPr>
                <w:bCs/>
                <w:szCs w:val="20"/>
              </w:rPr>
            </w:pPr>
            <w:r>
              <w:rPr>
                <w:bCs/>
                <w:szCs w:val="20"/>
              </w:rPr>
              <w:t>Study a</w:t>
            </w:r>
            <w:r w:rsidR="00F374FA">
              <w:rPr>
                <w:bCs/>
                <w:szCs w:val="20"/>
              </w:rPr>
              <w:t xml:space="preserve">ims to evaluate the safety of </w:t>
            </w:r>
            <w:proofErr w:type="spellStart"/>
            <w:r w:rsidR="00F374FA">
              <w:rPr>
                <w:bCs/>
                <w:szCs w:val="20"/>
              </w:rPr>
              <w:t>OncoSil</w:t>
            </w:r>
            <w:proofErr w:type="spellEnd"/>
            <w:r w:rsidR="00F374FA">
              <w:rPr>
                <w:bCs/>
                <w:szCs w:val="20"/>
              </w:rPr>
              <w:t>™</w:t>
            </w:r>
            <w:r w:rsidR="00F12F9F">
              <w:rPr>
                <w:bCs/>
                <w:szCs w:val="20"/>
              </w:rPr>
              <w:t xml:space="preserve"> in a patient population un</w:t>
            </w:r>
            <w:r w:rsidR="002C25C1">
              <w:rPr>
                <w:bCs/>
                <w:szCs w:val="20"/>
              </w:rPr>
              <w:t xml:space="preserve">dertaking standard chemotherapy for locally advanced </w:t>
            </w:r>
            <w:proofErr w:type="spellStart"/>
            <w:r w:rsidR="002C25C1">
              <w:rPr>
                <w:bCs/>
                <w:szCs w:val="20"/>
              </w:rPr>
              <w:t>unresectable</w:t>
            </w:r>
            <w:proofErr w:type="spellEnd"/>
            <w:r w:rsidR="002C25C1">
              <w:rPr>
                <w:bCs/>
                <w:szCs w:val="20"/>
              </w:rPr>
              <w:t xml:space="preserve"> pancreatic cancer.</w:t>
            </w:r>
          </w:p>
          <w:p w14:paraId="2B58BFC7" w14:textId="591D7D73" w:rsidR="00616371" w:rsidRPr="00616371" w:rsidRDefault="002C25C1" w:rsidP="00616371">
            <w:pPr>
              <w:rPr>
                <w:bCs/>
                <w:szCs w:val="20"/>
              </w:rPr>
            </w:pPr>
            <w:r>
              <w:rPr>
                <w:bCs/>
                <w:szCs w:val="20"/>
              </w:rPr>
              <w:t xml:space="preserve">Study being conducted </w:t>
            </w:r>
            <w:r w:rsidR="005650D7">
              <w:rPr>
                <w:bCs/>
                <w:szCs w:val="20"/>
              </w:rPr>
              <w:t>in</w:t>
            </w:r>
            <w:r w:rsidR="00FF1DA0">
              <w:rPr>
                <w:bCs/>
                <w:szCs w:val="20"/>
              </w:rPr>
              <w:t xml:space="preserve"> about</w:t>
            </w:r>
            <w:r w:rsidR="005650D7">
              <w:rPr>
                <w:bCs/>
                <w:szCs w:val="20"/>
              </w:rPr>
              <w:t xml:space="preserve"> 15 sites </w:t>
            </w:r>
            <w:r>
              <w:rPr>
                <w:bCs/>
                <w:szCs w:val="20"/>
              </w:rPr>
              <w:t>across Australia</w:t>
            </w:r>
            <w:r w:rsidR="005650D7">
              <w:rPr>
                <w:bCs/>
                <w:szCs w:val="20"/>
              </w:rPr>
              <w:t xml:space="preserve">, </w:t>
            </w:r>
            <w:r w:rsidR="00616371" w:rsidRPr="00616371">
              <w:rPr>
                <w:bCs/>
                <w:szCs w:val="20"/>
              </w:rPr>
              <w:t>the United Kingdom and Europe (Belgium) involving 40 patients.</w:t>
            </w:r>
          </w:p>
          <w:p w14:paraId="43C6B63B" w14:textId="06C201F3" w:rsidR="002C25C1" w:rsidRPr="00F26AE6" w:rsidRDefault="002C25C1" w:rsidP="00526478">
            <w:pPr>
              <w:rPr>
                <w:bCs/>
                <w:szCs w:val="20"/>
              </w:rPr>
            </w:pPr>
          </w:p>
        </w:tc>
        <w:tc>
          <w:tcPr>
            <w:tcW w:w="1554" w:type="pct"/>
          </w:tcPr>
          <w:p w14:paraId="3949DC17" w14:textId="363C4D81" w:rsidR="004C49EF" w:rsidRPr="00E82F54" w:rsidRDefault="00A102F3" w:rsidP="00526478">
            <w:pPr>
              <w:rPr>
                <w:b/>
                <w:szCs w:val="20"/>
              </w:rPr>
            </w:pPr>
            <w:hyperlink r:id="rId21" w:history="1">
              <w:r w:rsidR="00DE4C4B">
                <w:rPr>
                  <w:rStyle w:val="Hyperlink"/>
                </w:rPr>
                <w:t>https://clinicaltrials.gov/ct2/show/NCT03003078</w:t>
              </w:r>
            </w:hyperlink>
          </w:p>
        </w:tc>
        <w:tc>
          <w:tcPr>
            <w:tcW w:w="375" w:type="pct"/>
          </w:tcPr>
          <w:p w14:paraId="618D22FD" w14:textId="6B846C7C" w:rsidR="004C49EF" w:rsidRPr="00E82F54" w:rsidRDefault="00EE0DB5" w:rsidP="00526478">
            <w:pPr>
              <w:rPr>
                <w:b/>
                <w:szCs w:val="20"/>
              </w:rPr>
            </w:pPr>
            <w:r>
              <w:rPr>
                <w:b/>
                <w:szCs w:val="20"/>
              </w:rPr>
              <w:t>June 2020</w:t>
            </w:r>
          </w:p>
        </w:tc>
      </w:tr>
      <w:tr w:rsidR="00B14E2B" w14:paraId="28C1C8F9" w14:textId="77777777" w:rsidTr="00A102F3">
        <w:trPr>
          <w:cantSplit/>
        </w:trPr>
        <w:tc>
          <w:tcPr>
            <w:tcW w:w="130" w:type="pct"/>
          </w:tcPr>
          <w:p w14:paraId="2FA98713" w14:textId="1AC15635" w:rsidR="004C49EF" w:rsidRPr="00965B6B" w:rsidRDefault="00A102F3" w:rsidP="00526478">
            <w:pPr>
              <w:rPr>
                <w:szCs w:val="20"/>
              </w:rPr>
            </w:pPr>
            <w:r>
              <w:rPr>
                <w:szCs w:val="20"/>
              </w:rPr>
              <w:t>2</w:t>
            </w:r>
          </w:p>
        </w:tc>
        <w:tc>
          <w:tcPr>
            <w:tcW w:w="539" w:type="pct"/>
          </w:tcPr>
          <w:p w14:paraId="15AFBB59" w14:textId="227B61A5" w:rsidR="004755E5" w:rsidRDefault="004755E5" w:rsidP="00526478">
            <w:pPr>
              <w:rPr>
                <w:b/>
                <w:szCs w:val="20"/>
              </w:rPr>
            </w:pPr>
            <w:r>
              <w:rPr>
                <w:b/>
                <w:szCs w:val="20"/>
              </w:rPr>
              <w:t xml:space="preserve">Multi </w:t>
            </w:r>
            <w:proofErr w:type="spellStart"/>
            <w:r>
              <w:rPr>
                <w:b/>
                <w:szCs w:val="20"/>
              </w:rPr>
              <w:t>center</w:t>
            </w:r>
            <w:proofErr w:type="spellEnd"/>
            <w:r>
              <w:rPr>
                <w:b/>
                <w:szCs w:val="20"/>
              </w:rPr>
              <w:t>, interventional, Single arm pilot study</w:t>
            </w:r>
          </w:p>
        </w:tc>
        <w:tc>
          <w:tcPr>
            <w:tcW w:w="1209" w:type="pct"/>
          </w:tcPr>
          <w:p w14:paraId="05350CB8" w14:textId="4FA30DD9" w:rsidR="00E97F05" w:rsidRPr="00E97F05" w:rsidRDefault="00E97F05" w:rsidP="00526478">
            <w:pPr>
              <w:rPr>
                <w:rFonts w:cstheme="minorHAnsi"/>
                <w:b/>
                <w:szCs w:val="20"/>
              </w:rPr>
            </w:pPr>
            <w:r w:rsidRPr="00E97F05">
              <w:rPr>
                <w:rFonts w:cstheme="minorHAnsi"/>
                <w:bCs/>
                <w:color w:val="000000"/>
                <w:szCs w:val="20"/>
              </w:rPr>
              <w:t xml:space="preserve">A Pilot Study of </w:t>
            </w:r>
            <w:proofErr w:type="spellStart"/>
            <w:r w:rsidR="00E80F37">
              <w:rPr>
                <w:rFonts w:cstheme="minorHAnsi"/>
                <w:bCs/>
                <w:color w:val="000000"/>
                <w:szCs w:val="20"/>
              </w:rPr>
              <w:t>OncoSil</w:t>
            </w:r>
            <w:proofErr w:type="spellEnd"/>
            <w:r w:rsidR="00E80F37">
              <w:rPr>
                <w:rFonts w:cstheme="minorHAnsi"/>
                <w:bCs/>
                <w:color w:val="000000"/>
                <w:szCs w:val="20"/>
              </w:rPr>
              <w:t>™</w:t>
            </w:r>
            <w:r w:rsidRPr="00E97F05">
              <w:rPr>
                <w:rFonts w:cstheme="minorHAnsi"/>
                <w:bCs/>
                <w:color w:val="000000"/>
                <w:szCs w:val="20"/>
              </w:rPr>
              <w:t xml:space="preserve">™ Given </w:t>
            </w:r>
            <w:proofErr w:type="gramStart"/>
            <w:r w:rsidRPr="00E97F05">
              <w:rPr>
                <w:rFonts w:cstheme="minorHAnsi"/>
                <w:bCs/>
                <w:color w:val="000000"/>
                <w:szCs w:val="20"/>
              </w:rPr>
              <w:t xml:space="preserve">to Patients </w:t>
            </w:r>
            <w:r>
              <w:rPr>
                <w:rFonts w:cstheme="minorHAnsi"/>
                <w:bCs/>
                <w:color w:val="000000"/>
                <w:szCs w:val="20"/>
              </w:rPr>
              <w:t>w</w:t>
            </w:r>
            <w:r w:rsidRPr="00E97F05">
              <w:rPr>
                <w:rFonts w:cstheme="minorHAnsi"/>
                <w:bCs/>
                <w:color w:val="000000"/>
                <w:szCs w:val="20"/>
              </w:rPr>
              <w:t xml:space="preserve">ith Pancreatic Cancer Treated </w:t>
            </w:r>
            <w:r w:rsidR="00092629">
              <w:rPr>
                <w:rFonts w:cstheme="minorHAnsi"/>
                <w:bCs/>
                <w:color w:val="000000"/>
                <w:szCs w:val="20"/>
              </w:rPr>
              <w:t>w</w:t>
            </w:r>
            <w:r w:rsidRPr="00E97F05">
              <w:rPr>
                <w:rFonts w:cstheme="minorHAnsi"/>
                <w:bCs/>
                <w:color w:val="000000"/>
                <w:szCs w:val="20"/>
              </w:rPr>
              <w:t>ith Gemcitabine +/- Nab-paclitaxel</w:t>
            </w:r>
            <w:proofErr w:type="gramEnd"/>
            <w:r w:rsidRPr="00E97F05">
              <w:rPr>
                <w:rFonts w:cstheme="minorHAnsi"/>
                <w:bCs/>
                <w:color w:val="000000"/>
                <w:szCs w:val="20"/>
              </w:rPr>
              <w:t>. (OncoPaC-1)</w:t>
            </w:r>
          </w:p>
          <w:p w14:paraId="4E2D45C6" w14:textId="77777777" w:rsidR="004C49EF" w:rsidRPr="00CD7D7B" w:rsidRDefault="007502AC" w:rsidP="00526478">
            <w:pPr>
              <w:rPr>
                <w:bCs/>
                <w:szCs w:val="20"/>
              </w:rPr>
            </w:pPr>
            <w:r w:rsidRPr="00CD7D7B">
              <w:rPr>
                <w:bCs/>
                <w:szCs w:val="20"/>
              </w:rPr>
              <w:t>Clinical trial identifier- NCT03076216</w:t>
            </w:r>
          </w:p>
          <w:p w14:paraId="11B2F7D6" w14:textId="39DA9605" w:rsidR="00DE4C4B" w:rsidRPr="00DE4C4B" w:rsidRDefault="00DE4C4B" w:rsidP="00DE4C4B">
            <w:pPr>
              <w:rPr>
                <w:szCs w:val="20"/>
              </w:rPr>
            </w:pPr>
            <w:r>
              <w:rPr>
                <w:szCs w:val="20"/>
              </w:rPr>
              <w:t>Study status- active and not recruiting.</w:t>
            </w:r>
          </w:p>
        </w:tc>
        <w:tc>
          <w:tcPr>
            <w:tcW w:w="1193" w:type="pct"/>
          </w:tcPr>
          <w:p w14:paraId="02896CCD" w14:textId="77777777" w:rsidR="001B1F63" w:rsidRDefault="0098646F" w:rsidP="001B1F63">
            <w:pPr>
              <w:rPr>
                <w:bCs/>
                <w:szCs w:val="20"/>
              </w:rPr>
            </w:pPr>
            <w:r>
              <w:rPr>
                <w:bCs/>
                <w:szCs w:val="20"/>
              </w:rPr>
              <w:t xml:space="preserve">This </w:t>
            </w:r>
            <w:r w:rsidR="00497277" w:rsidRPr="00497277">
              <w:rPr>
                <w:bCs/>
                <w:szCs w:val="20"/>
              </w:rPr>
              <w:t>Study</w:t>
            </w:r>
            <w:r>
              <w:rPr>
                <w:bCs/>
                <w:szCs w:val="20"/>
              </w:rPr>
              <w:t xml:space="preserve"> </w:t>
            </w:r>
            <w:proofErr w:type="gramStart"/>
            <w:r>
              <w:rPr>
                <w:bCs/>
                <w:szCs w:val="20"/>
              </w:rPr>
              <w:t>is</w:t>
            </w:r>
            <w:r w:rsidR="00497277" w:rsidRPr="00497277">
              <w:rPr>
                <w:bCs/>
                <w:szCs w:val="20"/>
              </w:rPr>
              <w:t xml:space="preserve"> designed</w:t>
            </w:r>
            <w:proofErr w:type="gramEnd"/>
            <w:r w:rsidR="00497277" w:rsidRPr="00497277">
              <w:rPr>
                <w:bCs/>
                <w:szCs w:val="20"/>
              </w:rPr>
              <w:t xml:space="preserve"> to </w:t>
            </w:r>
            <w:r>
              <w:rPr>
                <w:bCs/>
                <w:szCs w:val="20"/>
              </w:rPr>
              <w:t xml:space="preserve">meet </w:t>
            </w:r>
            <w:r w:rsidR="00497277" w:rsidRPr="00497277">
              <w:rPr>
                <w:bCs/>
                <w:szCs w:val="20"/>
              </w:rPr>
              <w:t>FDA requirements</w:t>
            </w:r>
            <w:r w:rsidR="00497277">
              <w:rPr>
                <w:bCs/>
                <w:szCs w:val="20"/>
              </w:rPr>
              <w:t xml:space="preserve">. </w:t>
            </w:r>
            <w:r>
              <w:rPr>
                <w:bCs/>
                <w:szCs w:val="20"/>
              </w:rPr>
              <w:t>Study</w:t>
            </w:r>
            <w:r w:rsidR="001B1F63">
              <w:rPr>
                <w:bCs/>
                <w:szCs w:val="20"/>
              </w:rPr>
              <w:t xml:space="preserve"> intends to evaluate the safety of </w:t>
            </w:r>
            <w:proofErr w:type="spellStart"/>
            <w:r w:rsidR="001B1F63">
              <w:rPr>
                <w:bCs/>
                <w:szCs w:val="20"/>
              </w:rPr>
              <w:t>OncoSil</w:t>
            </w:r>
            <w:proofErr w:type="spellEnd"/>
            <w:r w:rsidR="001B1F63">
              <w:rPr>
                <w:bCs/>
                <w:szCs w:val="20"/>
              </w:rPr>
              <w:t xml:space="preserve">™ in a patient population undertaking standard chemotherapy for locally advanced </w:t>
            </w:r>
            <w:proofErr w:type="spellStart"/>
            <w:r w:rsidR="001B1F63">
              <w:rPr>
                <w:bCs/>
                <w:szCs w:val="20"/>
              </w:rPr>
              <w:t>unresectable</w:t>
            </w:r>
            <w:proofErr w:type="spellEnd"/>
            <w:r w:rsidR="001B1F63">
              <w:rPr>
                <w:bCs/>
                <w:szCs w:val="20"/>
              </w:rPr>
              <w:t xml:space="preserve"> pancreatic cancer.</w:t>
            </w:r>
          </w:p>
          <w:p w14:paraId="19DA908E" w14:textId="0AF5A185" w:rsidR="004C49EF" w:rsidRPr="00497277" w:rsidRDefault="005B6536" w:rsidP="00526478">
            <w:pPr>
              <w:rPr>
                <w:bCs/>
                <w:szCs w:val="20"/>
              </w:rPr>
            </w:pPr>
            <w:r>
              <w:rPr>
                <w:bCs/>
                <w:szCs w:val="20"/>
              </w:rPr>
              <w:t>Th</w:t>
            </w:r>
            <w:r w:rsidRPr="005B6536">
              <w:rPr>
                <w:bCs/>
                <w:szCs w:val="20"/>
              </w:rPr>
              <w:t xml:space="preserve">e clinical investigation </w:t>
            </w:r>
            <w:proofErr w:type="gramStart"/>
            <w:r w:rsidRPr="005B6536">
              <w:rPr>
                <w:bCs/>
                <w:szCs w:val="20"/>
              </w:rPr>
              <w:t>will be conducted</w:t>
            </w:r>
            <w:proofErr w:type="gramEnd"/>
            <w:r w:rsidRPr="005B6536">
              <w:rPr>
                <w:bCs/>
                <w:szCs w:val="20"/>
              </w:rPr>
              <w:t xml:space="preserve"> at approximately 5 sites in the United States involving 20 patients.</w:t>
            </w:r>
            <w:r w:rsidR="0098646F">
              <w:rPr>
                <w:bCs/>
                <w:szCs w:val="20"/>
              </w:rPr>
              <w:t xml:space="preserve"> </w:t>
            </w:r>
          </w:p>
        </w:tc>
        <w:tc>
          <w:tcPr>
            <w:tcW w:w="1554" w:type="pct"/>
          </w:tcPr>
          <w:p w14:paraId="70E859D2" w14:textId="2ADCF5EC" w:rsidR="004C49EF" w:rsidRPr="00E82F54" w:rsidRDefault="00A102F3" w:rsidP="00265B5D">
            <w:pPr>
              <w:rPr>
                <w:b/>
                <w:szCs w:val="20"/>
              </w:rPr>
            </w:pPr>
            <w:hyperlink r:id="rId22" w:history="1">
              <w:r w:rsidR="00DE4C4B">
                <w:rPr>
                  <w:rStyle w:val="Hyperlink"/>
                </w:rPr>
                <w:t>https://clinicaltrials.gov/ct2/show/NCT03076216</w:t>
              </w:r>
            </w:hyperlink>
          </w:p>
        </w:tc>
        <w:tc>
          <w:tcPr>
            <w:tcW w:w="375" w:type="pct"/>
          </w:tcPr>
          <w:p w14:paraId="1CCABD02" w14:textId="4D446269" w:rsidR="004C49EF" w:rsidRPr="00E82F54" w:rsidRDefault="00E40761" w:rsidP="00526478">
            <w:pPr>
              <w:rPr>
                <w:b/>
                <w:szCs w:val="20"/>
              </w:rPr>
            </w:pPr>
            <w:r>
              <w:rPr>
                <w:b/>
                <w:szCs w:val="20"/>
              </w:rPr>
              <w:t>Jan 2021</w:t>
            </w:r>
          </w:p>
        </w:tc>
      </w:tr>
    </w:tbl>
    <w:p w14:paraId="328D4CA1" w14:textId="77777777" w:rsidR="0049139E" w:rsidRDefault="0049139E">
      <w:r>
        <w:br w:type="page"/>
      </w:r>
    </w:p>
    <w:tbl>
      <w:tblPr>
        <w:tblStyle w:val="TableGrid"/>
        <w:tblW w:w="5000" w:type="pct"/>
        <w:tblLayout w:type="fixed"/>
        <w:tblLook w:val="04A0" w:firstRow="1" w:lastRow="0" w:firstColumn="1" w:lastColumn="0" w:noHBand="0" w:noVBand="1"/>
        <w:tblCaption w:val="Summary of Evidence - Yet to be Published"/>
      </w:tblPr>
      <w:tblGrid>
        <w:gridCol w:w="365"/>
        <w:gridCol w:w="1512"/>
        <w:gridCol w:w="3392"/>
        <w:gridCol w:w="3348"/>
        <w:gridCol w:w="4360"/>
        <w:gridCol w:w="971"/>
      </w:tblGrid>
      <w:tr w:rsidR="000E76CD" w14:paraId="25EF901F" w14:textId="77777777" w:rsidTr="00EB0901">
        <w:trPr>
          <w:cantSplit/>
          <w:tblHeader/>
        </w:trPr>
        <w:tc>
          <w:tcPr>
            <w:tcW w:w="5000" w:type="pct"/>
            <w:gridSpan w:val="6"/>
          </w:tcPr>
          <w:p w14:paraId="7FE24149" w14:textId="7842B7AC" w:rsidR="000E76CD" w:rsidRDefault="000E76CD" w:rsidP="00526478">
            <w:pPr>
              <w:rPr>
                <w:b/>
                <w:szCs w:val="20"/>
              </w:rPr>
            </w:pPr>
            <w:r>
              <w:rPr>
                <w:b/>
                <w:szCs w:val="20"/>
              </w:rPr>
              <w:lastRenderedPageBreak/>
              <w:t>Naïve Indirect comparison studies</w:t>
            </w:r>
          </w:p>
        </w:tc>
      </w:tr>
      <w:tr w:rsidR="00A102F3" w:rsidRPr="00AC07B6" w14:paraId="285D43E2" w14:textId="77777777" w:rsidTr="00A102F3">
        <w:trPr>
          <w:cantSplit/>
        </w:trPr>
        <w:tc>
          <w:tcPr>
            <w:tcW w:w="131" w:type="pct"/>
          </w:tcPr>
          <w:p w14:paraId="367186DB" w14:textId="77777777" w:rsidR="00A102F3" w:rsidRDefault="00A102F3" w:rsidP="00A102F3">
            <w:pPr>
              <w:rPr>
                <w:rFonts w:ascii="Times" w:hAnsi="Times"/>
                <w:szCs w:val="20"/>
              </w:rPr>
            </w:pPr>
          </w:p>
        </w:tc>
        <w:tc>
          <w:tcPr>
            <w:tcW w:w="542" w:type="pct"/>
            <w:vAlign w:val="center"/>
          </w:tcPr>
          <w:p w14:paraId="3C4F429F" w14:textId="028947A5" w:rsidR="00A102F3" w:rsidRPr="00A102F3" w:rsidRDefault="00A102F3" w:rsidP="00A102F3">
            <w:pPr>
              <w:spacing w:before="0" w:after="0"/>
              <w:rPr>
                <w:rFonts w:eastAsia="Times New Roman" w:cstheme="minorHAnsi"/>
                <w:b/>
                <w:szCs w:val="20"/>
              </w:rPr>
            </w:pPr>
            <w:r>
              <w:rPr>
                <w:b/>
                <w:szCs w:val="20"/>
              </w:rPr>
              <w:t>Type of study</w:t>
            </w:r>
            <w:r w:rsidRPr="00A102F3">
              <w:rPr>
                <w:b/>
                <w:szCs w:val="20"/>
              </w:rPr>
              <w:t>*</w:t>
            </w:r>
          </w:p>
        </w:tc>
        <w:tc>
          <w:tcPr>
            <w:tcW w:w="1216" w:type="pct"/>
            <w:vAlign w:val="center"/>
          </w:tcPr>
          <w:p w14:paraId="47BB970B" w14:textId="5FB1202D" w:rsidR="00A102F3" w:rsidRPr="00A102F3" w:rsidRDefault="00A102F3" w:rsidP="00A102F3">
            <w:pPr>
              <w:spacing w:before="0" w:after="0"/>
              <w:rPr>
                <w:rFonts w:eastAsia="Times New Roman" w:cstheme="minorHAnsi"/>
                <w:b/>
                <w:szCs w:val="20"/>
              </w:rPr>
            </w:pPr>
            <w:r w:rsidRPr="00A102F3">
              <w:rPr>
                <w:b/>
                <w:szCs w:val="20"/>
              </w:rPr>
              <w:t xml:space="preserve">Title of research </w:t>
            </w:r>
          </w:p>
        </w:tc>
        <w:tc>
          <w:tcPr>
            <w:tcW w:w="1200" w:type="pct"/>
            <w:vAlign w:val="center"/>
          </w:tcPr>
          <w:p w14:paraId="029E4D34" w14:textId="51A881B5" w:rsidR="00A102F3" w:rsidRPr="00A102F3" w:rsidRDefault="00A102F3" w:rsidP="00A102F3">
            <w:pPr>
              <w:pStyle w:val="Default"/>
              <w:rPr>
                <w:rFonts w:asciiTheme="minorHAnsi" w:hAnsiTheme="minorHAnsi" w:cstheme="minorHAnsi"/>
                <w:b/>
                <w:color w:val="2E2E2E"/>
                <w:sz w:val="20"/>
                <w:szCs w:val="20"/>
              </w:rPr>
            </w:pPr>
            <w:r>
              <w:rPr>
                <w:b/>
                <w:sz w:val="20"/>
                <w:szCs w:val="20"/>
              </w:rPr>
              <w:t>Short description of research</w:t>
            </w:r>
            <w:r w:rsidRPr="00A102F3">
              <w:rPr>
                <w:b/>
                <w:sz w:val="20"/>
                <w:szCs w:val="20"/>
              </w:rPr>
              <w:t xml:space="preserve"> **</w:t>
            </w:r>
          </w:p>
        </w:tc>
        <w:tc>
          <w:tcPr>
            <w:tcW w:w="1563" w:type="pct"/>
            <w:vAlign w:val="center"/>
          </w:tcPr>
          <w:p w14:paraId="0E046CF4" w14:textId="203A05A7" w:rsidR="00A102F3" w:rsidRPr="00A102F3" w:rsidRDefault="00A102F3" w:rsidP="00A102F3">
            <w:pPr>
              <w:spacing w:before="0" w:after="0"/>
              <w:rPr>
                <w:rFonts w:eastAsia="Times New Roman" w:cstheme="minorHAnsi"/>
                <w:b/>
                <w:szCs w:val="20"/>
              </w:rPr>
            </w:pPr>
            <w:r w:rsidRPr="00A102F3">
              <w:rPr>
                <w:b/>
                <w:szCs w:val="20"/>
              </w:rPr>
              <w:t xml:space="preserve">Website link to research </w:t>
            </w:r>
          </w:p>
        </w:tc>
        <w:tc>
          <w:tcPr>
            <w:tcW w:w="348" w:type="pct"/>
          </w:tcPr>
          <w:p w14:paraId="5AD494CC" w14:textId="46EA7A22" w:rsidR="00A102F3" w:rsidRPr="00A102F3" w:rsidRDefault="00A102F3" w:rsidP="00A102F3">
            <w:pPr>
              <w:rPr>
                <w:rFonts w:cstheme="minorHAnsi"/>
                <w:b/>
                <w:szCs w:val="20"/>
              </w:rPr>
            </w:pPr>
            <w:r w:rsidRPr="00A102F3">
              <w:rPr>
                <w:b/>
                <w:szCs w:val="20"/>
              </w:rPr>
              <w:t>Date***</w:t>
            </w:r>
          </w:p>
        </w:tc>
      </w:tr>
      <w:tr w:rsidR="00B14E2B" w:rsidRPr="00AC07B6" w14:paraId="07E3240F" w14:textId="77777777" w:rsidTr="0049139E">
        <w:trPr>
          <w:cantSplit/>
        </w:trPr>
        <w:tc>
          <w:tcPr>
            <w:tcW w:w="131" w:type="pct"/>
          </w:tcPr>
          <w:p w14:paraId="01F81538" w14:textId="566F45C8" w:rsidR="00524939" w:rsidRPr="00AC07B6" w:rsidRDefault="00A102F3" w:rsidP="00526478">
            <w:pPr>
              <w:rPr>
                <w:rFonts w:ascii="Times" w:hAnsi="Times"/>
                <w:szCs w:val="20"/>
              </w:rPr>
            </w:pPr>
            <w:r>
              <w:rPr>
                <w:rFonts w:ascii="Times" w:hAnsi="Times"/>
                <w:szCs w:val="20"/>
              </w:rPr>
              <w:t>1</w:t>
            </w:r>
          </w:p>
        </w:tc>
        <w:tc>
          <w:tcPr>
            <w:tcW w:w="542" w:type="pct"/>
          </w:tcPr>
          <w:p w14:paraId="317B8C16" w14:textId="77777777" w:rsidR="00AC07B6" w:rsidRPr="007617FD" w:rsidRDefault="00AC07B6" w:rsidP="00AC07B6">
            <w:pPr>
              <w:spacing w:before="0" w:after="0"/>
              <w:rPr>
                <w:rFonts w:eastAsia="Times New Roman" w:cstheme="minorHAnsi"/>
                <w:szCs w:val="20"/>
              </w:rPr>
            </w:pPr>
            <w:r w:rsidRPr="007617FD">
              <w:rPr>
                <w:rFonts w:eastAsia="Times New Roman" w:cstheme="minorHAnsi"/>
                <w:szCs w:val="20"/>
              </w:rPr>
              <w:t xml:space="preserve">Naïve Indirect Treatment Comparison of </w:t>
            </w:r>
            <w:proofErr w:type="spellStart"/>
            <w:r w:rsidRPr="007617FD">
              <w:rPr>
                <w:rFonts w:eastAsia="Times New Roman" w:cstheme="minorHAnsi"/>
                <w:szCs w:val="20"/>
              </w:rPr>
              <w:t>PanCO</w:t>
            </w:r>
            <w:proofErr w:type="spellEnd"/>
            <w:r w:rsidRPr="007617FD">
              <w:rPr>
                <w:rFonts w:eastAsia="Times New Roman" w:cstheme="minorHAnsi"/>
                <w:szCs w:val="20"/>
              </w:rPr>
              <w:t xml:space="preserve">, a Pilot Study of </w:t>
            </w:r>
            <w:proofErr w:type="spellStart"/>
            <w:r w:rsidRPr="007617FD">
              <w:rPr>
                <w:rFonts w:eastAsia="Times New Roman" w:cstheme="minorHAnsi"/>
                <w:szCs w:val="20"/>
              </w:rPr>
              <w:t>OncoSil</w:t>
            </w:r>
            <w:proofErr w:type="spellEnd"/>
            <w:r w:rsidRPr="007617FD">
              <w:rPr>
                <w:rFonts w:eastAsia="Times New Roman" w:cstheme="minorHAnsi"/>
                <w:szCs w:val="20"/>
              </w:rPr>
              <w:t xml:space="preserve"> P-32 </w:t>
            </w:r>
            <w:proofErr w:type="spellStart"/>
            <w:r w:rsidRPr="007617FD">
              <w:rPr>
                <w:rFonts w:eastAsia="Times New Roman" w:cstheme="minorHAnsi"/>
                <w:szCs w:val="20"/>
              </w:rPr>
              <w:t>Microparticles</w:t>
            </w:r>
            <w:proofErr w:type="spellEnd"/>
            <w:r w:rsidRPr="007617FD">
              <w:rPr>
                <w:rFonts w:eastAsia="Times New Roman" w:cstheme="minorHAnsi"/>
                <w:szCs w:val="20"/>
              </w:rPr>
              <w:t xml:space="preserve"> Combined with Gemcitabine + Nab-Paclitaxel or FOLFIRINOX Chemotherapy, Versus Standard-of-Care Treatment in </w:t>
            </w:r>
            <w:proofErr w:type="spellStart"/>
            <w:r w:rsidRPr="007617FD">
              <w:rPr>
                <w:rFonts w:eastAsia="Times New Roman" w:cstheme="minorHAnsi"/>
                <w:szCs w:val="20"/>
              </w:rPr>
              <w:t>Unresectable</w:t>
            </w:r>
            <w:proofErr w:type="spellEnd"/>
            <w:r w:rsidRPr="007617FD">
              <w:rPr>
                <w:rFonts w:eastAsia="Times New Roman" w:cstheme="minorHAnsi"/>
                <w:szCs w:val="20"/>
              </w:rPr>
              <w:t xml:space="preserve"> Locally Advanced Pancreatic Cancer</w:t>
            </w:r>
          </w:p>
          <w:p w14:paraId="2552BD51" w14:textId="3796DBD0" w:rsidR="00943A19" w:rsidRPr="007617FD" w:rsidRDefault="00943A19" w:rsidP="00943A19">
            <w:pPr>
              <w:rPr>
                <w:rFonts w:cstheme="minorHAnsi"/>
                <w:szCs w:val="20"/>
              </w:rPr>
            </w:pPr>
          </w:p>
        </w:tc>
        <w:tc>
          <w:tcPr>
            <w:tcW w:w="1216" w:type="pct"/>
          </w:tcPr>
          <w:p w14:paraId="4B34B03F" w14:textId="77777777" w:rsidR="00AC07B6" w:rsidRPr="007617FD" w:rsidRDefault="00AC07B6" w:rsidP="00AC07B6">
            <w:pPr>
              <w:spacing w:before="0" w:after="0"/>
              <w:rPr>
                <w:rFonts w:eastAsia="Times New Roman" w:cstheme="minorHAnsi"/>
                <w:szCs w:val="20"/>
              </w:rPr>
            </w:pPr>
            <w:proofErr w:type="spellStart"/>
            <w:r w:rsidRPr="007617FD">
              <w:rPr>
                <w:rFonts w:eastAsia="Times New Roman" w:cstheme="minorHAnsi"/>
                <w:szCs w:val="20"/>
              </w:rPr>
              <w:t>PanCO</w:t>
            </w:r>
            <w:proofErr w:type="spellEnd"/>
            <w:r w:rsidRPr="007617FD">
              <w:rPr>
                <w:rFonts w:eastAsia="Times New Roman" w:cstheme="minorHAnsi"/>
                <w:szCs w:val="20"/>
              </w:rPr>
              <w:t xml:space="preserve"> Study Results and Naïve indirect treatment </w:t>
            </w:r>
            <w:proofErr w:type="gramStart"/>
            <w:r w:rsidRPr="007617FD">
              <w:rPr>
                <w:rFonts w:eastAsia="Times New Roman" w:cstheme="minorHAnsi"/>
                <w:szCs w:val="20"/>
              </w:rPr>
              <w:t>comparison which</w:t>
            </w:r>
            <w:proofErr w:type="gramEnd"/>
            <w:r w:rsidRPr="007617FD">
              <w:rPr>
                <w:rFonts w:eastAsia="Times New Roman" w:cstheme="minorHAnsi"/>
                <w:szCs w:val="20"/>
              </w:rPr>
              <w:t xml:space="preserve"> were presented at the ESMO conference on 1 July 2020.</w:t>
            </w:r>
          </w:p>
          <w:p w14:paraId="72359A33" w14:textId="0507322D" w:rsidR="00606F29" w:rsidRPr="007617FD" w:rsidRDefault="00AC07B6" w:rsidP="00606F29">
            <w:pPr>
              <w:rPr>
                <w:rFonts w:cstheme="minorHAnsi"/>
              </w:rPr>
            </w:pPr>
            <w:r w:rsidRPr="007617FD">
              <w:rPr>
                <w:rFonts w:cstheme="minorHAnsi"/>
              </w:rPr>
              <w:t>Internal Report</w:t>
            </w:r>
          </w:p>
        </w:tc>
        <w:tc>
          <w:tcPr>
            <w:tcW w:w="1200" w:type="pct"/>
          </w:tcPr>
          <w:p w14:paraId="2AE9B48C" w14:textId="551353C1" w:rsidR="00805602" w:rsidRPr="007617FD" w:rsidRDefault="00805602" w:rsidP="00805602">
            <w:pPr>
              <w:pStyle w:val="Default"/>
              <w:rPr>
                <w:rFonts w:asciiTheme="minorHAnsi" w:hAnsiTheme="minorHAnsi" w:cstheme="minorHAnsi"/>
                <w:color w:val="2E2E2E"/>
                <w:sz w:val="20"/>
                <w:szCs w:val="20"/>
              </w:rPr>
            </w:pPr>
            <w:r w:rsidRPr="007617FD">
              <w:rPr>
                <w:rFonts w:asciiTheme="minorHAnsi" w:hAnsiTheme="minorHAnsi" w:cstheme="minorHAnsi"/>
                <w:color w:val="2E2E2E"/>
                <w:sz w:val="20"/>
                <w:szCs w:val="20"/>
              </w:rPr>
              <w:t xml:space="preserve">In the absence of a head-to-head </w:t>
            </w:r>
            <w:proofErr w:type="spellStart"/>
            <w:r w:rsidRPr="007617FD">
              <w:rPr>
                <w:rFonts w:asciiTheme="minorHAnsi" w:hAnsiTheme="minorHAnsi" w:cstheme="minorHAnsi"/>
                <w:color w:val="2E2E2E"/>
                <w:sz w:val="20"/>
                <w:szCs w:val="20"/>
              </w:rPr>
              <w:t>randomised</w:t>
            </w:r>
            <w:proofErr w:type="spellEnd"/>
            <w:r w:rsidRPr="007617FD">
              <w:rPr>
                <w:rFonts w:asciiTheme="minorHAnsi" w:hAnsiTheme="minorHAnsi" w:cstheme="minorHAnsi"/>
                <w:color w:val="2E2E2E"/>
                <w:sz w:val="20"/>
                <w:szCs w:val="20"/>
              </w:rPr>
              <w:t xml:space="preserve"> controlled trial, a naïve indirect</w:t>
            </w:r>
          </w:p>
          <w:p w14:paraId="62C02AE9" w14:textId="77777777" w:rsidR="00805602" w:rsidRPr="007617FD" w:rsidRDefault="00805602" w:rsidP="00805602">
            <w:pPr>
              <w:pStyle w:val="Default"/>
              <w:rPr>
                <w:rFonts w:asciiTheme="minorHAnsi" w:hAnsiTheme="minorHAnsi" w:cstheme="minorHAnsi"/>
                <w:color w:val="2E2E2E"/>
                <w:sz w:val="20"/>
                <w:szCs w:val="20"/>
              </w:rPr>
            </w:pPr>
            <w:r w:rsidRPr="007617FD">
              <w:rPr>
                <w:rFonts w:asciiTheme="minorHAnsi" w:hAnsiTheme="minorHAnsi" w:cstheme="minorHAnsi"/>
                <w:color w:val="2E2E2E"/>
                <w:sz w:val="20"/>
                <w:szCs w:val="20"/>
              </w:rPr>
              <w:t>treatment comparison (a universally accepted method to provide a valid</w:t>
            </w:r>
          </w:p>
          <w:p w14:paraId="013B1480" w14:textId="77777777" w:rsidR="00805602" w:rsidRPr="007617FD" w:rsidRDefault="00805602" w:rsidP="00805602">
            <w:pPr>
              <w:pStyle w:val="Default"/>
              <w:rPr>
                <w:rFonts w:asciiTheme="minorHAnsi" w:hAnsiTheme="minorHAnsi" w:cstheme="minorHAnsi"/>
                <w:color w:val="2E2E2E"/>
                <w:sz w:val="20"/>
                <w:szCs w:val="20"/>
              </w:rPr>
            </w:pPr>
            <w:r w:rsidRPr="007617FD">
              <w:rPr>
                <w:rFonts w:asciiTheme="minorHAnsi" w:hAnsiTheme="minorHAnsi" w:cstheme="minorHAnsi"/>
                <w:color w:val="2E2E2E"/>
                <w:sz w:val="20"/>
                <w:szCs w:val="20"/>
              </w:rPr>
              <w:t>categorical and statistical comparison of reported outcomes) was used to assess</w:t>
            </w:r>
          </w:p>
          <w:p w14:paraId="528E1C89" w14:textId="77777777" w:rsidR="00805602" w:rsidRPr="007617FD" w:rsidRDefault="00805602" w:rsidP="00805602">
            <w:pPr>
              <w:pStyle w:val="Default"/>
              <w:rPr>
                <w:rFonts w:asciiTheme="minorHAnsi" w:hAnsiTheme="minorHAnsi" w:cstheme="minorHAnsi"/>
                <w:color w:val="2E2E2E"/>
                <w:sz w:val="20"/>
                <w:szCs w:val="20"/>
              </w:rPr>
            </w:pPr>
            <w:r w:rsidRPr="007617FD">
              <w:rPr>
                <w:rFonts w:asciiTheme="minorHAnsi" w:hAnsiTheme="minorHAnsi" w:cstheme="minorHAnsi"/>
                <w:color w:val="2E2E2E"/>
                <w:sz w:val="20"/>
                <w:szCs w:val="20"/>
              </w:rPr>
              <w:t xml:space="preserve">the results of the </w:t>
            </w:r>
            <w:proofErr w:type="spellStart"/>
            <w:r w:rsidRPr="007617FD">
              <w:rPr>
                <w:rFonts w:asciiTheme="minorHAnsi" w:hAnsiTheme="minorHAnsi" w:cstheme="minorHAnsi"/>
                <w:color w:val="2E2E2E"/>
                <w:sz w:val="20"/>
                <w:szCs w:val="20"/>
              </w:rPr>
              <w:t>PanCO</w:t>
            </w:r>
            <w:proofErr w:type="spellEnd"/>
            <w:r w:rsidRPr="007617FD">
              <w:rPr>
                <w:rFonts w:asciiTheme="minorHAnsi" w:hAnsiTheme="minorHAnsi" w:cstheme="minorHAnsi"/>
                <w:color w:val="2E2E2E"/>
                <w:sz w:val="20"/>
                <w:szCs w:val="20"/>
              </w:rPr>
              <w:t xml:space="preserve"> study against ‘state-of-the-art’ (SOTA) therapy obtained</w:t>
            </w:r>
          </w:p>
          <w:p w14:paraId="30E989CA" w14:textId="77777777" w:rsidR="00805602" w:rsidRPr="007617FD" w:rsidRDefault="00805602" w:rsidP="00805602">
            <w:pPr>
              <w:pStyle w:val="Default"/>
              <w:rPr>
                <w:rFonts w:asciiTheme="minorHAnsi" w:hAnsiTheme="minorHAnsi" w:cstheme="minorHAnsi"/>
                <w:color w:val="2E2E2E"/>
                <w:sz w:val="20"/>
                <w:szCs w:val="20"/>
              </w:rPr>
            </w:pPr>
            <w:r w:rsidRPr="007617FD">
              <w:rPr>
                <w:rFonts w:asciiTheme="minorHAnsi" w:hAnsiTheme="minorHAnsi" w:cstheme="minorHAnsi"/>
                <w:color w:val="2E2E2E"/>
                <w:sz w:val="20"/>
                <w:szCs w:val="20"/>
              </w:rPr>
              <w:t>from a systematic literature review (SLR) of published scientific literature from</w:t>
            </w:r>
          </w:p>
          <w:p w14:paraId="0A57DD68" w14:textId="77777777" w:rsidR="00805602" w:rsidRPr="007617FD" w:rsidRDefault="00805602" w:rsidP="00805602">
            <w:pPr>
              <w:pStyle w:val="Default"/>
              <w:rPr>
                <w:rFonts w:asciiTheme="minorHAnsi" w:hAnsiTheme="minorHAnsi" w:cstheme="minorHAnsi"/>
                <w:color w:val="2E2E2E"/>
                <w:sz w:val="20"/>
                <w:szCs w:val="20"/>
              </w:rPr>
            </w:pPr>
            <w:proofErr w:type="gramStart"/>
            <w:r w:rsidRPr="007617FD">
              <w:rPr>
                <w:rFonts w:asciiTheme="minorHAnsi" w:hAnsiTheme="minorHAnsi" w:cstheme="minorHAnsi"/>
                <w:color w:val="2E2E2E"/>
                <w:sz w:val="20"/>
                <w:szCs w:val="20"/>
              </w:rPr>
              <w:t>prospective</w:t>
            </w:r>
            <w:proofErr w:type="gramEnd"/>
            <w:r w:rsidRPr="007617FD">
              <w:rPr>
                <w:rFonts w:asciiTheme="minorHAnsi" w:hAnsiTheme="minorHAnsi" w:cstheme="minorHAnsi"/>
                <w:color w:val="2E2E2E"/>
                <w:sz w:val="20"/>
                <w:szCs w:val="20"/>
              </w:rPr>
              <w:t xml:space="preserve"> Phase II and III clinical studies.</w:t>
            </w:r>
          </w:p>
          <w:p w14:paraId="67D59C25" w14:textId="77777777" w:rsidR="00805602" w:rsidRPr="007617FD" w:rsidRDefault="00805602" w:rsidP="00805602">
            <w:pPr>
              <w:pStyle w:val="Default"/>
              <w:rPr>
                <w:rFonts w:asciiTheme="minorHAnsi" w:hAnsiTheme="minorHAnsi" w:cstheme="minorHAnsi"/>
                <w:color w:val="2E2E2E"/>
                <w:sz w:val="20"/>
                <w:szCs w:val="20"/>
              </w:rPr>
            </w:pPr>
            <w:r w:rsidRPr="007617FD">
              <w:rPr>
                <w:rFonts w:asciiTheme="minorHAnsi" w:hAnsiTheme="minorHAnsi" w:cstheme="minorHAnsi"/>
                <w:color w:val="2E2E2E"/>
                <w:sz w:val="20"/>
                <w:szCs w:val="20"/>
              </w:rPr>
              <w:t>• This enabled a robust determination as to whether the improvements observed in</w:t>
            </w:r>
          </w:p>
          <w:p w14:paraId="21C2A7EF" w14:textId="2DACB4AC" w:rsidR="00524939" w:rsidRPr="007617FD" w:rsidRDefault="00805602" w:rsidP="00805602">
            <w:pPr>
              <w:pStyle w:val="Default"/>
              <w:rPr>
                <w:rFonts w:asciiTheme="minorHAnsi" w:hAnsiTheme="minorHAnsi" w:cstheme="minorHAnsi"/>
                <w:color w:val="2E2E2E"/>
                <w:sz w:val="20"/>
                <w:szCs w:val="20"/>
              </w:rPr>
            </w:pPr>
            <w:r w:rsidRPr="007617FD">
              <w:rPr>
                <w:rFonts w:asciiTheme="minorHAnsi" w:hAnsiTheme="minorHAnsi" w:cstheme="minorHAnsi"/>
                <w:color w:val="2E2E2E"/>
                <w:sz w:val="20"/>
                <w:szCs w:val="20"/>
              </w:rPr>
              <w:t xml:space="preserve">the </w:t>
            </w:r>
            <w:proofErr w:type="spellStart"/>
            <w:r w:rsidRPr="007617FD">
              <w:rPr>
                <w:rFonts w:asciiTheme="minorHAnsi" w:hAnsiTheme="minorHAnsi" w:cstheme="minorHAnsi"/>
                <w:color w:val="2E2E2E"/>
                <w:sz w:val="20"/>
                <w:szCs w:val="20"/>
              </w:rPr>
              <w:t>PanCO</w:t>
            </w:r>
            <w:proofErr w:type="spellEnd"/>
            <w:r w:rsidRPr="007617FD">
              <w:rPr>
                <w:rFonts w:asciiTheme="minorHAnsi" w:hAnsiTheme="minorHAnsi" w:cstheme="minorHAnsi"/>
                <w:color w:val="2E2E2E"/>
                <w:sz w:val="20"/>
                <w:szCs w:val="20"/>
              </w:rPr>
              <w:t xml:space="preserve"> study were due to CT alone or the combination of CT with </w:t>
            </w:r>
            <w:proofErr w:type="spellStart"/>
            <w:r w:rsidRPr="007617FD">
              <w:rPr>
                <w:rFonts w:asciiTheme="minorHAnsi" w:hAnsiTheme="minorHAnsi" w:cstheme="minorHAnsi"/>
                <w:color w:val="2E2E2E"/>
                <w:sz w:val="20"/>
                <w:szCs w:val="20"/>
              </w:rPr>
              <w:t>OncoSil</w:t>
            </w:r>
            <w:proofErr w:type="spellEnd"/>
          </w:p>
          <w:p w14:paraId="69A34410" w14:textId="77777777" w:rsidR="0000105B" w:rsidRPr="007617FD" w:rsidRDefault="0000105B" w:rsidP="003B6187">
            <w:pPr>
              <w:pStyle w:val="Default"/>
              <w:rPr>
                <w:rFonts w:asciiTheme="minorHAnsi" w:hAnsiTheme="minorHAnsi" w:cstheme="minorHAnsi"/>
                <w:color w:val="2E2E2E"/>
                <w:sz w:val="20"/>
                <w:szCs w:val="20"/>
              </w:rPr>
            </w:pPr>
          </w:p>
          <w:p w14:paraId="0D699C34" w14:textId="745AF985" w:rsidR="0000105B" w:rsidRPr="007617FD" w:rsidRDefault="0000105B" w:rsidP="003B6187">
            <w:pPr>
              <w:pStyle w:val="Default"/>
              <w:rPr>
                <w:rFonts w:asciiTheme="minorHAnsi" w:hAnsiTheme="minorHAnsi" w:cstheme="minorHAnsi"/>
                <w:sz w:val="20"/>
                <w:szCs w:val="20"/>
              </w:rPr>
            </w:pPr>
          </w:p>
        </w:tc>
        <w:tc>
          <w:tcPr>
            <w:tcW w:w="1563" w:type="pct"/>
          </w:tcPr>
          <w:p w14:paraId="1A5A6AAA" w14:textId="77777777" w:rsidR="00805602" w:rsidRPr="007617FD" w:rsidRDefault="00805602" w:rsidP="00805602">
            <w:pPr>
              <w:spacing w:before="0" w:after="0"/>
              <w:rPr>
                <w:rFonts w:eastAsia="Times New Roman" w:cstheme="minorHAnsi"/>
                <w:szCs w:val="20"/>
              </w:rPr>
            </w:pPr>
            <w:r w:rsidRPr="007617FD">
              <w:rPr>
                <w:rFonts w:eastAsia="Times New Roman" w:cstheme="minorHAnsi"/>
                <w:szCs w:val="20"/>
              </w:rPr>
              <w:t>ESMO World Congress on Gastrointestinal Cancer, 1-4 July 2020</w:t>
            </w:r>
          </w:p>
          <w:p w14:paraId="41168824" w14:textId="77777777" w:rsidR="00524939" w:rsidRPr="007617FD" w:rsidRDefault="00B14E2B" w:rsidP="00AC07B6">
            <w:pPr>
              <w:numPr>
                <w:ilvl w:val="0"/>
                <w:numId w:val="45"/>
              </w:numPr>
              <w:shd w:val="clear" w:color="auto" w:fill="FFFFFF"/>
              <w:spacing w:before="100" w:beforeAutospacing="1" w:after="100" w:afterAutospacing="1"/>
              <w:ind w:left="0"/>
              <w:rPr>
                <w:rFonts w:cstheme="minorHAnsi"/>
              </w:rPr>
            </w:pPr>
            <w:r w:rsidRPr="007617FD">
              <w:rPr>
                <w:rFonts w:cstheme="minorHAnsi"/>
              </w:rPr>
              <w:t>Abstract P-260</w:t>
            </w:r>
          </w:p>
          <w:p w14:paraId="494969DB" w14:textId="77777777" w:rsidR="00B14E2B" w:rsidRPr="007617FD" w:rsidRDefault="00A102F3" w:rsidP="00B14E2B">
            <w:pPr>
              <w:rPr>
                <w:rFonts w:eastAsia="Times New Roman" w:cstheme="minorHAnsi"/>
              </w:rPr>
            </w:pPr>
            <w:hyperlink r:id="rId23" w:history="1">
              <w:r w:rsidR="00B14E2B" w:rsidRPr="007617FD">
                <w:rPr>
                  <w:rStyle w:val="Hyperlink"/>
                  <w:rFonts w:eastAsia="Times New Roman" w:cstheme="minorHAnsi"/>
                </w:rPr>
                <w:t>https://www.worldgicancer.com/sites/2020v2.worldgicancer.com/files/2020-05/All_Abstracts_with_categories_website_v2.pdf</w:t>
              </w:r>
            </w:hyperlink>
          </w:p>
          <w:p w14:paraId="279A2C2B" w14:textId="77777777" w:rsidR="00B14E2B" w:rsidRPr="007617FD" w:rsidRDefault="00B14E2B" w:rsidP="00AC07B6">
            <w:pPr>
              <w:numPr>
                <w:ilvl w:val="0"/>
                <w:numId w:val="45"/>
              </w:numPr>
              <w:shd w:val="clear" w:color="auto" w:fill="FFFFFF"/>
              <w:spacing w:before="100" w:beforeAutospacing="1" w:after="100" w:afterAutospacing="1"/>
              <w:ind w:left="0"/>
              <w:rPr>
                <w:rFonts w:cstheme="minorHAnsi"/>
              </w:rPr>
            </w:pPr>
          </w:p>
        </w:tc>
        <w:tc>
          <w:tcPr>
            <w:tcW w:w="348" w:type="pct"/>
          </w:tcPr>
          <w:p w14:paraId="609D26B7" w14:textId="3F5A449E" w:rsidR="00524939" w:rsidRPr="007617FD" w:rsidRDefault="00AC07B6" w:rsidP="00526478">
            <w:pPr>
              <w:rPr>
                <w:rFonts w:cstheme="minorHAnsi"/>
                <w:b/>
                <w:szCs w:val="20"/>
              </w:rPr>
            </w:pPr>
            <w:r w:rsidRPr="007617FD">
              <w:rPr>
                <w:rFonts w:cstheme="minorHAnsi"/>
                <w:b/>
                <w:szCs w:val="20"/>
              </w:rPr>
              <w:t>1 July 2020</w:t>
            </w:r>
          </w:p>
        </w:tc>
      </w:tr>
    </w:tbl>
    <w:p w14:paraId="74304CF8" w14:textId="187199A8"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C05CDA3" w14:textId="77777777" w:rsidR="004C49EF" w:rsidRDefault="004C49EF" w:rsidP="004C49EF">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w:t>
      </w:r>
    </w:p>
    <w:p w14:paraId="05AED6B0"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proofErr w:type="gramStart"/>
      <w:r>
        <w:rPr>
          <w:i/>
          <w:szCs w:val="20"/>
        </w:rPr>
        <w:t>will be</w:t>
      </w:r>
      <w:r w:rsidRPr="00E82F54">
        <w:rPr>
          <w:i/>
          <w:szCs w:val="20"/>
        </w:rPr>
        <w:t xml:space="preserve"> made</w:t>
      </w:r>
      <w:proofErr w:type="gramEnd"/>
      <w:r w:rsidRPr="00E82F54">
        <w:rPr>
          <w:i/>
          <w:szCs w:val="20"/>
        </w:rPr>
        <w:t xml:space="preserve"> available</w:t>
      </w:r>
      <w:r>
        <w:rPr>
          <w:i/>
          <w:szCs w:val="20"/>
        </w:rPr>
        <w:t xml:space="preserve"> (to the best of your knowledge)</w:t>
      </w:r>
      <w:r w:rsidRPr="00E82F54">
        <w:rPr>
          <w:i/>
          <w:szCs w:val="20"/>
        </w:rPr>
        <w:t>.</w:t>
      </w:r>
    </w:p>
    <w:p w14:paraId="1F6EC3C7"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775978B7"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3E78F300"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1EBC7ECB" w14:textId="03D7F3E1" w:rsidR="00B853AB" w:rsidRDefault="00B853AB" w:rsidP="0049139E">
      <w:pPr>
        <w:ind w:left="360"/>
        <w:rPr>
          <w:rFonts w:eastAsia="Times New Roman"/>
        </w:rPr>
      </w:pPr>
      <w:r>
        <w:rPr>
          <w:rFonts w:eastAsia="Times New Roman"/>
        </w:rPr>
        <w:t>Australian and New Zealand Society of Nuclear Medicine (ANZSNM)</w:t>
      </w:r>
      <w:r w:rsidR="00D83932">
        <w:rPr>
          <w:rFonts w:eastAsia="Times New Roman"/>
        </w:rPr>
        <w:t xml:space="preserve">: </w:t>
      </w:r>
      <w:hyperlink r:id="rId24" w:history="1">
        <w:r>
          <w:rPr>
            <w:rStyle w:val="Hyperlink"/>
            <w:rFonts w:eastAsia="Times New Roman"/>
          </w:rPr>
          <w:t>https://www.anzsnm.org.au/</w:t>
        </w:r>
      </w:hyperlink>
    </w:p>
    <w:p w14:paraId="774C09DA" w14:textId="2AC4C99D" w:rsidR="00302A7F" w:rsidRPr="0049139E" w:rsidRDefault="00B853AB" w:rsidP="0049139E">
      <w:pPr>
        <w:ind w:left="360"/>
        <w:rPr>
          <w:rFonts w:eastAsia="Times New Roman"/>
          <w:color w:val="0000FF" w:themeColor="hyperlink"/>
          <w:u w:val="single"/>
        </w:rPr>
      </w:pPr>
      <w:r>
        <w:rPr>
          <w:rFonts w:eastAsia="Times New Roman"/>
        </w:rPr>
        <w:t>Gastroenterologi</w:t>
      </w:r>
      <w:r w:rsidR="00D83932">
        <w:rPr>
          <w:rFonts w:eastAsia="Times New Roman"/>
        </w:rPr>
        <w:t xml:space="preserve">cal Society of Australia (GESA): </w:t>
      </w:r>
      <w:hyperlink r:id="rId25" w:history="1">
        <w:r>
          <w:rPr>
            <w:rStyle w:val="Hyperlink"/>
            <w:rFonts w:eastAsia="Times New Roman"/>
          </w:rPr>
          <w:t>https://www.gesa.org.au/</w:t>
        </w:r>
      </w:hyperlink>
    </w:p>
    <w:p w14:paraId="1FF94C4D" w14:textId="71B8F0C7" w:rsidR="0049139E" w:rsidRPr="00214716" w:rsidRDefault="005575CC" w:rsidP="0049139E">
      <w:pPr>
        <w:ind w:left="360"/>
        <w:rPr>
          <w:rFonts w:eastAsia="Times New Roman"/>
        </w:rPr>
      </w:pPr>
      <w:r>
        <w:rPr>
          <w:rFonts w:eastAsia="Times New Roman"/>
        </w:rPr>
        <w:t xml:space="preserve">Statement of clinical relevance </w:t>
      </w:r>
      <w:proofErr w:type="gramStart"/>
      <w:r>
        <w:rPr>
          <w:rFonts w:eastAsia="Times New Roman"/>
        </w:rPr>
        <w:t>has been requested</w:t>
      </w:r>
      <w:proofErr w:type="gramEnd"/>
      <w:r>
        <w:rPr>
          <w:rFonts w:eastAsia="Times New Roman"/>
        </w:rPr>
        <w:t xml:space="preserve"> from both nominated groups a</w:t>
      </w:r>
      <w:r w:rsidR="0049139E">
        <w:rPr>
          <w:rFonts w:eastAsia="Times New Roman"/>
        </w:rPr>
        <w:t>nd will be forthcoming shortly.</w:t>
      </w:r>
    </w:p>
    <w:p w14:paraId="7BF8AEF2"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w:t>
      </w:r>
      <w:proofErr w:type="gramStart"/>
      <w:r>
        <w:t>may be impacted</w:t>
      </w:r>
      <w:proofErr w:type="gramEnd"/>
      <w:r>
        <w:t xml:space="preserve"> by this medical service</w:t>
      </w:r>
      <w:r w:rsidR="00F93784">
        <w:t xml:space="preserve"> (i.e. those who provide the comparator service)</w:t>
      </w:r>
      <w:r w:rsidR="00197D29">
        <w:t>:</w:t>
      </w:r>
    </w:p>
    <w:p w14:paraId="3B22D50D" w14:textId="10AC9D0D" w:rsidR="00302A7F" w:rsidRDefault="00805602" w:rsidP="0049139E">
      <w:pPr>
        <w:ind w:firstLine="360"/>
        <w:rPr>
          <w:rFonts w:eastAsia="Times New Roman"/>
        </w:rPr>
      </w:pPr>
      <w:r>
        <w:rPr>
          <w:rFonts w:eastAsia="Times New Roman"/>
        </w:rPr>
        <w:t>None</w:t>
      </w:r>
    </w:p>
    <w:p w14:paraId="0E694FC4" w14:textId="77777777" w:rsidR="00E82F54" w:rsidRPr="00D83932" w:rsidRDefault="00E82F54" w:rsidP="00530204">
      <w:pPr>
        <w:pStyle w:val="Heading2"/>
        <w:rPr>
          <w:color w:val="000000" w:themeColor="text1"/>
        </w:rPr>
      </w:pPr>
      <w:r w:rsidRPr="00D83932">
        <w:rPr>
          <w:color w:val="000000" w:themeColor="text1"/>
        </w:rPr>
        <w:t>List the consumer organisations relevant to the proposed medical service</w:t>
      </w:r>
      <w:r w:rsidR="00C12C5C" w:rsidRPr="00D83932">
        <w:rPr>
          <w:color w:val="000000" w:themeColor="text1"/>
        </w:rPr>
        <w:t xml:space="preserve"> (please attach a letter of support for each consumer organisation nominated)</w:t>
      </w:r>
      <w:r w:rsidR="00197D29" w:rsidRPr="00D83932">
        <w:rPr>
          <w:color w:val="000000" w:themeColor="text1"/>
        </w:rPr>
        <w:t>:</w:t>
      </w:r>
    </w:p>
    <w:p w14:paraId="0DA7CF9D" w14:textId="2063C729" w:rsidR="007D22BA" w:rsidRDefault="006C2C90" w:rsidP="0049139E">
      <w:pPr>
        <w:ind w:left="360"/>
        <w:rPr>
          <w:rFonts w:eastAsia="Times New Roman" w:cs="Times New Roman"/>
        </w:rPr>
      </w:pPr>
      <w:r>
        <w:rPr>
          <w:rFonts w:eastAsia="Times New Roman"/>
        </w:rPr>
        <w:t>PANCARE</w:t>
      </w:r>
      <w:r w:rsidR="00D83932">
        <w:rPr>
          <w:rFonts w:eastAsia="Times New Roman"/>
        </w:rPr>
        <w:t xml:space="preserve">: </w:t>
      </w:r>
      <w:r w:rsidR="00C74C5C">
        <w:rPr>
          <w:rFonts w:eastAsia="Times New Roman"/>
        </w:rPr>
        <w:t xml:space="preserve"> </w:t>
      </w:r>
      <w:hyperlink r:id="rId26" w:history="1">
        <w:r w:rsidR="007D22BA">
          <w:rPr>
            <w:rStyle w:val="Hyperlink"/>
            <w:rFonts w:eastAsia="Times New Roman" w:cs="Times New Roman"/>
          </w:rPr>
          <w:t>https://www.pancare.org.au/</w:t>
        </w:r>
      </w:hyperlink>
    </w:p>
    <w:p w14:paraId="52E4B031" w14:textId="2940E155" w:rsidR="005575CC" w:rsidRPr="00B853AB" w:rsidRDefault="005575CC" w:rsidP="0049139E">
      <w:pPr>
        <w:ind w:left="360"/>
        <w:rPr>
          <w:rFonts w:eastAsia="Times New Roman"/>
        </w:rPr>
      </w:pPr>
      <w:r>
        <w:rPr>
          <w:rFonts w:eastAsia="Times New Roman"/>
        </w:rPr>
        <w:t xml:space="preserve">Letter of support </w:t>
      </w:r>
      <w:proofErr w:type="gramStart"/>
      <w:r>
        <w:rPr>
          <w:rFonts w:eastAsia="Times New Roman"/>
        </w:rPr>
        <w:t>has been requested</w:t>
      </w:r>
      <w:proofErr w:type="gramEnd"/>
      <w:r>
        <w:rPr>
          <w:rFonts w:eastAsia="Times New Roman"/>
        </w:rPr>
        <w:t xml:space="preserve"> from and will be forthcoming shortly.</w:t>
      </w:r>
    </w:p>
    <w:p w14:paraId="3BE935AE"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A482B28" w14:textId="18D7972E" w:rsidR="005575CC" w:rsidRPr="0049139E" w:rsidRDefault="00C54490" w:rsidP="0049139E">
      <w:pPr>
        <w:ind w:left="426"/>
        <w:rPr>
          <w:rFonts w:eastAsia="Times New Roman"/>
        </w:rPr>
      </w:pPr>
      <w:r>
        <w:rPr>
          <w:rFonts w:eastAsia="Times New Roman"/>
        </w:rPr>
        <w:t>No sponsor(s) and / or manufacturer(s) who produce similar products relevant to the proposed medical service</w:t>
      </w:r>
    </w:p>
    <w:p w14:paraId="0200EA5D" w14:textId="77777777" w:rsidR="00E82F54" w:rsidRDefault="00E82F54" w:rsidP="00530204">
      <w:pPr>
        <w:pStyle w:val="Heading2"/>
      </w:pPr>
      <w:r w:rsidRPr="00154B00">
        <w:t xml:space="preserve">Nominate two experts who </w:t>
      </w:r>
      <w:proofErr w:type="gramStart"/>
      <w:r w:rsidRPr="00154B00">
        <w:t>could be approached</w:t>
      </w:r>
      <w:proofErr w:type="gramEnd"/>
      <w:r w:rsidRPr="00154B00">
        <w:t xml:space="preserve"> about the proposed medical service and the current clinical management of the service(s):</w:t>
      </w:r>
    </w:p>
    <w:p w14:paraId="3B8CE2BE" w14:textId="61D35A5F" w:rsidR="00987ABE" w:rsidRPr="00987ABE" w:rsidRDefault="00987ABE" w:rsidP="00987ABE">
      <w:pPr>
        <w:ind w:left="426"/>
        <w:rPr>
          <w:szCs w:val="20"/>
        </w:rPr>
      </w:pPr>
      <w:r>
        <w:rPr>
          <w:szCs w:val="20"/>
        </w:rPr>
        <w:t>Name of expert 1:</w:t>
      </w:r>
      <w:r w:rsidR="00BD4F7D">
        <w:t xml:space="preserve"> </w:t>
      </w:r>
      <w:r w:rsidR="00BD4F7D" w:rsidRPr="00BD4F7D">
        <w:rPr>
          <w:b/>
        </w:rPr>
        <w:t>REDACTED</w:t>
      </w:r>
    </w:p>
    <w:p w14:paraId="26E35EED" w14:textId="4CA8B189" w:rsidR="00987ABE" w:rsidRPr="00987ABE" w:rsidRDefault="00987ABE" w:rsidP="00987ABE">
      <w:pPr>
        <w:ind w:left="426"/>
        <w:rPr>
          <w:szCs w:val="20"/>
        </w:rPr>
      </w:pPr>
      <w:r>
        <w:rPr>
          <w:szCs w:val="20"/>
        </w:rPr>
        <w:t>Telephone number(s):</w:t>
      </w:r>
      <w:r w:rsidR="00BD4F7D" w:rsidRPr="00BD4F7D">
        <w:rPr>
          <w:b/>
        </w:rPr>
        <w:t xml:space="preserve"> REDACTED</w:t>
      </w:r>
    </w:p>
    <w:p w14:paraId="7BBD8402" w14:textId="29CF3C7B" w:rsidR="00987ABE" w:rsidRPr="00987ABE" w:rsidRDefault="00987ABE" w:rsidP="00987ABE">
      <w:pPr>
        <w:ind w:left="426"/>
        <w:rPr>
          <w:szCs w:val="20"/>
        </w:rPr>
      </w:pPr>
      <w:r>
        <w:rPr>
          <w:szCs w:val="20"/>
        </w:rPr>
        <w:t>Email address:</w:t>
      </w:r>
      <w:r w:rsidR="00BD4F7D" w:rsidRPr="00BD4F7D">
        <w:rPr>
          <w:b/>
        </w:rPr>
        <w:t xml:space="preserve"> REDACTED</w:t>
      </w:r>
    </w:p>
    <w:p w14:paraId="307E3FBB" w14:textId="5375A5D6" w:rsidR="00987ABE" w:rsidRPr="00987ABE" w:rsidRDefault="00987ABE" w:rsidP="00987ABE">
      <w:pPr>
        <w:ind w:left="426"/>
        <w:rPr>
          <w:szCs w:val="20"/>
        </w:rPr>
      </w:pPr>
      <w:r>
        <w:rPr>
          <w:szCs w:val="20"/>
        </w:rPr>
        <w:t>Justification of expertise:</w:t>
      </w:r>
      <w:r w:rsidR="00BD4F7D" w:rsidRPr="00BD4F7D">
        <w:rPr>
          <w:b/>
        </w:rPr>
        <w:t xml:space="preserve"> REDACTED</w:t>
      </w:r>
    </w:p>
    <w:p w14:paraId="765FBE46" w14:textId="77777777" w:rsidR="00987ABE" w:rsidRPr="00987ABE" w:rsidRDefault="00987ABE" w:rsidP="00987ABE">
      <w:pPr>
        <w:ind w:left="426"/>
        <w:rPr>
          <w:szCs w:val="20"/>
        </w:rPr>
      </w:pPr>
    </w:p>
    <w:p w14:paraId="52137F5C" w14:textId="76D78BB9" w:rsidR="00987ABE" w:rsidRPr="00987ABE" w:rsidRDefault="00987ABE" w:rsidP="00987ABE">
      <w:pPr>
        <w:ind w:left="426"/>
        <w:rPr>
          <w:szCs w:val="20"/>
        </w:rPr>
      </w:pPr>
      <w:r>
        <w:rPr>
          <w:szCs w:val="20"/>
        </w:rPr>
        <w:t>Name of expert 2:</w:t>
      </w:r>
      <w:r w:rsidR="00BD4F7D" w:rsidRPr="00BD4F7D">
        <w:rPr>
          <w:b/>
        </w:rPr>
        <w:t xml:space="preserve"> REDACTED</w:t>
      </w:r>
    </w:p>
    <w:p w14:paraId="5109D70B" w14:textId="5FFF9B32" w:rsidR="00987ABE" w:rsidRPr="00987ABE" w:rsidRDefault="00987ABE" w:rsidP="00987ABE">
      <w:pPr>
        <w:ind w:left="426"/>
        <w:rPr>
          <w:szCs w:val="20"/>
        </w:rPr>
      </w:pPr>
      <w:r>
        <w:rPr>
          <w:szCs w:val="20"/>
        </w:rPr>
        <w:t>Telephone number(s):</w:t>
      </w:r>
      <w:r w:rsidR="00BD4F7D" w:rsidRPr="00BD4F7D">
        <w:rPr>
          <w:b/>
        </w:rPr>
        <w:t xml:space="preserve"> REDACTED</w:t>
      </w:r>
    </w:p>
    <w:p w14:paraId="018BAD0C" w14:textId="5801F0E1" w:rsidR="00987ABE" w:rsidRPr="00987ABE" w:rsidRDefault="00987ABE" w:rsidP="00987ABE">
      <w:pPr>
        <w:ind w:left="426"/>
        <w:rPr>
          <w:szCs w:val="20"/>
        </w:rPr>
      </w:pPr>
      <w:r>
        <w:rPr>
          <w:szCs w:val="20"/>
        </w:rPr>
        <w:t>Email address:</w:t>
      </w:r>
      <w:r w:rsidR="00BD4F7D" w:rsidRPr="00BD4F7D">
        <w:rPr>
          <w:b/>
        </w:rPr>
        <w:t xml:space="preserve"> REDACTED</w:t>
      </w:r>
    </w:p>
    <w:p w14:paraId="667A55FC" w14:textId="3C5543B3" w:rsidR="00E82F54" w:rsidRPr="00154B00" w:rsidRDefault="00987ABE" w:rsidP="00987ABE">
      <w:pPr>
        <w:ind w:left="426"/>
        <w:rPr>
          <w:szCs w:val="20"/>
        </w:rPr>
      </w:pPr>
      <w:r>
        <w:rPr>
          <w:szCs w:val="20"/>
        </w:rPr>
        <w:t>Justification of expertise:</w:t>
      </w:r>
      <w:r w:rsidR="00BD4F7D" w:rsidRPr="00BD4F7D">
        <w:rPr>
          <w:b/>
        </w:rPr>
        <w:t xml:space="preserve"> REDACTED</w:t>
      </w:r>
    </w:p>
    <w:p w14:paraId="7E41A053" w14:textId="77777777" w:rsidR="00987ABE" w:rsidRDefault="00987ABE" w:rsidP="00E82F54">
      <w:pPr>
        <w:ind w:left="426"/>
        <w:rPr>
          <w:i/>
          <w:szCs w:val="20"/>
        </w:rPr>
      </w:pPr>
    </w:p>
    <w:p w14:paraId="36B09E84" w14:textId="38807F88" w:rsidR="00FF7D75"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34A958ED" w14:textId="77777777" w:rsidR="00FF7D75" w:rsidRDefault="00FF7D75">
      <w:pPr>
        <w:spacing w:before="0" w:after="200" w:line="276" w:lineRule="auto"/>
        <w:rPr>
          <w:i/>
          <w:szCs w:val="20"/>
        </w:rPr>
      </w:pPr>
      <w:r>
        <w:rPr>
          <w:i/>
          <w:szCs w:val="20"/>
        </w:rPr>
        <w:br w:type="page"/>
      </w:r>
    </w:p>
    <w:p w14:paraId="05EA40AA"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06BF5BB4" w14:textId="77777777" w:rsidR="0021185D" w:rsidRPr="005C3AE7" w:rsidRDefault="005C3AE7" w:rsidP="005C3AE7">
      <w:pPr>
        <w:pStyle w:val="Subtitle"/>
      </w:pPr>
      <w:r w:rsidRPr="005C3AE7">
        <w:t xml:space="preserve">PART 6a – </w:t>
      </w:r>
      <w:r w:rsidR="0021185D" w:rsidRPr="005C3AE7">
        <w:t>INFORMATION ABOUT THE PROPOSED POPULATION</w:t>
      </w:r>
    </w:p>
    <w:p w14:paraId="762DC6BA" w14:textId="27AF9FF5"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E066C5"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837A207" w14:textId="61810AFA" w:rsidR="00816A66" w:rsidRDefault="00816A66" w:rsidP="00E357B9">
      <w:pPr>
        <w:ind w:left="426"/>
        <w:rPr>
          <w:szCs w:val="20"/>
        </w:rPr>
      </w:pPr>
      <w:r>
        <w:rPr>
          <w:szCs w:val="20"/>
        </w:rPr>
        <w:t>Pancreas is a gland</w:t>
      </w:r>
      <w:r w:rsidR="00F94EC5">
        <w:rPr>
          <w:szCs w:val="20"/>
        </w:rPr>
        <w:t xml:space="preserve"> </w:t>
      </w:r>
      <w:r>
        <w:rPr>
          <w:szCs w:val="20"/>
        </w:rPr>
        <w:t xml:space="preserve">located behind the </w:t>
      </w:r>
      <w:r w:rsidR="00A01235">
        <w:rPr>
          <w:szCs w:val="20"/>
        </w:rPr>
        <w:t>stomach</w:t>
      </w:r>
      <w:r w:rsidR="000B54F0">
        <w:rPr>
          <w:szCs w:val="20"/>
        </w:rPr>
        <w:t>,</w:t>
      </w:r>
      <w:r w:rsidR="00945C25">
        <w:rPr>
          <w:szCs w:val="20"/>
        </w:rPr>
        <w:t xml:space="preserve"> </w:t>
      </w:r>
      <w:r w:rsidR="007A0773">
        <w:rPr>
          <w:szCs w:val="20"/>
        </w:rPr>
        <w:t>and a part of the digestive system</w:t>
      </w:r>
      <w:r w:rsidR="00321722">
        <w:rPr>
          <w:szCs w:val="20"/>
        </w:rPr>
        <w:t>.</w:t>
      </w:r>
      <w:r w:rsidR="009B0599">
        <w:rPr>
          <w:szCs w:val="20"/>
        </w:rPr>
        <w:t xml:space="preserve"> </w:t>
      </w:r>
      <w:r w:rsidR="00DC7DD0">
        <w:rPr>
          <w:szCs w:val="20"/>
        </w:rPr>
        <w:t>It</w:t>
      </w:r>
      <w:r w:rsidR="00290DB2">
        <w:rPr>
          <w:szCs w:val="20"/>
        </w:rPr>
        <w:t xml:space="preserve"> </w:t>
      </w:r>
      <w:r w:rsidR="00806377">
        <w:rPr>
          <w:szCs w:val="20"/>
        </w:rPr>
        <w:t>is</w:t>
      </w:r>
      <w:r w:rsidR="000B54F0">
        <w:rPr>
          <w:szCs w:val="20"/>
        </w:rPr>
        <w:t xml:space="preserve"> vastly</w:t>
      </w:r>
      <w:r w:rsidR="00806377">
        <w:rPr>
          <w:szCs w:val="20"/>
        </w:rPr>
        <w:t xml:space="preserve"> made of </w:t>
      </w:r>
      <w:r w:rsidR="00290DB2">
        <w:rPr>
          <w:szCs w:val="20"/>
        </w:rPr>
        <w:t xml:space="preserve">exocrine cells that produces </w:t>
      </w:r>
      <w:proofErr w:type="gramStart"/>
      <w:r w:rsidR="00290DB2">
        <w:rPr>
          <w:szCs w:val="20"/>
        </w:rPr>
        <w:t>enzymes</w:t>
      </w:r>
      <w:r w:rsidR="00634024">
        <w:rPr>
          <w:szCs w:val="20"/>
        </w:rPr>
        <w:t xml:space="preserve"> which</w:t>
      </w:r>
      <w:proofErr w:type="gramEnd"/>
      <w:r w:rsidR="00634024">
        <w:rPr>
          <w:szCs w:val="20"/>
        </w:rPr>
        <w:t xml:space="preserve"> helps in food digestion process</w:t>
      </w:r>
      <w:r w:rsidR="00AA791D">
        <w:rPr>
          <w:szCs w:val="20"/>
        </w:rPr>
        <w:t xml:space="preserve">. Pancreas also </w:t>
      </w:r>
      <w:r w:rsidR="00806377">
        <w:rPr>
          <w:szCs w:val="20"/>
        </w:rPr>
        <w:t>contains</w:t>
      </w:r>
      <w:r w:rsidR="000B54F0">
        <w:rPr>
          <w:szCs w:val="20"/>
        </w:rPr>
        <w:t xml:space="preserve"> other types of cells such as the</w:t>
      </w:r>
      <w:r w:rsidR="00806377">
        <w:rPr>
          <w:szCs w:val="20"/>
        </w:rPr>
        <w:t xml:space="preserve"> endocrine </w:t>
      </w:r>
      <w:proofErr w:type="gramStart"/>
      <w:r w:rsidR="00806377">
        <w:rPr>
          <w:szCs w:val="20"/>
        </w:rPr>
        <w:t>cells which</w:t>
      </w:r>
      <w:proofErr w:type="gramEnd"/>
      <w:r w:rsidR="00806377">
        <w:rPr>
          <w:szCs w:val="20"/>
        </w:rPr>
        <w:t xml:space="preserve"> produces blood sugar levelling hormones like insulin.</w:t>
      </w:r>
      <w:r w:rsidR="00C2555A">
        <w:rPr>
          <w:szCs w:val="20"/>
        </w:rPr>
        <w:t xml:space="preserve"> </w:t>
      </w:r>
      <w:r w:rsidR="00C2555A">
        <w:rPr>
          <w:szCs w:val="20"/>
        </w:rPr>
        <w:fldChar w:fldCharType="begin"/>
      </w:r>
      <w:r w:rsidR="009C2AB8">
        <w:rPr>
          <w:szCs w:val="20"/>
        </w:rPr>
        <w:instrText xml:space="preserve"> ADDIN EN.CITE &lt;EndNote&gt;&lt;Cite&gt;&lt;Year&gt;2017&lt;/Year&gt;&lt;RecNum&gt;8&lt;/RecNum&gt;&lt;DisplayText&gt;(ACRF, 2017)&lt;/DisplayText&gt;&lt;record&gt;&lt;rec-number&gt;8&lt;/rec-number&gt;&lt;foreign-keys&gt;&lt;key app="EN" db-id="frvpfv9ripspveepets5vavqw5xpsvtvvv0r" timestamp="1595455769"&gt;8&lt;/key&gt;&lt;/foreign-keys&gt;&lt;ref-type name="Web Page"&gt;12&lt;/ref-type&gt;&lt;contributors&gt;&lt;authors&gt;&lt;author&gt;ACRF&lt;/author&gt;&lt;/authors&gt;&lt;/contributors&gt;&lt;titles&gt;&lt;title&gt;Pancreatic Cancer | Symptoms, Treatments &amp;amp; Research | ACRF&lt;/title&gt;&lt;secondary-title&gt;ACRF&lt;/secondary-title&gt;&lt;/titles&gt;&lt;volume&gt;2020&lt;/volume&gt;&lt;number&gt;10 Jun 2020&lt;/number&gt;&lt;dates&gt;&lt;year&gt;2017&lt;/year&gt;&lt;/dates&gt;&lt;work-type&gt;online&lt;/work-type&gt;&lt;urls&gt;&lt;related-urls&gt;&lt;url&gt;https://www.acrf.com.au/support-cancer-research/types-of-cancer/pancreatic-cancer/&lt;/url&gt;&lt;/related-urls&gt;&lt;/urls&gt;&lt;/record&gt;&lt;/Cite&gt;&lt;/EndNote&gt;</w:instrText>
      </w:r>
      <w:r w:rsidR="00C2555A">
        <w:rPr>
          <w:szCs w:val="20"/>
        </w:rPr>
        <w:fldChar w:fldCharType="separate"/>
      </w:r>
      <w:r w:rsidR="00AE51C6">
        <w:rPr>
          <w:noProof/>
          <w:szCs w:val="20"/>
        </w:rPr>
        <w:t>(ACRF, 2017)</w:t>
      </w:r>
      <w:r w:rsidR="00C2555A">
        <w:rPr>
          <w:szCs w:val="20"/>
        </w:rPr>
        <w:fldChar w:fldCharType="end"/>
      </w:r>
      <w:r w:rsidR="005575CC">
        <w:rPr>
          <w:szCs w:val="20"/>
        </w:rPr>
        <w:t>.</w:t>
      </w:r>
    </w:p>
    <w:p w14:paraId="596ABC4D" w14:textId="56179376" w:rsidR="00F8501F" w:rsidRDefault="00F42653" w:rsidP="00E357B9">
      <w:pPr>
        <w:ind w:left="426"/>
        <w:rPr>
          <w:szCs w:val="20"/>
        </w:rPr>
      </w:pPr>
      <w:r>
        <w:rPr>
          <w:szCs w:val="20"/>
        </w:rPr>
        <w:t xml:space="preserve">Pancreatic cancer </w:t>
      </w:r>
      <w:r w:rsidR="00B16967">
        <w:rPr>
          <w:szCs w:val="20"/>
        </w:rPr>
        <w:t xml:space="preserve">occurs when the </w:t>
      </w:r>
      <w:r w:rsidR="008C103E">
        <w:rPr>
          <w:szCs w:val="20"/>
        </w:rPr>
        <w:t>malignant (</w:t>
      </w:r>
      <w:r w:rsidR="00B16967">
        <w:rPr>
          <w:szCs w:val="20"/>
        </w:rPr>
        <w:t>cancerous</w:t>
      </w:r>
      <w:r w:rsidR="008C103E">
        <w:rPr>
          <w:szCs w:val="20"/>
        </w:rPr>
        <w:t>)</w:t>
      </w:r>
      <w:r w:rsidR="00B16967">
        <w:rPr>
          <w:szCs w:val="20"/>
        </w:rPr>
        <w:t xml:space="preserve"> cells</w:t>
      </w:r>
      <w:r w:rsidR="008C103E">
        <w:rPr>
          <w:szCs w:val="20"/>
        </w:rPr>
        <w:t xml:space="preserve"> </w:t>
      </w:r>
      <w:r w:rsidR="005671D8">
        <w:rPr>
          <w:szCs w:val="20"/>
        </w:rPr>
        <w:t xml:space="preserve">multiplies </w:t>
      </w:r>
      <w:r w:rsidR="00CD52F7">
        <w:rPr>
          <w:szCs w:val="20"/>
        </w:rPr>
        <w:t xml:space="preserve">in the tissues </w:t>
      </w:r>
      <w:r w:rsidR="008C103E">
        <w:rPr>
          <w:szCs w:val="20"/>
        </w:rPr>
        <w:t>of the gland</w:t>
      </w:r>
      <w:r w:rsidR="00A6191A">
        <w:rPr>
          <w:szCs w:val="20"/>
        </w:rPr>
        <w:t xml:space="preserve">. </w:t>
      </w:r>
      <w:r w:rsidR="00E2103E">
        <w:rPr>
          <w:szCs w:val="20"/>
        </w:rPr>
        <w:t>It</w:t>
      </w:r>
      <w:r w:rsidR="002E3EDD">
        <w:rPr>
          <w:szCs w:val="20"/>
        </w:rPr>
        <w:t xml:space="preserve"> often begins </w:t>
      </w:r>
      <w:r w:rsidR="00FC7671">
        <w:rPr>
          <w:szCs w:val="20"/>
        </w:rPr>
        <w:t>within the</w:t>
      </w:r>
      <w:r w:rsidR="00E97649">
        <w:rPr>
          <w:szCs w:val="20"/>
        </w:rPr>
        <w:t xml:space="preserve"> cells of pancreatic</w:t>
      </w:r>
      <w:r w:rsidR="00FC7671">
        <w:rPr>
          <w:szCs w:val="20"/>
        </w:rPr>
        <w:t xml:space="preserve"> ducts</w:t>
      </w:r>
      <w:r w:rsidR="004E78E6">
        <w:rPr>
          <w:szCs w:val="20"/>
        </w:rPr>
        <w:t xml:space="preserve">, </w:t>
      </w:r>
      <w:r w:rsidR="00FB1A46">
        <w:rPr>
          <w:szCs w:val="20"/>
        </w:rPr>
        <w:t xml:space="preserve">and </w:t>
      </w:r>
      <w:r w:rsidR="00CB0FF0">
        <w:rPr>
          <w:szCs w:val="20"/>
        </w:rPr>
        <w:t>subsequently</w:t>
      </w:r>
      <w:r w:rsidR="004E78E6">
        <w:rPr>
          <w:szCs w:val="20"/>
        </w:rPr>
        <w:t xml:space="preserve"> spreading to the rest of the gland</w:t>
      </w:r>
      <w:r w:rsidR="00740912">
        <w:rPr>
          <w:szCs w:val="20"/>
        </w:rPr>
        <w:t xml:space="preserve"> and surrounding regions</w:t>
      </w:r>
      <w:r w:rsidR="004E78E6">
        <w:rPr>
          <w:szCs w:val="20"/>
        </w:rPr>
        <w:t>.</w:t>
      </w:r>
      <w:r w:rsidR="00835C07">
        <w:rPr>
          <w:szCs w:val="20"/>
        </w:rPr>
        <w:t xml:space="preserve"> </w:t>
      </w:r>
      <w:r w:rsidR="00BE04CA">
        <w:rPr>
          <w:szCs w:val="20"/>
        </w:rPr>
        <w:t xml:space="preserve">The cancer that begins in the ducts of pancreas affecting exocrine cells </w:t>
      </w:r>
      <w:proofErr w:type="gramStart"/>
      <w:r w:rsidR="00BE04CA">
        <w:rPr>
          <w:szCs w:val="20"/>
        </w:rPr>
        <w:t xml:space="preserve">are </w:t>
      </w:r>
      <w:r w:rsidR="000E1CC3">
        <w:rPr>
          <w:szCs w:val="20"/>
        </w:rPr>
        <w:t>called</w:t>
      </w:r>
      <w:proofErr w:type="gramEnd"/>
      <w:r w:rsidR="000E1CC3">
        <w:rPr>
          <w:szCs w:val="20"/>
        </w:rPr>
        <w:t xml:space="preserve"> pancreatic adenocarcinoma or pancreatic exocrine cancer.</w:t>
      </w:r>
      <w:r w:rsidR="004E78E6">
        <w:rPr>
          <w:szCs w:val="20"/>
        </w:rPr>
        <w:t xml:space="preserve"> </w:t>
      </w:r>
      <w:r w:rsidR="00992130">
        <w:rPr>
          <w:szCs w:val="20"/>
        </w:rPr>
        <w:t xml:space="preserve">Approximately </w:t>
      </w:r>
      <w:r w:rsidR="00DE0409">
        <w:rPr>
          <w:szCs w:val="20"/>
        </w:rPr>
        <w:t xml:space="preserve">70% of the pancreatic cancer </w:t>
      </w:r>
      <w:r w:rsidR="00992130">
        <w:rPr>
          <w:szCs w:val="20"/>
        </w:rPr>
        <w:t>arises</w:t>
      </w:r>
      <w:r w:rsidR="00DE0409">
        <w:rPr>
          <w:szCs w:val="20"/>
        </w:rPr>
        <w:t xml:space="preserve"> in the head of the pancreas.</w:t>
      </w:r>
      <w:r w:rsidR="00D633B9">
        <w:rPr>
          <w:szCs w:val="20"/>
        </w:rPr>
        <w:t xml:space="preserve"> </w:t>
      </w:r>
      <w:r w:rsidR="00A44380">
        <w:rPr>
          <w:szCs w:val="20"/>
        </w:rPr>
        <w:t>Rarely</w:t>
      </w:r>
      <w:r w:rsidR="00944267">
        <w:rPr>
          <w:szCs w:val="20"/>
        </w:rPr>
        <w:t>, the</w:t>
      </w:r>
      <w:r w:rsidR="00A44380">
        <w:rPr>
          <w:szCs w:val="20"/>
        </w:rPr>
        <w:t xml:space="preserve"> cancer </w:t>
      </w:r>
      <w:r w:rsidR="00944267">
        <w:rPr>
          <w:szCs w:val="20"/>
        </w:rPr>
        <w:t>initiate</w:t>
      </w:r>
      <w:r w:rsidR="00A44380">
        <w:rPr>
          <w:szCs w:val="20"/>
        </w:rPr>
        <w:t xml:space="preserve">s in the </w:t>
      </w:r>
      <w:r w:rsidR="006874DF">
        <w:rPr>
          <w:szCs w:val="20"/>
        </w:rPr>
        <w:t>neuroendocrine cells of pancreas</w:t>
      </w:r>
      <w:r w:rsidR="00944267">
        <w:rPr>
          <w:szCs w:val="20"/>
        </w:rPr>
        <w:t xml:space="preserve">, called </w:t>
      </w:r>
      <w:r w:rsidR="006F78FA">
        <w:rPr>
          <w:szCs w:val="20"/>
        </w:rPr>
        <w:t xml:space="preserve">the </w:t>
      </w:r>
      <w:r w:rsidR="00A76F21">
        <w:rPr>
          <w:szCs w:val="20"/>
        </w:rPr>
        <w:t xml:space="preserve">islet cell carcinoma or </w:t>
      </w:r>
      <w:r w:rsidR="005575CC">
        <w:rPr>
          <w:szCs w:val="20"/>
        </w:rPr>
        <w:t>pancreatic endocrine cancer</w:t>
      </w:r>
      <w:r w:rsidR="006213D2">
        <w:rPr>
          <w:szCs w:val="20"/>
        </w:rPr>
        <w:t xml:space="preserve"> </w:t>
      </w:r>
      <w:r w:rsidR="00C2555A">
        <w:rPr>
          <w:szCs w:val="20"/>
        </w:rPr>
        <w:fldChar w:fldCharType="begin"/>
      </w:r>
      <w:r w:rsidR="00C2555A">
        <w:rPr>
          <w:szCs w:val="20"/>
        </w:rPr>
        <w:instrText xml:space="preserve"> ADDIN EN.CITE &lt;EndNote&gt;&lt;Cite&gt;&lt;Author&gt;AIHW&lt;/Author&gt;&lt;Year&gt;2017&lt;/Year&gt;&lt;RecNum&gt;2&lt;/RecNum&gt;&lt;DisplayText&gt;(&lt;style size="10"&gt;AIHW&lt;/style&gt;, 2017)&lt;/DisplayText&gt;&lt;record&gt;&lt;rec-number&gt;2&lt;/rec-number&gt;&lt;foreign-keys&gt;&lt;key app="EN" db-id="frvpfv9ripspveepets5vavqw5xpsvtvvv0r" timestamp="1595227151"&gt;2&lt;/key&gt;&lt;/foreign-keys&gt;&lt;ref-type name="Government Document"&gt;46&lt;/ref-type&gt;&lt;contributors&gt;&lt;authors&gt;&lt;author&gt;&lt;style face="normal" font="default" size="10"&gt;AIHW&lt;/style&gt;&lt;/author&gt;&lt;/authors&gt;&lt;/contributors&gt;&lt;titles&gt;&lt;title&gt;Cancer in Australia 2017&lt;/title&gt;&lt;tertiary-title&gt;Cancer in Australia 2017&lt;/tertiary-title&gt;&lt;/titles&gt;&lt;pages&gt;63-130&lt;/pages&gt;&lt;volume&gt;Cancer series no. 101&lt;/volume&gt;&lt;number&gt;CAN 100&lt;/number&gt;&lt;edition&gt;18nth&lt;/edition&gt;&lt;dates&gt;&lt;year&gt;2017&lt;/year&gt;&lt;/dates&gt;&lt;pub-location&gt;Canberra&lt;/pub-location&gt;&lt;publisher&gt;Australian Institute of Health and Welfare 2017&lt;/publisher&gt;&lt;urls&gt;&lt;related-urls&gt;&lt;url&gt;https://www.aihw.gov.au/reports/cancer/cancer-in-australia-2017/contents/table-of-contents&lt;/url&gt;&lt;/related-urls&gt;&lt;/urls&gt;&lt;/record&gt;&lt;/Cite&gt;&lt;/EndNote&gt;</w:instrText>
      </w:r>
      <w:r w:rsidR="00C2555A">
        <w:rPr>
          <w:szCs w:val="20"/>
        </w:rPr>
        <w:fldChar w:fldCharType="separate"/>
      </w:r>
      <w:r w:rsidR="00C2555A">
        <w:rPr>
          <w:noProof/>
          <w:szCs w:val="20"/>
        </w:rPr>
        <w:t>(AIHW, 2017)</w:t>
      </w:r>
      <w:r w:rsidR="00C2555A">
        <w:rPr>
          <w:szCs w:val="20"/>
        </w:rPr>
        <w:fldChar w:fldCharType="end"/>
      </w:r>
    </w:p>
    <w:p w14:paraId="2B8CC86B" w14:textId="29B136E0" w:rsidR="003834B3" w:rsidRDefault="00CE0855" w:rsidP="00A82404">
      <w:pPr>
        <w:ind w:left="426"/>
        <w:rPr>
          <w:szCs w:val="20"/>
        </w:rPr>
      </w:pPr>
      <w:r>
        <w:rPr>
          <w:szCs w:val="20"/>
        </w:rPr>
        <w:t xml:space="preserve">Based on the </w:t>
      </w:r>
      <w:r w:rsidR="00442543">
        <w:rPr>
          <w:szCs w:val="20"/>
        </w:rPr>
        <w:t>spread and severity of the disease</w:t>
      </w:r>
      <w:r>
        <w:rPr>
          <w:szCs w:val="20"/>
        </w:rPr>
        <w:t>, p</w:t>
      </w:r>
      <w:r w:rsidR="00D42DFD">
        <w:rPr>
          <w:szCs w:val="20"/>
        </w:rPr>
        <w:t xml:space="preserve">ancreatic cancers </w:t>
      </w:r>
      <w:r w:rsidR="00A36642">
        <w:rPr>
          <w:szCs w:val="20"/>
        </w:rPr>
        <w:t>can be grouped into</w:t>
      </w:r>
      <w:r w:rsidR="00262218">
        <w:rPr>
          <w:szCs w:val="20"/>
        </w:rPr>
        <w:t xml:space="preserve"> </w:t>
      </w:r>
      <w:proofErr w:type="spellStart"/>
      <w:r w:rsidR="00D42553">
        <w:rPr>
          <w:szCs w:val="20"/>
        </w:rPr>
        <w:t>r</w:t>
      </w:r>
      <w:r w:rsidR="00442543">
        <w:rPr>
          <w:szCs w:val="20"/>
        </w:rPr>
        <w:t>esectable</w:t>
      </w:r>
      <w:proofErr w:type="spellEnd"/>
      <w:r w:rsidR="00442543">
        <w:rPr>
          <w:szCs w:val="20"/>
        </w:rPr>
        <w:t xml:space="preserve">, borderline </w:t>
      </w:r>
      <w:proofErr w:type="spellStart"/>
      <w:r w:rsidR="00262218">
        <w:rPr>
          <w:szCs w:val="20"/>
        </w:rPr>
        <w:t>resectable</w:t>
      </w:r>
      <w:proofErr w:type="spellEnd"/>
      <w:r w:rsidR="00262218">
        <w:rPr>
          <w:szCs w:val="20"/>
        </w:rPr>
        <w:t xml:space="preserve">, </w:t>
      </w:r>
      <w:proofErr w:type="gramStart"/>
      <w:r w:rsidR="00262218">
        <w:rPr>
          <w:szCs w:val="20"/>
        </w:rPr>
        <w:t>Locally</w:t>
      </w:r>
      <w:proofErr w:type="gramEnd"/>
      <w:r w:rsidR="00262218">
        <w:rPr>
          <w:szCs w:val="20"/>
        </w:rPr>
        <w:t xml:space="preserve"> </w:t>
      </w:r>
      <w:r w:rsidR="00A848C3">
        <w:rPr>
          <w:szCs w:val="20"/>
        </w:rPr>
        <w:t>advanced,</w:t>
      </w:r>
      <w:r w:rsidR="00262218">
        <w:rPr>
          <w:szCs w:val="20"/>
        </w:rPr>
        <w:t xml:space="preserve"> and metastatic stages.</w:t>
      </w:r>
    </w:p>
    <w:p w14:paraId="62932F77" w14:textId="3274E7E0" w:rsidR="00A848C3" w:rsidRDefault="00A848C3" w:rsidP="00E357B9">
      <w:pPr>
        <w:ind w:left="426"/>
        <w:rPr>
          <w:szCs w:val="20"/>
        </w:rPr>
      </w:pPr>
      <w:r>
        <w:rPr>
          <w:szCs w:val="20"/>
        </w:rPr>
        <w:t xml:space="preserve">Locally advanced </w:t>
      </w:r>
      <w:proofErr w:type="spellStart"/>
      <w:r>
        <w:rPr>
          <w:szCs w:val="20"/>
        </w:rPr>
        <w:t>unresectable</w:t>
      </w:r>
      <w:proofErr w:type="spellEnd"/>
      <w:r>
        <w:rPr>
          <w:szCs w:val="20"/>
        </w:rPr>
        <w:t xml:space="preserve"> pancreatic cancer</w:t>
      </w:r>
      <w:r w:rsidR="00BE172A">
        <w:rPr>
          <w:szCs w:val="20"/>
        </w:rPr>
        <w:t xml:space="preserve"> (LAPC)</w:t>
      </w:r>
      <w:r>
        <w:rPr>
          <w:szCs w:val="20"/>
        </w:rPr>
        <w:t>:</w:t>
      </w:r>
    </w:p>
    <w:p w14:paraId="1B32C94D" w14:textId="6E8E02A7" w:rsidR="00A82404" w:rsidRDefault="00A82404" w:rsidP="00E357B9">
      <w:pPr>
        <w:ind w:left="426"/>
        <w:rPr>
          <w:szCs w:val="20"/>
        </w:rPr>
      </w:pPr>
      <w:r>
        <w:rPr>
          <w:szCs w:val="20"/>
        </w:rPr>
        <w:t xml:space="preserve">Locally advanced </w:t>
      </w:r>
      <w:proofErr w:type="spellStart"/>
      <w:r>
        <w:rPr>
          <w:szCs w:val="20"/>
        </w:rPr>
        <w:t>unresectable</w:t>
      </w:r>
      <w:proofErr w:type="spellEnd"/>
      <w:r>
        <w:rPr>
          <w:szCs w:val="20"/>
        </w:rPr>
        <w:t xml:space="preserve"> pancreatic cancer is</w:t>
      </w:r>
      <w:r w:rsidR="004368DF">
        <w:rPr>
          <w:szCs w:val="20"/>
        </w:rPr>
        <w:t xml:space="preserve"> </w:t>
      </w:r>
      <w:r>
        <w:rPr>
          <w:szCs w:val="20"/>
        </w:rPr>
        <w:t xml:space="preserve">the </w:t>
      </w:r>
      <w:proofErr w:type="spellStart"/>
      <w:r w:rsidR="00AA51CA">
        <w:rPr>
          <w:szCs w:val="20"/>
        </w:rPr>
        <w:t>unresectable</w:t>
      </w:r>
      <w:proofErr w:type="spellEnd"/>
      <w:r w:rsidR="00AA51CA">
        <w:rPr>
          <w:szCs w:val="20"/>
        </w:rPr>
        <w:t xml:space="preserve"> </w:t>
      </w:r>
      <w:r>
        <w:rPr>
          <w:szCs w:val="20"/>
        </w:rPr>
        <w:t xml:space="preserve">stage </w:t>
      </w:r>
      <w:r w:rsidR="00AA51CA">
        <w:rPr>
          <w:szCs w:val="20"/>
        </w:rPr>
        <w:t xml:space="preserve">of </w:t>
      </w:r>
      <w:r>
        <w:rPr>
          <w:szCs w:val="20"/>
        </w:rPr>
        <w:t>pancreatic cancer with tumour extended to major blood vessels and/or adjacent organs, where surgical excision is not a possible treatment option.</w:t>
      </w:r>
      <w:r w:rsidR="00DE031E">
        <w:rPr>
          <w:szCs w:val="20"/>
        </w:rPr>
        <w:t xml:space="preserve">  </w:t>
      </w:r>
      <w:r>
        <w:rPr>
          <w:szCs w:val="20"/>
        </w:rPr>
        <w:t xml:space="preserve">The cause of pancreatic cancer is complex and multifactorial, arising from a mutation/DNA damage in the pancreatic cell which initiates rapid growth resulting into a tumour. Smoking, </w:t>
      </w:r>
      <w:r w:rsidR="00A102F3">
        <w:rPr>
          <w:szCs w:val="20"/>
        </w:rPr>
        <w:t>a</w:t>
      </w:r>
      <w:r>
        <w:rPr>
          <w:szCs w:val="20"/>
        </w:rPr>
        <w:t xml:space="preserve">ge, and genetic lineage </w:t>
      </w:r>
      <w:proofErr w:type="gramStart"/>
      <w:r>
        <w:rPr>
          <w:szCs w:val="20"/>
        </w:rPr>
        <w:t>are noted</w:t>
      </w:r>
      <w:proofErr w:type="gramEnd"/>
      <w:r>
        <w:rPr>
          <w:szCs w:val="20"/>
        </w:rPr>
        <w:t xml:space="preserve"> to be the dominant factors causing the cancer</w:t>
      </w:r>
      <w:r w:rsidR="00A04B4F">
        <w:rPr>
          <w:szCs w:val="20"/>
        </w:rPr>
        <w:t xml:space="preserve">. </w:t>
      </w:r>
      <w:r w:rsidR="00E73761">
        <w:rPr>
          <w:szCs w:val="20"/>
        </w:rPr>
        <w:fldChar w:fldCharType="begin"/>
      </w:r>
      <w:r w:rsidR="00E73761">
        <w:rPr>
          <w:szCs w:val="20"/>
        </w:rPr>
        <w:instrText xml:space="preserve"> ADDIN EN.CITE &lt;EndNote&gt;&lt;Cite&gt;&lt;Author&gt;Ruarus&lt;/Author&gt;&lt;Year&gt;2018&lt;/Year&gt;&lt;RecNum&gt;11&lt;/RecNum&gt;&lt;DisplayText&gt;(Ruarus, 2018)&lt;/DisplayText&gt;&lt;record&gt;&lt;rec-number&gt;11&lt;/rec-number&gt;&lt;foreign-keys&gt;&lt;key app="EN" db-id="frvpfv9ripspveepets5vavqw5xpsvtvvv0r" timestamp="1595460475"&gt;11&lt;/key&gt;&lt;/foreign-keys&gt;&lt;ref-type name="Journal Article"&gt;17&lt;/ref-type&gt;&lt;contributors&gt;&lt;authors&gt;&lt;author&gt;Ruarus, A., Vroomen, L., Puijk, R., Scheffer, H., Meijerink, M. &lt;/author&gt;&lt;/authors&gt;&lt;/contributors&gt;&lt;titles&gt;&lt;title&gt;Locally Advanced Pancreatic Cancer: A Review of Local Ablative Therapies&lt;/title&gt;&lt;secondary-title&gt;Cancers (Basel)&lt;/secondary-title&gt;&lt;/titles&gt;&lt;periodical&gt;&lt;full-title&gt;Cancers (Basel)&lt;/full-title&gt;&lt;/periodical&gt;&lt;volume&gt;10&lt;/volume&gt;&lt;edition&gt;10 January 2018&lt;/edition&gt;&lt;dates&gt;&lt;year&gt;2018&lt;/year&gt;&lt;/dates&gt;&lt;urls&gt;&lt;/urls&gt;&lt;electronic-resource-num&gt;10.3390/cancers10010016&lt;/electronic-resource-num&gt;&lt;/record&gt;&lt;/Cite&gt;&lt;/EndNote&gt;</w:instrText>
      </w:r>
      <w:r w:rsidR="00E73761">
        <w:rPr>
          <w:szCs w:val="20"/>
        </w:rPr>
        <w:fldChar w:fldCharType="separate"/>
      </w:r>
      <w:r w:rsidR="00E73761">
        <w:rPr>
          <w:noProof/>
          <w:szCs w:val="20"/>
        </w:rPr>
        <w:t>(Ruarus, 2018)</w:t>
      </w:r>
      <w:r w:rsidR="00E73761">
        <w:rPr>
          <w:szCs w:val="20"/>
        </w:rPr>
        <w:fldChar w:fldCharType="end"/>
      </w:r>
    </w:p>
    <w:p w14:paraId="79EB3D2A" w14:textId="0504493F" w:rsidR="00A87EFD" w:rsidRPr="004368DF" w:rsidRDefault="00502523" w:rsidP="003B3438">
      <w:pPr>
        <w:pStyle w:val="ListParagraph"/>
        <w:numPr>
          <w:ilvl w:val="0"/>
          <w:numId w:val="42"/>
        </w:numPr>
        <w:ind w:left="1134"/>
        <w:rPr>
          <w:szCs w:val="20"/>
        </w:rPr>
      </w:pPr>
      <w:r w:rsidRPr="004368DF">
        <w:rPr>
          <w:szCs w:val="20"/>
        </w:rPr>
        <w:t xml:space="preserve">Pancreatic cancer was the </w:t>
      </w:r>
      <w:proofErr w:type="gramStart"/>
      <w:r w:rsidR="00A64C7E">
        <w:rPr>
          <w:szCs w:val="20"/>
        </w:rPr>
        <w:t>8</w:t>
      </w:r>
      <w:r w:rsidRPr="004368DF">
        <w:rPr>
          <w:szCs w:val="20"/>
          <w:vertAlign w:val="superscript"/>
        </w:rPr>
        <w:t>th</w:t>
      </w:r>
      <w:proofErr w:type="gramEnd"/>
      <w:r w:rsidRPr="004368DF">
        <w:rPr>
          <w:szCs w:val="20"/>
        </w:rPr>
        <w:t xml:space="preserve"> </w:t>
      </w:r>
      <w:r w:rsidR="00A64C7E" w:rsidRPr="004368DF">
        <w:rPr>
          <w:szCs w:val="20"/>
        </w:rPr>
        <w:t>most</w:t>
      </w:r>
      <w:r w:rsidR="00A64C7E">
        <w:rPr>
          <w:szCs w:val="20"/>
        </w:rPr>
        <w:t xml:space="preserve"> diagnosed</w:t>
      </w:r>
      <w:r w:rsidRPr="004368DF">
        <w:rPr>
          <w:szCs w:val="20"/>
        </w:rPr>
        <w:t xml:space="preserve"> cancers </w:t>
      </w:r>
      <w:r w:rsidR="00A64C7E">
        <w:rPr>
          <w:szCs w:val="20"/>
        </w:rPr>
        <w:t xml:space="preserve">in </w:t>
      </w:r>
      <w:r w:rsidRPr="004368DF">
        <w:rPr>
          <w:szCs w:val="20"/>
        </w:rPr>
        <w:t>Australia</w:t>
      </w:r>
      <w:r w:rsidR="00A64C7E">
        <w:rPr>
          <w:szCs w:val="20"/>
        </w:rPr>
        <w:t xml:space="preserve"> in 2016 and</w:t>
      </w:r>
      <w:r w:rsidR="009A74A3">
        <w:rPr>
          <w:szCs w:val="20"/>
        </w:rPr>
        <w:t xml:space="preserve"> is</w:t>
      </w:r>
      <w:r w:rsidR="00A64C7E">
        <w:rPr>
          <w:szCs w:val="20"/>
        </w:rPr>
        <w:t xml:space="preserve"> estimated to remain the same in 2020</w:t>
      </w:r>
      <w:r w:rsidR="007E7857" w:rsidRPr="004368DF">
        <w:rPr>
          <w:szCs w:val="20"/>
        </w:rPr>
        <w:t xml:space="preserve">. </w:t>
      </w:r>
      <w:r w:rsidR="009C2AB8">
        <w:rPr>
          <w:szCs w:val="20"/>
        </w:rPr>
        <w:fldChar w:fldCharType="begin"/>
      </w:r>
      <w:r w:rsidR="009C2AB8">
        <w:rPr>
          <w:szCs w:val="20"/>
        </w:rPr>
        <w:instrText xml:space="preserve"> ADDIN EN.CITE &lt;EndNote&gt;&lt;Cite&gt;&lt;Author&gt;AIHW&lt;/Author&gt;&lt;Year&gt;2020&lt;/Year&gt;&lt;RecNum&gt;9&lt;/RecNum&gt;&lt;DisplayText&gt;(AIHW, 2020)&lt;/DisplayText&gt;&lt;record&gt;&lt;rec-number&gt;9&lt;/rec-number&gt;&lt;foreign-keys&gt;&lt;key app="EN" db-id="frvpfv9ripspveepets5vavqw5xpsvtvvv0r" timestamp="1595458112"&gt;9&lt;/key&gt;&lt;/foreign-keys&gt;&lt;ref-type name="Report"&gt;27&lt;/ref-type&gt;&lt;contributors&gt;&lt;authors&gt;&lt;author&gt;AIHW&lt;/author&gt;&lt;/authors&gt;&lt;/contributors&gt;&lt;titles&gt;&lt;title&gt;Cancer data in Australia&lt;/title&gt;&lt;/titles&gt;&lt;dates&gt;&lt;year&gt;2020&lt;/year&gt;&lt;/dates&gt;&lt;pub-location&gt;Canberra&lt;/pub-location&gt;&lt;publisher&gt;AIHW&lt;/publisher&gt;&lt;urls&gt;&lt;related-urls&gt;&lt;url&gt;https://www.aihw.gov.au/reports/cancer/cancer-data-in-australia&lt;/url&gt;&lt;/related-urls&gt;&lt;/urls&gt;&lt;/record&gt;&lt;/Cite&gt;&lt;/EndNote&gt;</w:instrText>
      </w:r>
      <w:r w:rsidR="009C2AB8">
        <w:rPr>
          <w:szCs w:val="20"/>
        </w:rPr>
        <w:fldChar w:fldCharType="separate"/>
      </w:r>
      <w:r w:rsidR="009C2AB8">
        <w:rPr>
          <w:noProof/>
          <w:szCs w:val="20"/>
        </w:rPr>
        <w:t>(AIHW, 2020)</w:t>
      </w:r>
      <w:r w:rsidR="009C2AB8">
        <w:rPr>
          <w:szCs w:val="20"/>
        </w:rPr>
        <w:fldChar w:fldCharType="end"/>
      </w:r>
    </w:p>
    <w:p w14:paraId="28D7FADC" w14:textId="4764E942" w:rsidR="002C4B37" w:rsidRPr="004368DF" w:rsidRDefault="00DE031E" w:rsidP="003B3438">
      <w:pPr>
        <w:pStyle w:val="ListParagraph"/>
        <w:numPr>
          <w:ilvl w:val="0"/>
          <w:numId w:val="42"/>
        </w:numPr>
        <w:ind w:left="1134"/>
        <w:rPr>
          <w:szCs w:val="20"/>
        </w:rPr>
      </w:pPr>
      <w:r w:rsidRPr="004368DF">
        <w:rPr>
          <w:szCs w:val="20"/>
        </w:rPr>
        <w:t>The estimated age standardi</w:t>
      </w:r>
      <w:r w:rsidR="004368DF">
        <w:rPr>
          <w:szCs w:val="20"/>
        </w:rPr>
        <w:t>se</w:t>
      </w:r>
      <w:r w:rsidRPr="004368DF">
        <w:rPr>
          <w:szCs w:val="20"/>
        </w:rPr>
        <w:t xml:space="preserve">d incidence rates for </w:t>
      </w:r>
      <w:r w:rsidR="00A64C7E">
        <w:rPr>
          <w:szCs w:val="20"/>
        </w:rPr>
        <w:t>2020 i</w:t>
      </w:r>
      <w:r w:rsidRPr="004368DF">
        <w:rPr>
          <w:szCs w:val="20"/>
        </w:rPr>
        <w:t>s 1</w:t>
      </w:r>
      <w:r w:rsidR="00A64C7E">
        <w:rPr>
          <w:szCs w:val="20"/>
        </w:rPr>
        <w:t>3</w:t>
      </w:r>
      <w:r w:rsidRPr="004368DF">
        <w:rPr>
          <w:szCs w:val="20"/>
        </w:rPr>
        <w:t xml:space="preserve"> cases per 100000 individuals (13 for males and 12 for females)</w:t>
      </w:r>
      <w:r w:rsidR="00A64C7E">
        <w:rPr>
          <w:szCs w:val="20"/>
        </w:rPr>
        <w:t xml:space="preserve"> which is larger than the estimates of 2019 (12 cases per 100000 individuals)</w:t>
      </w:r>
      <w:r w:rsidRPr="004368DF">
        <w:rPr>
          <w:szCs w:val="20"/>
        </w:rPr>
        <w:t xml:space="preserve">. The incidence rate </w:t>
      </w:r>
      <w:proofErr w:type="gramStart"/>
      <w:r w:rsidRPr="004368DF">
        <w:rPr>
          <w:szCs w:val="20"/>
        </w:rPr>
        <w:t>is noted</w:t>
      </w:r>
      <w:proofErr w:type="gramEnd"/>
      <w:r w:rsidRPr="004368DF">
        <w:rPr>
          <w:szCs w:val="20"/>
        </w:rPr>
        <w:t xml:space="preserve"> to increase with age. </w:t>
      </w:r>
      <w:r w:rsidR="009C2AB8">
        <w:rPr>
          <w:szCs w:val="20"/>
        </w:rPr>
        <w:t>(AIHW, 2020)</w:t>
      </w:r>
    </w:p>
    <w:p w14:paraId="70797215" w14:textId="676636CD" w:rsidR="002C4B37" w:rsidRPr="004368DF" w:rsidRDefault="00DE031E" w:rsidP="003B3438">
      <w:pPr>
        <w:pStyle w:val="ListParagraph"/>
        <w:numPr>
          <w:ilvl w:val="0"/>
          <w:numId w:val="42"/>
        </w:numPr>
        <w:ind w:left="1134"/>
        <w:rPr>
          <w:szCs w:val="20"/>
        </w:rPr>
      </w:pPr>
      <w:r w:rsidRPr="004368DF">
        <w:rPr>
          <w:szCs w:val="20"/>
        </w:rPr>
        <w:t xml:space="preserve">Owing to the delay in occurrence of significant symptoms, pancreatic cancers </w:t>
      </w:r>
      <w:proofErr w:type="gramStart"/>
      <w:r w:rsidRPr="004368DF">
        <w:rPr>
          <w:szCs w:val="20"/>
        </w:rPr>
        <w:t>are mostly detected</w:t>
      </w:r>
      <w:proofErr w:type="gramEnd"/>
      <w:r w:rsidRPr="004368DF">
        <w:rPr>
          <w:szCs w:val="20"/>
        </w:rPr>
        <w:t xml:space="preserve"> in advanced stage with </w:t>
      </w:r>
      <w:r w:rsidR="0028212D">
        <w:rPr>
          <w:szCs w:val="20"/>
        </w:rPr>
        <w:t>30-40</w:t>
      </w:r>
      <w:r w:rsidRPr="004368DF">
        <w:rPr>
          <w:szCs w:val="20"/>
        </w:rPr>
        <w:t>% of patients having</w:t>
      </w:r>
      <w:r w:rsidR="0028212D">
        <w:rPr>
          <w:szCs w:val="20"/>
        </w:rPr>
        <w:t xml:space="preserve"> locally advanced</w:t>
      </w:r>
      <w:r w:rsidRPr="004368DF">
        <w:rPr>
          <w:szCs w:val="20"/>
        </w:rPr>
        <w:t xml:space="preserve"> </w:t>
      </w:r>
      <w:proofErr w:type="spellStart"/>
      <w:r w:rsidRPr="004368DF">
        <w:rPr>
          <w:szCs w:val="20"/>
        </w:rPr>
        <w:t>unresectable</w:t>
      </w:r>
      <w:proofErr w:type="spellEnd"/>
      <w:r w:rsidRPr="004368DF">
        <w:rPr>
          <w:szCs w:val="20"/>
        </w:rPr>
        <w:t xml:space="preserve"> cancer at the time of diagnosis. </w:t>
      </w:r>
      <w:r w:rsidR="0028212D">
        <w:rPr>
          <w:szCs w:val="20"/>
        </w:rPr>
        <w:fldChar w:fldCharType="begin"/>
      </w:r>
      <w:r w:rsidR="0028212D">
        <w:rPr>
          <w:szCs w:val="20"/>
        </w:rPr>
        <w:instrText xml:space="preserve"> ADDIN EN.CITE &lt;EndNote&gt;&lt;Cite&gt;&lt;Author&gt;Malik&lt;/Author&gt;&lt;Year&gt;2012&lt;/Year&gt;&lt;RecNum&gt;10&lt;/RecNum&gt;&lt;DisplayText&gt;(Malik, 2012)&lt;/DisplayText&gt;&lt;record&gt;&lt;rec-number&gt;10&lt;/rec-number&gt;&lt;foreign-keys&gt;&lt;key app="EN" db-id="frvpfv9ripspveepets5vavqw5xpsvtvvv0r" timestamp="1595460204"&gt;10&lt;/key&gt;&lt;/foreign-keys&gt;&lt;ref-type name="Journal Article"&gt;17&lt;/ref-type&gt;&lt;contributors&gt;&lt;authors&gt;&lt;author&gt;Malik, N. K., May, K. S., Chandrasekhar, R., Wee, W., Flaherty, L., Iyer, R., Gibbs, J., Kuvshinoff, B., Wilding, G., Warren, G., Yang, G. Y&lt;/author&gt;&lt;/authors&gt;&lt;/contributors&gt;&lt;titles&gt;&lt;title&gt;Treatment of locally advanced unresectable pancreatic cancer: a 10-year experience&lt;/title&gt;&lt;secondary-title&gt;Journal of Gastrointestinal Oncology&lt;/secondary-title&gt;&lt;/titles&gt;&lt;periodical&gt;&lt;full-title&gt;Journal of Gastrointestinal Oncology&lt;/full-title&gt;&lt;/periodical&gt;&lt;pages&gt;326-334&lt;/pages&gt;&lt;volume&gt;3,4&lt;/volume&gt;&lt;dates&gt;&lt;year&gt;2012&lt;/year&gt;&lt;pub-dates&gt;&lt;date&gt;Dec 2012&lt;/date&gt;&lt;/pub-dates&gt;&lt;/dates&gt;&lt;urls&gt;&lt;/urls&gt;&lt;electronic-resource-num&gt;10.3978/j.issn.2078-6891.2012.029&lt;/electronic-resource-num&gt;&lt;/record&gt;&lt;/Cite&gt;&lt;/EndNote&gt;</w:instrText>
      </w:r>
      <w:r w:rsidR="0028212D">
        <w:rPr>
          <w:szCs w:val="20"/>
        </w:rPr>
        <w:fldChar w:fldCharType="separate"/>
      </w:r>
      <w:r w:rsidR="0028212D">
        <w:rPr>
          <w:noProof/>
          <w:szCs w:val="20"/>
        </w:rPr>
        <w:t>(Malik, 2012)</w:t>
      </w:r>
      <w:r w:rsidR="0028212D">
        <w:rPr>
          <w:szCs w:val="20"/>
        </w:rPr>
        <w:fldChar w:fldCharType="end"/>
      </w:r>
    </w:p>
    <w:p w14:paraId="5BED1179" w14:textId="2476713A" w:rsidR="002C4B37" w:rsidRPr="004368DF" w:rsidRDefault="002C4B37" w:rsidP="003B3438">
      <w:pPr>
        <w:pStyle w:val="ListParagraph"/>
        <w:numPr>
          <w:ilvl w:val="0"/>
          <w:numId w:val="42"/>
        </w:numPr>
        <w:ind w:left="1134"/>
        <w:rPr>
          <w:szCs w:val="20"/>
        </w:rPr>
      </w:pPr>
      <w:r w:rsidRPr="004368DF">
        <w:rPr>
          <w:szCs w:val="20"/>
        </w:rPr>
        <w:t>Su</w:t>
      </w:r>
      <w:r w:rsidR="00DE031E" w:rsidRPr="004368DF">
        <w:rPr>
          <w:szCs w:val="20"/>
        </w:rPr>
        <w:t xml:space="preserve">bsequently, pancreatic cancer has the highest mortality rate among other cancer types, being the </w:t>
      </w:r>
      <w:r w:rsidR="009A74A3">
        <w:rPr>
          <w:szCs w:val="20"/>
        </w:rPr>
        <w:t xml:space="preserve">fourth </w:t>
      </w:r>
      <w:r w:rsidR="00DE031E" w:rsidRPr="004368DF">
        <w:rPr>
          <w:szCs w:val="20"/>
        </w:rPr>
        <w:t>leading cause of cancer deaths in Australia</w:t>
      </w:r>
      <w:r w:rsidR="009A74A3">
        <w:rPr>
          <w:szCs w:val="20"/>
        </w:rPr>
        <w:t xml:space="preserve"> in 2018</w:t>
      </w:r>
      <w:r w:rsidR="00DE031E" w:rsidRPr="004368DF">
        <w:rPr>
          <w:szCs w:val="20"/>
        </w:rPr>
        <w:t xml:space="preserve">. </w:t>
      </w:r>
      <w:r w:rsidR="009C2AB8">
        <w:rPr>
          <w:szCs w:val="20"/>
        </w:rPr>
        <w:t>(AIHW, 2020)</w:t>
      </w:r>
    </w:p>
    <w:p w14:paraId="4FC3D59B" w14:textId="2780AB49" w:rsidR="0001609C" w:rsidRPr="004368DF" w:rsidRDefault="00DE031E" w:rsidP="003B3438">
      <w:pPr>
        <w:pStyle w:val="ListParagraph"/>
        <w:numPr>
          <w:ilvl w:val="0"/>
          <w:numId w:val="42"/>
        </w:numPr>
        <w:ind w:left="1134"/>
        <w:rPr>
          <w:szCs w:val="20"/>
        </w:rPr>
      </w:pPr>
      <w:r w:rsidRPr="004368DF">
        <w:rPr>
          <w:szCs w:val="20"/>
        </w:rPr>
        <w:t xml:space="preserve">The prognosis of </w:t>
      </w:r>
      <w:r w:rsidR="00456FAF" w:rsidRPr="004368DF">
        <w:rPr>
          <w:szCs w:val="20"/>
        </w:rPr>
        <w:t xml:space="preserve">pancreatic </w:t>
      </w:r>
      <w:r w:rsidRPr="004368DF">
        <w:rPr>
          <w:szCs w:val="20"/>
        </w:rPr>
        <w:t xml:space="preserve">cancer </w:t>
      </w:r>
      <w:r w:rsidR="009A74A3">
        <w:rPr>
          <w:szCs w:val="20"/>
        </w:rPr>
        <w:t xml:space="preserve">is </w:t>
      </w:r>
      <w:r w:rsidRPr="004368DF">
        <w:rPr>
          <w:szCs w:val="20"/>
        </w:rPr>
        <w:t>poor, with the five-year survival</w:t>
      </w:r>
      <w:r w:rsidR="009A74A3">
        <w:rPr>
          <w:szCs w:val="20"/>
        </w:rPr>
        <w:t xml:space="preserve"> chance</w:t>
      </w:r>
      <w:r w:rsidRPr="004368DF">
        <w:rPr>
          <w:szCs w:val="20"/>
        </w:rPr>
        <w:t xml:space="preserve"> being </w:t>
      </w:r>
      <w:r w:rsidR="009A74A3">
        <w:rPr>
          <w:szCs w:val="20"/>
        </w:rPr>
        <w:t>11</w:t>
      </w:r>
      <w:r w:rsidRPr="004368DF">
        <w:rPr>
          <w:szCs w:val="20"/>
        </w:rPr>
        <w:t>%</w:t>
      </w:r>
      <w:r w:rsidR="009A74A3">
        <w:rPr>
          <w:szCs w:val="20"/>
        </w:rPr>
        <w:t xml:space="preserve"> for the period </w:t>
      </w:r>
      <w:proofErr w:type="gramStart"/>
      <w:r w:rsidR="009A74A3">
        <w:rPr>
          <w:szCs w:val="20"/>
        </w:rPr>
        <w:t>between 2012-2016</w:t>
      </w:r>
      <w:r w:rsidRPr="004368DF">
        <w:rPr>
          <w:szCs w:val="20"/>
        </w:rPr>
        <w:t xml:space="preserve"> in Australia</w:t>
      </w:r>
      <w:proofErr w:type="gramEnd"/>
      <w:r w:rsidR="00AE51C6">
        <w:rPr>
          <w:szCs w:val="20"/>
        </w:rPr>
        <w:t xml:space="preserve">. </w:t>
      </w:r>
      <w:r w:rsidR="009C2AB8">
        <w:rPr>
          <w:szCs w:val="20"/>
        </w:rPr>
        <w:t>(AIHW, 2020).</w:t>
      </w:r>
    </w:p>
    <w:p w14:paraId="520D565C" w14:textId="77777777" w:rsidR="00F8501F" w:rsidRDefault="00F8501F" w:rsidP="00E357B9">
      <w:pPr>
        <w:ind w:left="426"/>
        <w:rPr>
          <w:szCs w:val="20"/>
        </w:rPr>
      </w:pPr>
    </w:p>
    <w:p w14:paraId="59F3EE66" w14:textId="77777777" w:rsidR="00AA5FDA" w:rsidRPr="00154B00" w:rsidRDefault="00AA5FDA" w:rsidP="00530204">
      <w:pPr>
        <w:pStyle w:val="Heading2"/>
      </w:pPr>
      <w:r w:rsidRPr="00154B00">
        <w:t>Specify any characteristics of patients with the medical condition</w:t>
      </w:r>
      <w:r w:rsidR="00707D4D">
        <w:t xml:space="preserve">, </w:t>
      </w:r>
      <w:r w:rsidR="00707D4D" w:rsidRPr="002A6497">
        <w:t>or</w:t>
      </w:r>
      <w:r w:rsidR="00707D4D">
        <w:t xml:space="preserve">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24B69784" w14:textId="47506A43" w:rsidR="006311B8" w:rsidRDefault="001D6B19" w:rsidP="00536B67">
      <w:pPr>
        <w:ind w:left="360"/>
        <w:rPr>
          <w:szCs w:val="20"/>
        </w:rPr>
      </w:pPr>
      <w:r>
        <w:rPr>
          <w:szCs w:val="20"/>
        </w:rPr>
        <w:t>Initially</w:t>
      </w:r>
      <w:r w:rsidR="00D61EF2">
        <w:rPr>
          <w:szCs w:val="20"/>
        </w:rPr>
        <w:t xml:space="preserve"> upon a clinical suspicion</w:t>
      </w:r>
      <w:r w:rsidR="00B42256">
        <w:rPr>
          <w:szCs w:val="20"/>
        </w:rPr>
        <w:t xml:space="preserve">, </w:t>
      </w:r>
      <w:r>
        <w:rPr>
          <w:szCs w:val="20"/>
        </w:rPr>
        <w:t>the p</w:t>
      </w:r>
      <w:r w:rsidR="00DB6BF9">
        <w:rPr>
          <w:szCs w:val="20"/>
        </w:rPr>
        <w:t>at</w:t>
      </w:r>
      <w:r w:rsidR="00F73499">
        <w:rPr>
          <w:szCs w:val="20"/>
        </w:rPr>
        <w:t>i</w:t>
      </w:r>
      <w:r w:rsidR="00DB6BF9">
        <w:rPr>
          <w:szCs w:val="20"/>
        </w:rPr>
        <w:t>ents</w:t>
      </w:r>
      <w:r w:rsidR="00D55454">
        <w:rPr>
          <w:szCs w:val="20"/>
        </w:rPr>
        <w:t xml:space="preserve"> </w:t>
      </w:r>
      <w:r w:rsidR="00F73499">
        <w:rPr>
          <w:szCs w:val="20"/>
        </w:rPr>
        <w:t>showing</w:t>
      </w:r>
      <w:r w:rsidR="00D55454">
        <w:rPr>
          <w:szCs w:val="20"/>
        </w:rPr>
        <w:t xml:space="preserve"> pancreatic cancer</w:t>
      </w:r>
      <w:r w:rsidR="00F73499">
        <w:rPr>
          <w:szCs w:val="20"/>
        </w:rPr>
        <w:t xml:space="preserve"> </w:t>
      </w:r>
      <w:r w:rsidR="009712CE">
        <w:rPr>
          <w:szCs w:val="20"/>
        </w:rPr>
        <w:t xml:space="preserve">symptoms </w:t>
      </w:r>
      <w:r w:rsidR="006F1460">
        <w:rPr>
          <w:szCs w:val="20"/>
        </w:rPr>
        <w:t xml:space="preserve">or </w:t>
      </w:r>
      <w:r w:rsidR="0046401E">
        <w:rPr>
          <w:szCs w:val="20"/>
        </w:rPr>
        <w:t xml:space="preserve">with </w:t>
      </w:r>
      <w:r w:rsidR="006F1460">
        <w:rPr>
          <w:szCs w:val="20"/>
        </w:rPr>
        <w:t>inherited</w:t>
      </w:r>
      <w:r w:rsidR="006742CF">
        <w:rPr>
          <w:szCs w:val="20"/>
        </w:rPr>
        <w:t xml:space="preserve"> cancer</w:t>
      </w:r>
      <w:r w:rsidR="006F1460">
        <w:rPr>
          <w:szCs w:val="20"/>
        </w:rPr>
        <w:t xml:space="preserve"> risk</w:t>
      </w:r>
      <w:r w:rsidR="0046401E">
        <w:rPr>
          <w:szCs w:val="20"/>
        </w:rPr>
        <w:t xml:space="preserve"> </w:t>
      </w:r>
      <w:proofErr w:type="gramStart"/>
      <w:r w:rsidR="0046401E">
        <w:rPr>
          <w:szCs w:val="20"/>
        </w:rPr>
        <w:t xml:space="preserve">are </w:t>
      </w:r>
      <w:r w:rsidR="000B728D">
        <w:rPr>
          <w:szCs w:val="20"/>
        </w:rPr>
        <w:t>requested</w:t>
      </w:r>
      <w:proofErr w:type="gramEnd"/>
      <w:r w:rsidR="000B728D">
        <w:rPr>
          <w:szCs w:val="20"/>
        </w:rPr>
        <w:t xml:space="preserve"> to</w:t>
      </w:r>
      <w:r w:rsidR="006F1460">
        <w:rPr>
          <w:szCs w:val="20"/>
        </w:rPr>
        <w:t xml:space="preserve"> </w:t>
      </w:r>
      <w:r w:rsidR="00A77789">
        <w:rPr>
          <w:szCs w:val="20"/>
        </w:rPr>
        <w:t>consult an oncologist</w:t>
      </w:r>
      <w:r w:rsidR="000B728D">
        <w:rPr>
          <w:szCs w:val="20"/>
        </w:rPr>
        <w:t xml:space="preserve"> by their GP. </w:t>
      </w:r>
      <w:r w:rsidR="008D0628">
        <w:rPr>
          <w:szCs w:val="20"/>
        </w:rPr>
        <w:t>The oncologist then suggests</w:t>
      </w:r>
      <w:r w:rsidR="00883F80">
        <w:rPr>
          <w:szCs w:val="20"/>
        </w:rPr>
        <w:t xml:space="preserve"> </w:t>
      </w:r>
      <w:r w:rsidR="00EA73CB">
        <w:rPr>
          <w:szCs w:val="20"/>
        </w:rPr>
        <w:t>various investigative</w:t>
      </w:r>
      <w:r w:rsidR="00BA56FC">
        <w:rPr>
          <w:szCs w:val="20"/>
        </w:rPr>
        <w:t xml:space="preserve"> tests</w:t>
      </w:r>
      <w:r w:rsidR="002E1689">
        <w:rPr>
          <w:szCs w:val="20"/>
        </w:rPr>
        <w:t xml:space="preserve"> to confirm </w:t>
      </w:r>
      <w:r w:rsidR="00CB6669">
        <w:rPr>
          <w:szCs w:val="20"/>
        </w:rPr>
        <w:t xml:space="preserve">the presence of </w:t>
      </w:r>
      <w:r w:rsidR="00DB5FB6">
        <w:rPr>
          <w:szCs w:val="20"/>
        </w:rPr>
        <w:t>cancer</w:t>
      </w:r>
      <w:r w:rsidR="00883F80">
        <w:rPr>
          <w:szCs w:val="20"/>
        </w:rPr>
        <w:t xml:space="preserve">. </w:t>
      </w:r>
      <w:r w:rsidR="00D04F08">
        <w:rPr>
          <w:szCs w:val="20"/>
        </w:rPr>
        <w:t>The common tests performed to diagnose pancrea</w:t>
      </w:r>
      <w:r w:rsidR="0049139E">
        <w:rPr>
          <w:szCs w:val="20"/>
        </w:rPr>
        <w:t>tic cancer in Australia include:</w:t>
      </w:r>
    </w:p>
    <w:p w14:paraId="2D2EA74C" w14:textId="77777777" w:rsidR="0049139E" w:rsidRDefault="0049139E">
      <w:pPr>
        <w:spacing w:before="0" w:after="200" w:line="276" w:lineRule="auto"/>
        <w:rPr>
          <w:szCs w:val="20"/>
        </w:rPr>
      </w:pPr>
      <w:r>
        <w:rPr>
          <w:szCs w:val="20"/>
        </w:rPr>
        <w:br w:type="page"/>
      </w:r>
    </w:p>
    <w:p w14:paraId="3CE9CE52" w14:textId="21F77420" w:rsidR="00D04F08" w:rsidRPr="00D83932" w:rsidRDefault="00D04F08" w:rsidP="00D83932">
      <w:pPr>
        <w:pStyle w:val="ListParagraph"/>
        <w:numPr>
          <w:ilvl w:val="0"/>
          <w:numId w:val="50"/>
        </w:numPr>
        <w:ind w:left="1134"/>
        <w:rPr>
          <w:szCs w:val="20"/>
        </w:rPr>
      </w:pPr>
      <w:r w:rsidRPr="00D83932">
        <w:rPr>
          <w:szCs w:val="20"/>
        </w:rPr>
        <w:lastRenderedPageBreak/>
        <w:t>Blood tests</w:t>
      </w:r>
      <w:r w:rsidR="00511AC0" w:rsidRPr="00D83932">
        <w:rPr>
          <w:szCs w:val="20"/>
        </w:rPr>
        <w:t xml:space="preserve"> </w:t>
      </w:r>
      <w:r w:rsidR="003F6204" w:rsidRPr="00D83932">
        <w:rPr>
          <w:szCs w:val="20"/>
        </w:rPr>
        <w:t xml:space="preserve">to identify and assess </w:t>
      </w:r>
      <w:r w:rsidR="00511AC0" w:rsidRPr="00D83932">
        <w:rPr>
          <w:szCs w:val="20"/>
        </w:rPr>
        <w:t>liver function, tumour marker</w:t>
      </w:r>
      <w:r w:rsidR="003F6204" w:rsidRPr="00D83932">
        <w:rPr>
          <w:szCs w:val="20"/>
        </w:rPr>
        <w:t>s</w:t>
      </w:r>
      <w:r w:rsidR="00511AC0" w:rsidRPr="00D83932">
        <w:rPr>
          <w:szCs w:val="20"/>
        </w:rPr>
        <w:t xml:space="preserve"> and pancreatic hormones</w:t>
      </w:r>
      <w:r w:rsidR="003F6204" w:rsidRPr="00D83932">
        <w:rPr>
          <w:szCs w:val="20"/>
        </w:rPr>
        <w:t>.</w:t>
      </w:r>
    </w:p>
    <w:p w14:paraId="669AB42F" w14:textId="6370A12B" w:rsidR="005304E9" w:rsidRPr="00D83932" w:rsidRDefault="00901023" w:rsidP="00D83932">
      <w:pPr>
        <w:pStyle w:val="ListParagraph"/>
        <w:numPr>
          <w:ilvl w:val="0"/>
          <w:numId w:val="50"/>
        </w:numPr>
        <w:ind w:left="1134"/>
        <w:rPr>
          <w:szCs w:val="20"/>
        </w:rPr>
      </w:pPr>
      <w:r w:rsidRPr="00D83932">
        <w:rPr>
          <w:szCs w:val="20"/>
        </w:rPr>
        <w:t xml:space="preserve">Imaging tests such as </w:t>
      </w:r>
      <w:r w:rsidR="00236985" w:rsidRPr="00D83932">
        <w:rPr>
          <w:szCs w:val="20"/>
        </w:rPr>
        <w:t>computed tomography (CT) scans,</w:t>
      </w:r>
      <w:r w:rsidR="00A4148C" w:rsidRPr="00D83932">
        <w:rPr>
          <w:szCs w:val="20"/>
        </w:rPr>
        <w:t xml:space="preserve"> magnetic resonance imaging (MRI) scans, </w:t>
      </w:r>
      <w:r w:rsidR="00E0491F" w:rsidRPr="00D83932">
        <w:rPr>
          <w:szCs w:val="20"/>
        </w:rPr>
        <w:t>ultrasound tests (</w:t>
      </w:r>
      <w:r w:rsidR="003F7AA5" w:rsidRPr="00D83932">
        <w:rPr>
          <w:szCs w:val="20"/>
        </w:rPr>
        <w:t xml:space="preserve">including </w:t>
      </w:r>
      <w:r w:rsidR="00E0491F" w:rsidRPr="00D83932">
        <w:rPr>
          <w:szCs w:val="20"/>
        </w:rPr>
        <w:t>endoscopic ultrasound</w:t>
      </w:r>
      <w:r w:rsidR="003F7AA5" w:rsidRPr="00D83932">
        <w:rPr>
          <w:szCs w:val="20"/>
        </w:rPr>
        <w:t>)</w:t>
      </w:r>
      <w:r w:rsidR="00275825" w:rsidRPr="00D83932">
        <w:rPr>
          <w:szCs w:val="20"/>
        </w:rPr>
        <w:t xml:space="preserve">, </w:t>
      </w:r>
      <w:r w:rsidR="00915B89" w:rsidRPr="00D83932">
        <w:rPr>
          <w:szCs w:val="20"/>
        </w:rPr>
        <w:t>somatostatin receptor scintigraphy, positron emission tomography</w:t>
      </w:r>
      <w:r w:rsidR="001172B2" w:rsidRPr="00D83932">
        <w:rPr>
          <w:szCs w:val="20"/>
        </w:rPr>
        <w:t xml:space="preserve"> (PET)</w:t>
      </w:r>
      <w:r w:rsidR="008332F8" w:rsidRPr="00D83932">
        <w:rPr>
          <w:szCs w:val="20"/>
        </w:rPr>
        <w:t xml:space="preserve">, </w:t>
      </w:r>
      <w:r w:rsidR="00376436" w:rsidRPr="00D83932">
        <w:rPr>
          <w:szCs w:val="20"/>
        </w:rPr>
        <w:t xml:space="preserve">and </w:t>
      </w:r>
      <w:r w:rsidR="008332F8" w:rsidRPr="00D83932">
        <w:rPr>
          <w:szCs w:val="20"/>
        </w:rPr>
        <w:t>angiography</w:t>
      </w:r>
      <w:r w:rsidR="005130EC" w:rsidRPr="00D83932">
        <w:rPr>
          <w:szCs w:val="20"/>
        </w:rPr>
        <w:t>.</w:t>
      </w:r>
    </w:p>
    <w:p w14:paraId="3B13AA61" w14:textId="42A7404D" w:rsidR="00511AC0" w:rsidRPr="00D83932" w:rsidRDefault="005304E9" w:rsidP="00D83932">
      <w:pPr>
        <w:pStyle w:val="ListParagraph"/>
        <w:numPr>
          <w:ilvl w:val="0"/>
          <w:numId w:val="50"/>
        </w:numPr>
        <w:ind w:left="1134"/>
        <w:rPr>
          <w:szCs w:val="20"/>
        </w:rPr>
      </w:pPr>
      <w:r w:rsidRPr="00D83932">
        <w:rPr>
          <w:szCs w:val="20"/>
        </w:rPr>
        <w:t>Biopsy</w:t>
      </w:r>
      <w:r w:rsidR="00D64C55" w:rsidRPr="00D83932">
        <w:rPr>
          <w:szCs w:val="20"/>
        </w:rPr>
        <w:t xml:space="preserve"> of</w:t>
      </w:r>
      <w:r w:rsidR="007D616D" w:rsidRPr="00D83932">
        <w:rPr>
          <w:szCs w:val="20"/>
        </w:rPr>
        <w:t xml:space="preserve"> a tissue</w:t>
      </w:r>
      <w:r w:rsidR="00B636D7" w:rsidRPr="00D83932">
        <w:rPr>
          <w:szCs w:val="20"/>
        </w:rPr>
        <w:t xml:space="preserve"> </w:t>
      </w:r>
      <w:r w:rsidR="007D616D" w:rsidRPr="00D83932">
        <w:rPr>
          <w:szCs w:val="20"/>
        </w:rPr>
        <w:t xml:space="preserve">from the </w:t>
      </w:r>
      <w:r w:rsidR="00411726" w:rsidRPr="00D83932">
        <w:rPr>
          <w:szCs w:val="20"/>
        </w:rPr>
        <w:t xml:space="preserve">pancreatic </w:t>
      </w:r>
      <w:r w:rsidR="007D616D" w:rsidRPr="00D83932">
        <w:rPr>
          <w:szCs w:val="20"/>
        </w:rPr>
        <w:t>gland</w:t>
      </w:r>
      <w:r w:rsidR="005130EC" w:rsidRPr="00D83932">
        <w:rPr>
          <w:szCs w:val="20"/>
        </w:rPr>
        <w:t>.</w:t>
      </w:r>
      <w:r w:rsidR="001172B2" w:rsidRPr="00D83932">
        <w:rPr>
          <w:szCs w:val="20"/>
        </w:rPr>
        <w:t xml:space="preserve"> </w:t>
      </w:r>
      <w:r w:rsidR="00236985" w:rsidRPr="00D83932">
        <w:rPr>
          <w:szCs w:val="20"/>
        </w:rPr>
        <w:t xml:space="preserve"> </w:t>
      </w:r>
      <w:r w:rsidR="00CC6449">
        <w:rPr>
          <w:szCs w:val="20"/>
        </w:rPr>
        <w:fldChar w:fldCharType="begin"/>
      </w:r>
      <w:r w:rsidR="00CC6449">
        <w:rPr>
          <w:szCs w:val="20"/>
        </w:rPr>
        <w:instrText xml:space="preserve"> ADDIN EN.CITE &lt;EndNote&gt;&lt;Cite&gt;&lt;Author&gt;NCCN&lt;/Author&gt;&lt;Year&gt;2019&lt;/Year&gt;&lt;RecNum&gt;12&lt;/RecNum&gt;&lt;DisplayText&gt;(NCCN, 2019)&lt;/DisplayText&gt;&lt;record&gt;&lt;rec-number&gt;12&lt;/rec-number&gt;&lt;foreign-keys&gt;&lt;key app="EN" db-id="frvpfv9ripspveepets5vavqw5xpsvtvvv0r" timestamp="1595461296"&gt;12&lt;/key&gt;&lt;/foreign-keys&gt;&lt;ref-type name="Government Document"&gt;46&lt;/ref-type&gt;&lt;contributors&gt;&lt;authors&gt;&lt;author&gt;NCCN&lt;/author&gt;&lt;/authors&gt;&lt;/contributors&gt;&lt;titles&gt;&lt;title&gt;NCCN guidelines for patients- Pancreatic cancer&lt;/title&gt;&lt;/titles&gt;&lt;dates&gt;&lt;year&gt;2019&lt;/year&gt;&lt;/dates&gt;&lt;pub-location&gt;UK&lt;/pub-location&gt;&lt;urls&gt;&lt;related-urls&gt;&lt;url&gt;https://www.nccn.org/patients/guidelines/content/PDF/pancreatic-patient.pdf&lt;/url&gt;&lt;/related-urls&gt;&lt;/urls&gt;&lt;custom1&gt;National Comprehensive Cancer Network&lt;/custom1&gt;&lt;access-date&gt;20 June 2020&lt;/access-date&gt;&lt;/record&gt;&lt;/Cite&gt;&lt;/EndNote&gt;</w:instrText>
      </w:r>
      <w:r w:rsidR="00CC6449">
        <w:rPr>
          <w:szCs w:val="20"/>
        </w:rPr>
        <w:fldChar w:fldCharType="separate"/>
      </w:r>
      <w:r w:rsidR="00CC6449">
        <w:rPr>
          <w:noProof/>
          <w:szCs w:val="20"/>
        </w:rPr>
        <w:t>(NCCN, 2019)</w:t>
      </w:r>
      <w:r w:rsidR="00CC6449">
        <w:rPr>
          <w:szCs w:val="20"/>
        </w:rPr>
        <w:fldChar w:fldCharType="end"/>
      </w:r>
    </w:p>
    <w:p w14:paraId="7295EA5C" w14:textId="208F3B04" w:rsidR="005C19AA" w:rsidRDefault="00E5257E" w:rsidP="00536B67">
      <w:pPr>
        <w:ind w:left="360"/>
      </w:pPr>
      <w:r>
        <w:t xml:space="preserve">Based on the results of the diagnostic tests, </w:t>
      </w:r>
      <w:r w:rsidR="00A102F3">
        <w:t>p</w:t>
      </w:r>
      <w:r w:rsidR="00E822BB">
        <w:t xml:space="preserve">ancreatic cancer </w:t>
      </w:r>
      <w:proofErr w:type="gramStart"/>
      <w:r w:rsidR="00E822BB">
        <w:t>can be classified</w:t>
      </w:r>
      <w:proofErr w:type="gramEnd"/>
      <w:r w:rsidR="00E822BB">
        <w:t xml:space="preserve"> into five stages</w:t>
      </w:r>
      <w:r w:rsidR="00984ED4">
        <w:t xml:space="preserve"> (Stage 0</w:t>
      </w:r>
      <w:r w:rsidR="000E31C3">
        <w:t xml:space="preserve"> </w:t>
      </w:r>
      <w:r w:rsidR="00984ED4">
        <w:t>-</w:t>
      </w:r>
      <w:r w:rsidR="000E31C3">
        <w:t xml:space="preserve"> Stage </w:t>
      </w:r>
      <w:r w:rsidR="000C55A8">
        <w:t>I</w:t>
      </w:r>
      <w:r w:rsidR="000E31C3">
        <w:t>V)</w:t>
      </w:r>
      <w:r w:rsidR="00E822BB">
        <w:t xml:space="preserve"> depending on </w:t>
      </w:r>
      <w:r w:rsidR="005E4C0E">
        <w:t>the size</w:t>
      </w:r>
      <w:r w:rsidR="009D0D58">
        <w:t xml:space="preserve"> </w:t>
      </w:r>
      <w:r w:rsidR="00337287">
        <w:t xml:space="preserve">of the tumour </w:t>
      </w:r>
      <w:r w:rsidR="009D0D58">
        <w:t xml:space="preserve">and extent of </w:t>
      </w:r>
      <w:r w:rsidR="005B33E7">
        <w:t xml:space="preserve">its </w:t>
      </w:r>
      <w:r w:rsidR="005E4C0E">
        <w:t xml:space="preserve">spread </w:t>
      </w:r>
      <w:r w:rsidR="00337287">
        <w:t>in the patient.</w:t>
      </w:r>
      <w:r w:rsidR="00B90C05">
        <w:t xml:space="preserve"> </w:t>
      </w:r>
      <w:r w:rsidR="007E7A06">
        <w:t>The stages 0</w:t>
      </w:r>
      <w:r w:rsidR="001B2C33">
        <w:t xml:space="preserve"> </w:t>
      </w:r>
      <w:r w:rsidR="007E7A06">
        <w:t xml:space="preserve">- II </w:t>
      </w:r>
      <w:r w:rsidR="0011384D">
        <w:t xml:space="preserve">denotes </w:t>
      </w:r>
      <w:r w:rsidR="001B2C33">
        <w:t>early to advanced stage canc</w:t>
      </w:r>
      <w:r w:rsidR="0011384D">
        <w:t>er wh</w:t>
      </w:r>
      <w:r w:rsidR="00AE1106">
        <w:t xml:space="preserve">ere surgical treatment is possible. </w:t>
      </w:r>
    </w:p>
    <w:p w14:paraId="346BA707" w14:textId="2485E037" w:rsidR="00E822BB" w:rsidRDefault="00AE1106" w:rsidP="00536B67">
      <w:pPr>
        <w:ind w:left="360"/>
      </w:pPr>
      <w:r>
        <w:t xml:space="preserve">The stage III pancreatic cancer </w:t>
      </w:r>
      <w:r w:rsidR="004A2D14">
        <w:t xml:space="preserve">represents the </w:t>
      </w:r>
      <w:proofErr w:type="spellStart"/>
      <w:r w:rsidR="00C930AA">
        <w:t>unresectable</w:t>
      </w:r>
      <w:proofErr w:type="spellEnd"/>
      <w:r w:rsidR="00C930AA">
        <w:t xml:space="preserve"> </w:t>
      </w:r>
      <w:r w:rsidR="004A2D14">
        <w:t xml:space="preserve">stage where </w:t>
      </w:r>
      <w:r w:rsidR="00022C25">
        <w:t xml:space="preserve">the </w:t>
      </w:r>
      <w:r w:rsidR="009A2652">
        <w:t>cancer ha</w:t>
      </w:r>
      <w:r w:rsidR="0031606A">
        <w:t>s</w:t>
      </w:r>
      <w:r w:rsidR="009A2652">
        <w:t xml:space="preserve"> spread deeply into the tissues</w:t>
      </w:r>
      <w:r w:rsidR="00755EAF">
        <w:t xml:space="preserve"> </w:t>
      </w:r>
      <w:r w:rsidR="009A2652">
        <w:t>affecting major blood vessels</w:t>
      </w:r>
      <w:r w:rsidR="005A6653">
        <w:t xml:space="preserve"> </w:t>
      </w:r>
      <w:r w:rsidR="00A37FBE">
        <w:t>and lymph nodes</w:t>
      </w:r>
      <w:r w:rsidR="009A2652">
        <w:t xml:space="preserve"> </w:t>
      </w:r>
      <w:r w:rsidR="00755EAF">
        <w:t>nearby</w:t>
      </w:r>
      <w:r w:rsidR="009A2652">
        <w:t>.</w:t>
      </w:r>
      <w:r w:rsidR="0080738B">
        <w:t xml:space="preserve"> </w:t>
      </w:r>
      <w:r w:rsidR="00DF025E">
        <w:t xml:space="preserve">Locally advanced </w:t>
      </w:r>
      <w:proofErr w:type="spellStart"/>
      <w:r w:rsidR="00DF025E">
        <w:t>unresectable</w:t>
      </w:r>
      <w:proofErr w:type="spellEnd"/>
      <w:r w:rsidR="00DF025E">
        <w:t xml:space="preserve"> pancreatic cancer </w:t>
      </w:r>
      <w:r w:rsidR="006157C2">
        <w:t>is the</w:t>
      </w:r>
      <w:r w:rsidR="00DF025E">
        <w:t xml:space="preserve"> </w:t>
      </w:r>
      <w:r w:rsidR="00A102F3">
        <w:t xml:space="preserve">third </w:t>
      </w:r>
      <w:r w:rsidR="00DF025E">
        <w:t>stage</w:t>
      </w:r>
      <w:r w:rsidR="00D151DB">
        <w:t xml:space="preserve"> of</w:t>
      </w:r>
      <w:r w:rsidR="00382B75">
        <w:t xml:space="preserve"> cancer </w:t>
      </w:r>
      <w:r w:rsidR="00447076">
        <w:t xml:space="preserve">with target tumour </w:t>
      </w:r>
      <w:r w:rsidR="00D55C4E">
        <w:t xml:space="preserve">growth </w:t>
      </w:r>
      <w:r w:rsidR="00271E7F">
        <w:t>being</w:t>
      </w:r>
      <w:r w:rsidR="00447076">
        <w:t xml:space="preserve"> 2-6 cm</w:t>
      </w:r>
      <w:r w:rsidR="00271E7F">
        <w:t xml:space="preserve"> in size</w:t>
      </w:r>
      <w:r w:rsidR="00447076">
        <w:t xml:space="preserve"> and </w:t>
      </w:r>
      <w:r w:rsidR="00467CF4">
        <w:t xml:space="preserve">no distant metastases. </w:t>
      </w:r>
      <w:r w:rsidR="00356453">
        <w:t>S</w:t>
      </w:r>
      <w:r w:rsidR="00467CF4">
        <w:t xml:space="preserve">tage IV </w:t>
      </w:r>
      <w:r w:rsidR="0025267B">
        <w:t xml:space="preserve">represents </w:t>
      </w:r>
      <w:r w:rsidR="00467CF4">
        <w:t>the metastatic stage of the</w:t>
      </w:r>
      <w:r w:rsidR="000643B1">
        <w:t xml:space="preserve"> cancer.</w:t>
      </w:r>
      <w:r w:rsidR="0016168D">
        <w:t xml:space="preserve"> </w:t>
      </w:r>
      <w:r w:rsidR="00E73761">
        <w:fldChar w:fldCharType="begin"/>
      </w:r>
      <w:r w:rsidR="00E73761">
        <w:instrText xml:space="preserve"> ADDIN EN.CITE &lt;EndNote&gt;&lt;Cite&gt;&lt;Author&gt;APGI&lt;/Author&gt;&lt;RecNum&gt;1&lt;/RecNum&gt;&lt;DisplayText&gt;(APGI, 2016)&lt;/DisplayText&gt;&lt;record&gt;&lt;rec-number&gt;1&lt;/rec-number&gt;&lt;foreign-keys&gt;&lt;key app="EN" db-id="frvpfv9ripspveepets5vavqw5xpsvtvvv0r" timestamp="1595226295"&gt;1&lt;/key&gt;&lt;/foreign-keys&gt;&lt;ref-type name="Web Page"&gt;12&lt;/ref-type&gt;&lt;contributors&gt;&lt;authors&gt;&lt;author&gt;APGI&lt;/author&gt;&lt;/authors&gt;&lt;/contributors&gt;&lt;titles&gt;&lt;title&gt;Pancreatic cancer&lt;/title&gt;&lt;secondary-title&gt;Australian pancreatic cancer genome initiative&lt;/secondary-title&gt;&lt;/titles&gt;&lt;dates&gt;&lt;year&gt;2016&lt;/year&gt;&lt;/dates&gt;&lt;publisher&gt;Brigid O Gorman&lt;/publisher&gt;&lt;work-type&gt;web  page&lt;/work-type&gt;&lt;urls&gt;&lt;related-urls&gt;&lt;url&gt;https://www.pancreaticcancer.net.au/patients-pancreatic-cancer/staging/&lt;/url&gt;&lt;/related-urls&gt;&lt;/urls&gt;&lt;custom1&gt;2020&lt;/custom1&gt;&lt;custom2&gt;20 june 2020&lt;/custom2&gt;&lt;/record&gt;&lt;/Cite&gt;&lt;/EndNote&gt;</w:instrText>
      </w:r>
      <w:r w:rsidR="00E73761">
        <w:fldChar w:fldCharType="separate"/>
      </w:r>
      <w:r w:rsidR="00E73761">
        <w:rPr>
          <w:noProof/>
        </w:rPr>
        <w:t>(APGI, 2016)</w:t>
      </w:r>
      <w:r w:rsidR="00E73761">
        <w:fldChar w:fldCharType="end"/>
      </w:r>
    </w:p>
    <w:p w14:paraId="11FD2DCE" w14:textId="76C567A0" w:rsidR="00CA0BF4" w:rsidRDefault="00A37FBE" w:rsidP="00536B67">
      <w:pPr>
        <w:ind w:left="360"/>
      </w:pPr>
      <w:r>
        <w:t xml:space="preserve">A multidisciplinary team of </w:t>
      </w:r>
      <w:r w:rsidR="00B54198">
        <w:t xml:space="preserve">health professionals </w:t>
      </w:r>
      <w:proofErr w:type="gramStart"/>
      <w:r w:rsidR="00A102F3">
        <w:t>is</w:t>
      </w:r>
      <w:r w:rsidR="00B54198">
        <w:t xml:space="preserve"> consulted</w:t>
      </w:r>
      <w:proofErr w:type="gramEnd"/>
      <w:r w:rsidR="00B54198">
        <w:t xml:space="preserve"> for the treatment and care </w:t>
      </w:r>
      <w:r w:rsidR="0006783D">
        <w:t xml:space="preserve">of </w:t>
      </w:r>
      <w:r w:rsidR="00B54198">
        <w:t>pancreatic cancer patients. T</w:t>
      </w:r>
      <w:r w:rsidR="00901498">
        <w:t>reatment for this cancer</w:t>
      </w:r>
      <w:r w:rsidR="00B54198">
        <w:t xml:space="preserve"> </w:t>
      </w:r>
      <w:proofErr w:type="gramStart"/>
      <w:r w:rsidR="00901498">
        <w:t>is recommended</w:t>
      </w:r>
      <w:proofErr w:type="gramEnd"/>
      <w:r w:rsidR="00E638CE">
        <w:t xml:space="preserve"> </w:t>
      </w:r>
      <w:r w:rsidR="00E464AF">
        <w:t xml:space="preserve">based </w:t>
      </w:r>
      <w:r w:rsidR="00E638CE">
        <w:t xml:space="preserve">on the stage, location, severity, age, and other health issues of the patient. </w:t>
      </w:r>
      <w:r w:rsidR="00784CA2">
        <w:t xml:space="preserve">As </w:t>
      </w:r>
      <w:r w:rsidR="00E56C5E">
        <w:t xml:space="preserve">resection </w:t>
      </w:r>
      <w:proofErr w:type="gramStart"/>
      <w:r w:rsidR="00E56C5E">
        <w:t xml:space="preserve">is </w:t>
      </w:r>
      <w:r w:rsidR="004517F3">
        <w:t>not considered</w:t>
      </w:r>
      <w:proofErr w:type="gramEnd"/>
      <w:r w:rsidR="004517F3">
        <w:t xml:space="preserve"> </w:t>
      </w:r>
      <w:r w:rsidR="00E56C5E">
        <w:t xml:space="preserve">possible in locally advanced pancreatic cancers, </w:t>
      </w:r>
      <w:r w:rsidR="00F44887">
        <w:t xml:space="preserve">chemotherapy or </w:t>
      </w:r>
      <w:proofErr w:type="spellStart"/>
      <w:r w:rsidR="00F44887">
        <w:t>chemoradiotherapy</w:t>
      </w:r>
      <w:proofErr w:type="spellEnd"/>
      <w:r w:rsidR="002648E4">
        <w:t xml:space="preserve"> and palliative care</w:t>
      </w:r>
      <w:r w:rsidR="00F44887">
        <w:t xml:space="preserve"> is the </w:t>
      </w:r>
      <w:r w:rsidR="00FC3001">
        <w:t>standard treatment recommended</w:t>
      </w:r>
      <w:r w:rsidR="00BE172A">
        <w:t xml:space="preserve"> for LAPC</w:t>
      </w:r>
      <w:r w:rsidR="00FC3001">
        <w:t xml:space="preserve"> in Australia.</w:t>
      </w:r>
      <w:r w:rsidR="00BF6EFD">
        <w:t xml:space="preserve"> </w:t>
      </w:r>
      <w:r w:rsidR="004C4761">
        <w:fldChar w:fldCharType="begin"/>
      </w:r>
      <w:r w:rsidR="004C4761">
        <w:instrText xml:space="preserve"> ADDIN EN.CITE &lt;EndNote&gt;&lt;Cite&gt;&lt;Author&gt;M. Ducreux&lt;/Author&gt;&lt;Year&gt;2015&lt;/Year&gt;&lt;RecNum&gt;13&lt;/RecNum&gt;&lt;DisplayText&gt;(M. Ducreux, 2015)&lt;/DisplayText&gt;&lt;record&gt;&lt;rec-number&gt;13&lt;/rec-number&gt;&lt;foreign-keys&gt;&lt;key app="EN" db-id="frvpfv9ripspveepets5vavqw5xpsvtvvv0r" timestamp="1595461948"&gt;13&lt;/key&gt;&lt;/foreign-keys&gt;&lt;ref-type name="Journal Article"&gt;17&lt;/ref-type&gt;&lt;contributors&gt;&lt;authors&gt;&lt;author&gt;M. Ducreux, A. Sa. Cuhna, C. Caramella, A. Hollebecque, P. Burtin, D. Goéré,T. Seufferlein, K. Haustermans, J. L. Van Laethem, T. Conroy, D. Arnold&lt;/author&gt;&lt;/authors&gt;&lt;/contributors&gt;&lt;titles&gt;&lt;title&gt;Cancer of the pancreas: ESMO Clinical PracticeGuidelines for diagnosis, treatment and follow-up&lt;/title&gt;&lt;secondary-title&gt;Annals of Oncology&lt;/secondary-title&gt;&lt;/titles&gt;&lt;periodical&gt;&lt;full-title&gt;Annals of Oncology&lt;/full-title&gt;&lt;/periodical&gt;&lt;volume&gt;56-68&lt;/volume&gt;&lt;number&gt;26&lt;/number&gt;&lt;dates&gt;&lt;year&gt;2015&lt;/year&gt;&lt;/dates&gt;&lt;urls&gt;&lt;/urls&gt;&lt;electronic-resource-num&gt;doi:10.1093/annonc/mdv295&lt;/electronic-resource-num&gt;&lt;/record&gt;&lt;/Cite&gt;&lt;/EndNote&gt;</w:instrText>
      </w:r>
      <w:r w:rsidR="004C4761">
        <w:fldChar w:fldCharType="separate"/>
      </w:r>
      <w:r w:rsidR="004C4761">
        <w:rPr>
          <w:noProof/>
        </w:rPr>
        <w:t>(M. Ducreux, 2015)</w:t>
      </w:r>
      <w:r w:rsidR="004C4761">
        <w:fldChar w:fldCharType="end"/>
      </w:r>
      <w:r w:rsidR="000C55A8">
        <w:t xml:space="preserve"> </w:t>
      </w:r>
    </w:p>
    <w:p w14:paraId="3AE93BFF" w14:textId="68B26E53" w:rsidR="001468A0" w:rsidRDefault="00D73F89" w:rsidP="001468A0">
      <w:pPr>
        <w:ind w:left="360"/>
        <w:rPr>
          <w:szCs w:val="20"/>
        </w:rPr>
      </w:pPr>
      <w:r>
        <w:rPr>
          <w:szCs w:val="20"/>
        </w:rPr>
        <w:t xml:space="preserve">Cancer </w:t>
      </w:r>
      <w:r w:rsidR="001468A0">
        <w:rPr>
          <w:szCs w:val="20"/>
        </w:rPr>
        <w:t xml:space="preserve">Patients diagnosed with locally advanced </w:t>
      </w:r>
      <w:proofErr w:type="spellStart"/>
      <w:r w:rsidR="001468A0">
        <w:rPr>
          <w:szCs w:val="20"/>
        </w:rPr>
        <w:t>unresectable</w:t>
      </w:r>
      <w:proofErr w:type="spellEnd"/>
      <w:r w:rsidR="001468A0">
        <w:rPr>
          <w:szCs w:val="20"/>
        </w:rPr>
        <w:t xml:space="preserve"> pancreatic cancer are eligible to avail </w:t>
      </w:r>
      <w:proofErr w:type="spellStart"/>
      <w:r w:rsidR="00E80F37">
        <w:rPr>
          <w:szCs w:val="20"/>
        </w:rPr>
        <w:t>OncoSil</w:t>
      </w:r>
      <w:proofErr w:type="spellEnd"/>
      <w:r w:rsidR="00E80F37">
        <w:rPr>
          <w:szCs w:val="20"/>
        </w:rPr>
        <w:t>™</w:t>
      </w:r>
      <w:r w:rsidR="001468A0">
        <w:rPr>
          <w:szCs w:val="20"/>
        </w:rPr>
        <w:t xml:space="preserve"> treatment. </w:t>
      </w:r>
    </w:p>
    <w:p w14:paraId="6D84DF3F" w14:textId="77777777" w:rsidR="001468A0" w:rsidRDefault="001468A0" w:rsidP="001468A0">
      <w:pPr>
        <w:ind w:left="360"/>
        <w:rPr>
          <w:szCs w:val="20"/>
        </w:rPr>
      </w:pPr>
    </w:p>
    <w:p w14:paraId="6C616755"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23EDD95D" w14:textId="4693282C" w:rsidR="0099570C" w:rsidRDefault="00F53F49" w:rsidP="00D73646">
      <w:pPr>
        <w:ind w:left="426"/>
        <w:rPr>
          <w:color w:val="808080" w:themeColor="background1" w:themeShade="80"/>
        </w:rPr>
      </w:pPr>
      <w:r w:rsidRPr="00B253C7">
        <w:t xml:space="preserve">Before being eligible for </w:t>
      </w:r>
      <w:proofErr w:type="spellStart"/>
      <w:r w:rsidR="00E80F37">
        <w:t>OncoSil</w:t>
      </w:r>
      <w:proofErr w:type="spellEnd"/>
      <w:r w:rsidR="00E80F37">
        <w:t>™</w:t>
      </w:r>
      <w:r w:rsidRPr="00B253C7">
        <w:t xml:space="preserve"> treatment, </w:t>
      </w:r>
      <w:r w:rsidR="00FB0304" w:rsidRPr="00B253C7">
        <w:t xml:space="preserve">patients </w:t>
      </w:r>
      <w:proofErr w:type="gramStart"/>
      <w:r w:rsidR="00FB0304" w:rsidRPr="00B253C7">
        <w:t>are advised</w:t>
      </w:r>
      <w:proofErr w:type="gramEnd"/>
      <w:r w:rsidR="00FB0304" w:rsidRPr="00B253C7">
        <w:t xml:space="preserve"> to take a ser</w:t>
      </w:r>
      <w:r w:rsidR="002E4E10" w:rsidRPr="00B253C7">
        <w:t xml:space="preserve">ies of diagnostic tests to confirm </w:t>
      </w:r>
      <w:r w:rsidR="00A75975" w:rsidRPr="00B253C7">
        <w:t xml:space="preserve">the </w:t>
      </w:r>
      <w:r w:rsidR="002E4E10" w:rsidRPr="00B253C7">
        <w:t>presence</w:t>
      </w:r>
      <w:r w:rsidR="00A75975" w:rsidRPr="00B253C7">
        <w:t xml:space="preserve"> of</w:t>
      </w:r>
      <w:r w:rsidR="00851183" w:rsidRPr="00B253C7">
        <w:t xml:space="preserve"> pancreatic tumour</w:t>
      </w:r>
      <w:r w:rsidR="002E4E10" w:rsidRPr="00B253C7">
        <w:t xml:space="preserve">. </w:t>
      </w:r>
      <w:r w:rsidR="00D8647E" w:rsidRPr="00B253C7">
        <w:t>P</w:t>
      </w:r>
      <w:r w:rsidR="00C90E78" w:rsidRPr="00B253C7">
        <w:t xml:space="preserve">atients </w:t>
      </w:r>
      <w:r w:rsidR="000377F1" w:rsidRPr="00B253C7">
        <w:t xml:space="preserve">suspected for pancreatic cancer </w:t>
      </w:r>
      <w:r w:rsidR="00041CB0" w:rsidRPr="00B253C7">
        <w:t>showing symptoms such as jaundice</w:t>
      </w:r>
      <w:r w:rsidR="00CB56B0" w:rsidRPr="00B253C7">
        <w:t>, pancreatic cysts, abdomen pain, pancreatic abnormalities and inherited ge</w:t>
      </w:r>
      <w:r w:rsidR="000377F1" w:rsidRPr="00B253C7">
        <w:t xml:space="preserve">netic risk </w:t>
      </w:r>
      <w:proofErr w:type="gramStart"/>
      <w:r w:rsidR="00C90E78" w:rsidRPr="00B253C7">
        <w:t xml:space="preserve">are </w:t>
      </w:r>
      <w:r w:rsidR="002D2E72" w:rsidRPr="00B253C7">
        <w:t xml:space="preserve">initially </w:t>
      </w:r>
      <w:r w:rsidRPr="00B253C7">
        <w:t>subjected</w:t>
      </w:r>
      <w:proofErr w:type="gramEnd"/>
      <w:r w:rsidRPr="00B253C7">
        <w:t xml:space="preserve"> </w:t>
      </w:r>
      <w:r w:rsidR="00AE5003" w:rsidRPr="00B253C7">
        <w:t xml:space="preserve">to </w:t>
      </w:r>
      <w:r w:rsidR="00B8349A" w:rsidRPr="00B253C7">
        <w:t xml:space="preserve">take a </w:t>
      </w:r>
      <w:r w:rsidR="00A7027A" w:rsidRPr="00B253C7">
        <w:t xml:space="preserve">pancreatic protocol </w:t>
      </w:r>
      <w:r w:rsidR="00B8349A" w:rsidRPr="00B253C7">
        <w:t xml:space="preserve">CT scan </w:t>
      </w:r>
      <w:r w:rsidR="00D8647E" w:rsidRPr="00B253C7">
        <w:t>of the abdomen by their GP</w:t>
      </w:r>
      <w:r w:rsidR="006367E7" w:rsidRPr="00B253C7">
        <w:t>/Oncologist</w:t>
      </w:r>
      <w:r w:rsidR="00D8647E" w:rsidRPr="00B253C7">
        <w:t xml:space="preserve">. </w:t>
      </w:r>
      <w:r w:rsidR="00D02A1E" w:rsidRPr="00B253C7">
        <w:t>Once the</w:t>
      </w:r>
      <w:r w:rsidR="00A4287E" w:rsidRPr="00B253C7">
        <w:t xml:space="preserve"> </w:t>
      </w:r>
      <w:r w:rsidR="00D02A1E" w:rsidRPr="00B253C7">
        <w:t xml:space="preserve">tumour </w:t>
      </w:r>
      <w:proofErr w:type="gramStart"/>
      <w:r w:rsidR="00D02A1E" w:rsidRPr="00B253C7">
        <w:t>is</w:t>
      </w:r>
      <w:r w:rsidR="00A4287E" w:rsidRPr="00B253C7">
        <w:t xml:space="preserve"> identified</w:t>
      </w:r>
      <w:proofErr w:type="gramEnd"/>
      <w:r w:rsidR="00D02A1E" w:rsidRPr="00B253C7">
        <w:t>, a multidisciplinary team of health and allied health</w:t>
      </w:r>
      <w:r w:rsidR="006367E7" w:rsidRPr="00B253C7">
        <w:t xml:space="preserve"> oncology</w:t>
      </w:r>
      <w:r w:rsidR="00D02A1E" w:rsidRPr="00B253C7">
        <w:t xml:space="preserve"> profe</w:t>
      </w:r>
      <w:r w:rsidR="00C010E9" w:rsidRPr="00B253C7">
        <w:t xml:space="preserve">ssionals are consulted </w:t>
      </w:r>
      <w:r w:rsidR="00A4287E" w:rsidRPr="00B253C7">
        <w:t xml:space="preserve">for </w:t>
      </w:r>
      <w:r w:rsidR="00772C5D" w:rsidRPr="00B253C7">
        <w:t xml:space="preserve">analysing </w:t>
      </w:r>
      <w:r w:rsidR="008579AD" w:rsidRPr="00B253C7">
        <w:t xml:space="preserve">the stage of the </w:t>
      </w:r>
      <w:r w:rsidR="001D5F9F" w:rsidRPr="00B253C7">
        <w:t>cancer</w:t>
      </w:r>
      <w:r w:rsidR="002D38DC">
        <w:t xml:space="preserve"> (M. </w:t>
      </w:r>
      <w:proofErr w:type="spellStart"/>
      <w:r w:rsidR="002D38DC">
        <w:t>Ducreux</w:t>
      </w:r>
      <w:proofErr w:type="spellEnd"/>
      <w:r w:rsidR="002D38DC">
        <w:t>, 2015).</w:t>
      </w:r>
      <w:r w:rsidR="00A4287E" w:rsidRPr="00B253C7">
        <w:t xml:space="preserve"> </w:t>
      </w:r>
      <w:r w:rsidR="003A5CC6" w:rsidRPr="00B253C7">
        <w:t xml:space="preserve">Further investigative </w:t>
      </w:r>
      <w:r w:rsidR="00A4287E" w:rsidRPr="00B253C7">
        <w:t>tests</w:t>
      </w:r>
      <w:r w:rsidR="00A102F3">
        <w:t xml:space="preserve"> </w:t>
      </w:r>
      <w:proofErr w:type="gramStart"/>
      <w:r w:rsidR="00A102F3">
        <w:t xml:space="preserve">are then </w:t>
      </w:r>
      <w:r w:rsidR="003A5CC6" w:rsidRPr="00B253C7">
        <w:t>recommended</w:t>
      </w:r>
      <w:proofErr w:type="gramEnd"/>
      <w:r w:rsidR="00412BCD" w:rsidRPr="00B253C7">
        <w:t xml:space="preserve"> by the oncologist </w:t>
      </w:r>
      <w:r w:rsidR="00C010E9" w:rsidRPr="00B253C7">
        <w:t>to de</w:t>
      </w:r>
      <w:r w:rsidR="00412BCD" w:rsidRPr="00B253C7">
        <w:t>termine</w:t>
      </w:r>
      <w:r w:rsidR="00C010E9" w:rsidRPr="00B253C7">
        <w:t xml:space="preserve"> the </w:t>
      </w:r>
      <w:r w:rsidR="00A4287E" w:rsidRPr="00B253C7">
        <w:t>cancer</w:t>
      </w:r>
      <w:r w:rsidR="00C010E9" w:rsidRPr="00B253C7">
        <w:t xml:space="preserve"> size, location, spread and severity</w:t>
      </w:r>
      <w:r w:rsidR="00A4287E" w:rsidRPr="00B253C7">
        <w:t xml:space="preserve"> of the disease</w:t>
      </w:r>
      <w:r w:rsidR="00C010E9" w:rsidRPr="00B253C7">
        <w:t>.</w:t>
      </w:r>
      <w:r w:rsidR="007A1238" w:rsidRPr="00B253C7">
        <w:t xml:space="preserve"> </w:t>
      </w:r>
      <w:r w:rsidR="009C7E82" w:rsidRPr="00B253C7">
        <w:t>A</w:t>
      </w:r>
      <w:r w:rsidR="008C69FF" w:rsidRPr="00B253C7">
        <w:t xml:space="preserve"> series of tests </w:t>
      </w:r>
      <w:r w:rsidR="00412BCD" w:rsidRPr="00B253C7">
        <w:t xml:space="preserve">including </w:t>
      </w:r>
      <w:r w:rsidR="00A102F3">
        <w:t>c</w:t>
      </w:r>
      <w:r w:rsidR="006C1565" w:rsidRPr="00B253C7">
        <w:t xml:space="preserve">hest and pelvic CT, </w:t>
      </w:r>
      <w:r w:rsidR="00A102F3">
        <w:t>e</w:t>
      </w:r>
      <w:r w:rsidR="006C1565" w:rsidRPr="00B253C7">
        <w:t>ndoscopic sonography</w:t>
      </w:r>
      <w:r w:rsidR="00E3469B" w:rsidRPr="00B253C7">
        <w:t>,</w:t>
      </w:r>
      <w:r w:rsidR="006C1565" w:rsidRPr="00B253C7">
        <w:t xml:space="preserve"> bio</w:t>
      </w:r>
      <w:r w:rsidR="00A102F3">
        <w:t>psy, PET/CT in high-</w:t>
      </w:r>
      <w:r w:rsidR="00E3469B" w:rsidRPr="00B253C7">
        <w:t xml:space="preserve">risk patients, MRI for identifying liver lesions, </w:t>
      </w:r>
      <w:r w:rsidR="00A8284D" w:rsidRPr="00B253C7">
        <w:t>liver function tests and genetic counselling</w:t>
      </w:r>
      <w:r w:rsidR="003167AA" w:rsidRPr="00B253C7">
        <w:t xml:space="preserve"> </w:t>
      </w:r>
      <w:proofErr w:type="gramStart"/>
      <w:r w:rsidR="003167AA" w:rsidRPr="00B253C7">
        <w:t>are done</w:t>
      </w:r>
      <w:proofErr w:type="gramEnd"/>
      <w:r w:rsidR="003167AA" w:rsidRPr="00B253C7">
        <w:t xml:space="preserve"> to</w:t>
      </w:r>
      <w:r w:rsidR="00B26FD1" w:rsidRPr="00B253C7">
        <w:t xml:space="preserve"> </w:t>
      </w:r>
      <w:r w:rsidR="00A10E6D" w:rsidRPr="00B253C7">
        <w:t>confirm</w:t>
      </w:r>
      <w:r w:rsidR="0066055D" w:rsidRPr="00B253C7">
        <w:t xml:space="preserve"> the presence</w:t>
      </w:r>
      <w:r w:rsidR="00A10E6D" w:rsidRPr="00B253C7">
        <w:t xml:space="preserve"> </w:t>
      </w:r>
      <w:r w:rsidR="00B26FD1" w:rsidRPr="00B253C7">
        <w:t>LAPC</w:t>
      </w:r>
      <w:r w:rsidR="0066055D" w:rsidRPr="00B253C7">
        <w:t xml:space="preserve"> with no </w:t>
      </w:r>
      <w:r w:rsidR="00B253C7" w:rsidRPr="00B253C7">
        <w:t>metastases</w:t>
      </w:r>
      <w:r w:rsidR="00CC6449">
        <w:t xml:space="preserve"> (NCCN, 2019).</w:t>
      </w:r>
      <w:r w:rsidR="007D7C17" w:rsidRPr="00B253C7">
        <w:t xml:space="preserve"> Patients </w:t>
      </w:r>
      <w:proofErr w:type="gramStart"/>
      <w:r w:rsidR="007D7C17" w:rsidRPr="00B253C7">
        <w:t>are advised</w:t>
      </w:r>
      <w:proofErr w:type="gramEnd"/>
      <w:r w:rsidR="007D7C17" w:rsidRPr="00B253C7">
        <w:t xml:space="preserve"> to the standard chemotherapy regimen before</w:t>
      </w:r>
      <w:r w:rsidR="00324D13" w:rsidRPr="00B253C7">
        <w:t xml:space="preserve"> </w:t>
      </w:r>
      <w:r w:rsidR="00A102F3">
        <w:t xml:space="preserve">being </w:t>
      </w:r>
      <w:r w:rsidR="00324D13" w:rsidRPr="00B253C7">
        <w:t>eligible for</w:t>
      </w:r>
      <w:r w:rsidR="007D7C17" w:rsidRPr="00B253C7">
        <w:t xml:space="preserve"> </w:t>
      </w:r>
      <w:proofErr w:type="spellStart"/>
      <w:r w:rsidR="00E80F37">
        <w:t>OncoSil</w:t>
      </w:r>
      <w:proofErr w:type="spellEnd"/>
      <w:r w:rsidR="00E80F37">
        <w:t>™</w:t>
      </w:r>
      <w:r w:rsidR="00A75C5D" w:rsidRPr="00B253C7">
        <w:t xml:space="preserve"> implantation</w:t>
      </w:r>
      <w:r w:rsidR="00A75C5D" w:rsidRPr="009D5F96">
        <w:rPr>
          <w:color w:val="808080" w:themeColor="background1" w:themeShade="80"/>
        </w:rPr>
        <w:t>.</w:t>
      </w:r>
    </w:p>
    <w:p w14:paraId="37D9A4EB" w14:textId="5BB73D16" w:rsidR="000F7606" w:rsidRDefault="00CE5774" w:rsidP="00CE5774">
      <w:pPr>
        <w:ind w:left="426"/>
      </w:pPr>
      <w:r>
        <w:rPr>
          <w:noProof/>
          <w:lang w:eastAsia="en-AU"/>
        </w:rPr>
        <w:lastRenderedPageBreak/>
        <w:drawing>
          <wp:inline distT="0" distB="0" distL="0" distR="0" wp14:anchorId="4C66F1AC" wp14:editId="7C07F085">
            <wp:extent cx="5526813" cy="3086100"/>
            <wp:effectExtent l="0" t="0" r="10795"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chart 1.JPG"/>
                    <pic:cNvPicPr/>
                  </pic:nvPicPr>
                  <pic:blipFill>
                    <a:blip r:embed="rId27"/>
                    <a:stretch>
                      <a:fillRect/>
                    </a:stretch>
                  </pic:blipFill>
                  <pic:spPr>
                    <a:xfrm>
                      <a:off x="0" y="0"/>
                      <a:ext cx="5529033" cy="3087340"/>
                    </a:xfrm>
                    <a:prstGeom prst="rect">
                      <a:avLst/>
                    </a:prstGeom>
                  </pic:spPr>
                </pic:pic>
              </a:graphicData>
            </a:graphic>
          </wp:inline>
        </w:drawing>
      </w:r>
    </w:p>
    <w:p w14:paraId="1FAF4E89" w14:textId="33E0D5CE" w:rsidR="00CC6449" w:rsidRDefault="00CC6449" w:rsidP="00CE5774">
      <w:pPr>
        <w:ind w:left="426"/>
      </w:pPr>
      <w:r w:rsidRPr="00CC6449">
        <w:rPr>
          <w:sz w:val="16"/>
          <w:szCs w:val="16"/>
        </w:rPr>
        <w:t xml:space="preserve">NCCN guidelines for patients, </w:t>
      </w:r>
      <w:proofErr w:type="gramStart"/>
      <w:r w:rsidRPr="00CC6449">
        <w:rPr>
          <w:sz w:val="16"/>
          <w:szCs w:val="16"/>
        </w:rPr>
        <w:t>Pancreatic</w:t>
      </w:r>
      <w:proofErr w:type="gramEnd"/>
      <w:r w:rsidRPr="00CC6449">
        <w:rPr>
          <w:sz w:val="16"/>
          <w:szCs w:val="16"/>
        </w:rPr>
        <w:t xml:space="preserve"> cancer 2019</w:t>
      </w:r>
      <w:r>
        <w:t xml:space="preserve">. </w:t>
      </w:r>
    </w:p>
    <w:p w14:paraId="1EA94EA3" w14:textId="050F526C" w:rsidR="002A50FD" w:rsidRPr="00881F93" w:rsidRDefault="005C3AE7" w:rsidP="005C3AE7">
      <w:pPr>
        <w:pStyle w:val="Subtitle"/>
      </w:pPr>
      <w:r>
        <w:t xml:space="preserve">PART 6b – </w:t>
      </w:r>
      <w:r w:rsidR="002A50FD" w:rsidRPr="00881F93">
        <w:t>INFORMATION ABOUT THE INTERVENTION</w:t>
      </w:r>
    </w:p>
    <w:p w14:paraId="603A9735" w14:textId="77777777" w:rsidR="002A50FD" w:rsidRPr="00A927D2" w:rsidRDefault="002A6753" w:rsidP="00530204">
      <w:pPr>
        <w:pStyle w:val="Heading2"/>
        <w:rPr>
          <w:color w:val="000000" w:themeColor="text1"/>
        </w:rPr>
      </w:pPr>
      <w:r w:rsidRPr="00A927D2">
        <w:rPr>
          <w:color w:val="000000" w:themeColor="text1"/>
        </w:rPr>
        <w:t xml:space="preserve">Describe the </w:t>
      </w:r>
      <w:r w:rsidR="00DF6D37" w:rsidRPr="00A927D2">
        <w:rPr>
          <w:color w:val="000000" w:themeColor="text1"/>
        </w:rPr>
        <w:t>key components and</w:t>
      </w:r>
      <w:r w:rsidR="00B771AD" w:rsidRPr="00A927D2">
        <w:rPr>
          <w:color w:val="000000" w:themeColor="text1"/>
        </w:rPr>
        <w:t xml:space="preserve"> clinical</w:t>
      </w:r>
      <w:r w:rsidR="00DF6D37" w:rsidRPr="00A927D2">
        <w:rPr>
          <w:color w:val="000000" w:themeColor="text1"/>
        </w:rPr>
        <w:t xml:space="preserve"> steps involved in delivering </w:t>
      </w:r>
      <w:r w:rsidR="00C05A45" w:rsidRPr="00A927D2">
        <w:rPr>
          <w:color w:val="000000" w:themeColor="text1"/>
        </w:rPr>
        <w:t xml:space="preserve">the </w:t>
      </w:r>
      <w:r w:rsidR="00197D29" w:rsidRPr="00A927D2">
        <w:rPr>
          <w:color w:val="000000" w:themeColor="text1"/>
        </w:rPr>
        <w:t>proposed medical service:</w:t>
      </w:r>
    </w:p>
    <w:p w14:paraId="257D7815" w14:textId="75B6AE5C" w:rsidR="00B674E4" w:rsidRDefault="00E80F37" w:rsidP="00E501CE">
      <w:pPr>
        <w:pStyle w:val="ListParagraph"/>
        <w:numPr>
          <w:ilvl w:val="0"/>
          <w:numId w:val="44"/>
        </w:numPr>
        <w:rPr>
          <w:szCs w:val="20"/>
        </w:rPr>
      </w:pPr>
      <w:proofErr w:type="spellStart"/>
      <w:r>
        <w:rPr>
          <w:szCs w:val="20"/>
        </w:rPr>
        <w:t>OncoSil</w:t>
      </w:r>
      <w:proofErr w:type="spellEnd"/>
      <w:r>
        <w:rPr>
          <w:szCs w:val="20"/>
        </w:rPr>
        <w:t>™</w:t>
      </w:r>
      <w:r w:rsidR="00B674E4">
        <w:rPr>
          <w:szCs w:val="20"/>
        </w:rPr>
        <w:t xml:space="preserve"> is intended </w:t>
      </w:r>
      <w:r w:rsidR="000F4849">
        <w:rPr>
          <w:szCs w:val="20"/>
        </w:rPr>
        <w:t>for intra</w:t>
      </w:r>
      <w:r w:rsidR="00872837">
        <w:rPr>
          <w:szCs w:val="20"/>
        </w:rPr>
        <w:t>-</w:t>
      </w:r>
      <w:proofErr w:type="spellStart"/>
      <w:r w:rsidR="00F06690">
        <w:rPr>
          <w:szCs w:val="20"/>
        </w:rPr>
        <w:t>tumoral</w:t>
      </w:r>
      <w:proofErr w:type="spellEnd"/>
      <w:r w:rsidR="000F4849">
        <w:rPr>
          <w:szCs w:val="20"/>
        </w:rPr>
        <w:t xml:space="preserve"> implantation</w:t>
      </w:r>
      <w:r w:rsidR="00872837">
        <w:rPr>
          <w:szCs w:val="20"/>
        </w:rPr>
        <w:t xml:space="preserve"> </w:t>
      </w:r>
      <w:r w:rsidR="00B04566">
        <w:rPr>
          <w:szCs w:val="20"/>
        </w:rPr>
        <w:t xml:space="preserve">into the pancreatic tumour in </w:t>
      </w:r>
      <w:r w:rsidR="007F151E">
        <w:rPr>
          <w:szCs w:val="20"/>
        </w:rPr>
        <w:t xml:space="preserve">patients diagnosed with </w:t>
      </w:r>
      <w:proofErr w:type="gramStart"/>
      <w:r w:rsidR="007F151E">
        <w:rPr>
          <w:szCs w:val="20"/>
        </w:rPr>
        <w:t>Locally</w:t>
      </w:r>
      <w:proofErr w:type="gramEnd"/>
      <w:r w:rsidR="007F151E">
        <w:rPr>
          <w:szCs w:val="20"/>
        </w:rPr>
        <w:t xml:space="preserve"> advanced </w:t>
      </w:r>
      <w:proofErr w:type="spellStart"/>
      <w:r w:rsidR="007F151E">
        <w:rPr>
          <w:szCs w:val="20"/>
        </w:rPr>
        <w:t>unresectable</w:t>
      </w:r>
      <w:proofErr w:type="spellEnd"/>
      <w:r w:rsidR="007F151E">
        <w:rPr>
          <w:szCs w:val="20"/>
        </w:rPr>
        <w:t xml:space="preserve"> pancreatic cancer.</w:t>
      </w:r>
      <w:r w:rsidR="00B04566">
        <w:rPr>
          <w:szCs w:val="20"/>
        </w:rPr>
        <w:t xml:space="preserve"> </w:t>
      </w:r>
    </w:p>
    <w:p w14:paraId="1D2882A4" w14:textId="345EB94A" w:rsidR="002D38DC" w:rsidRDefault="002E06DD" w:rsidP="00E501CE">
      <w:pPr>
        <w:pStyle w:val="ListParagraph"/>
        <w:numPr>
          <w:ilvl w:val="0"/>
          <w:numId w:val="44"/>
        </w:numPr>
        <w:rPr>
          <w:szCs w:val="20"/>
        </w:rPr>
      </w:pPr>
      <w:r>
        <w:rPr>
          <w:szCs w:val="20"/>
        </w:rPr>
        <w:t xml:space="preserve">Before implantation, the patients </w:t>
      </w:r>
      <w:proofErr w:type="gramStart"/>
      <w:r>
        <w:rPr>
          <w:szCs w:val="20"/>
        </w:rPr>
        <w:t>are subjected</w:t>
      </w:r>
      <w:proofErr w:type="gramEnd"/>
      <w:r>
        <w:rPr>
          <w:szCs w:val="20"/>
        </w:rPr>
        <w:t xml:space="preserve"> to a full blood count, liver function tests, Alpha-fetoprotein test and a CT scan of pancreas.</w:t>
      </w:r>
      <w:r w:rsidR="00A927D2">
        <w:rPr>
          <w:szCs w:val="20"/>
        </w:rPr>
        <w:t xml:space="preserve"> </w:t>
      </w:r>
      <w:r>
        <w:rPr>
          <w:szCs w:val="20"/>
        </w:rPr>
        <w:t xml:space="preserve"> </w:t>
      </w:r>
    </w:p>
    <w:p w14:paraId="5A343382" w14:textId="5B3752D6" w:rsidR="00A927D2" w:rsidRDefault="00A927D2" w:rsidP="00A927D2">
      <w:pPr>
        <w:pStyle w:val="ListParagraph"/>
        <w:numPr>
          <w:ilvl w:val="0"/>
          <w:numId w:val="44"/>
        </w:numPr>
        <w:rPr>
          <w:szCs w:val="20"/>
        </w:rPr>
      </w:pPr>
      <w:r>
        <w:rPr>
          <w:szCs w:val="20"/>
        </w:rPr>
        <w:t xml:space="preserve">After the endoscopic diagnosis, patients </w:t>
      </w:r>
      <w:proofErr w:type="gramStart"/>
      <w:r>
        <w:rPr>
          <w:szCs w:val="20"/>
        </w:rPr>
        <w:t>are advised</w:t>
      </w:r>
      <w:proofErr w:type="gramEnd"/>
      <w:r>
        <w:rPr>
          <w:szCs w:val="20"/>
        </w:rPr>
        <w:t xml:space="preserve"> to a standard chemotherapy regimen (FOLFIRINOX or gemcitabine +nab-paclitaxel) for three weeks. </w:t>
      </w:r>
      <w:proofErr w:type="spellStart"/>
      <w:r>
        <w:rPr>
          <w:szCs w:val="20"/>
        </w:rPr>
        <w:t>OncoSil</w:t>
      </w:r>
      <w:proofErr w:type="spellEnd"/>
      <w:r>
        <w:rPr>
          <w:szCs w:val="20"/>
        </w:rPr>
        <w:t xml:space="preserve">™ </w:t>
      </w:r>
      <w:proofErr w:type="gramStart"/>
      <w:r>
        <w:rPr>
          <w:szCs w:val="20"/>
        </w:rPr>
        <w:t>is implanted</w:t>
      </w:r>
      <w:proofErr w:type="gramEnd"/>
      <w:r>
        <w:rPr>
          <w:szCs w:val="20"/>
        </w:rPr>
        <w:t xml:space="preserve"> in the fourth week of the treatment schedule with a 48-hour window between the chemotherapy sessions. (Previous chemotherapy - 48 hours – </w:t>
      </w:r>
      <w:proofErr w:type="spellStart"/>
      <w:r>
        <w:rPr>
          <w:szCs w:val="20"/>
        </w:rPr>
        <w:t>OncoSil</w:t>
      </w:r>
      <w:proofErr w:type="spellEnd"/>
      <w:r>
        <w:rPr>
          <w:szCs w:val="20"/>
        </w:rPr>
        <w:t>™ Implantation – 48 hours - next chemotherapy session).</w:t>
      </w:r>
    </w:p>
    <w:p w14:paraId="7471D127" w14:textId="58280781" w:rsidR="00A927D2" w:rsidRPr="00A927D2" w:rsidRDefault="00284EAE" w:rsidP="00A927D2">
      <w:pPr>
        <w:pStyle w:val="ListParagraph"/>
        <w:numPr>
          <w:ilvl w:val="0"/>
          <w:numId w:val="44"/>
        </w:numPr>
        <w:rPr>
          <w:szCs w:val="20"/>
        </w:rPr>
      </w:pPr>
      <w:r>
        <w:rPr>
          <w:szCs w:val="20"/>
        </w:rPr>
        <w:t>Prior</w:t>
      </w:r>
      <w:r w:rsidR="00A102F3">
        <w:rPr>
          <w:szCs w:val="20"/>
        </w:rPr>
        <w:t xml:space="preserve"> to</w:t>
      </w:r>
      <w:r>
        <w:rPr>
          <w:szCs w:val="20"/>
        </w:rPr>
        <w:t xml:space="preserve"> </w:t>
      </w:r>
      <w:r w:rsidR="00A927D2">
        <w:rPr>
          <w:szCs w:val="20"/>
        </w:rPr>
        <w:t xml:space="preserve">implantation, patients </w:t>
      </w:r>
      <w:proofErr w:type="gramStart"/>
      <w:r w:rsidR="00A927D2">
        <w:rPr>
          <w:szCs w:val="20"/>
        </w:rPr>
        <w:t>are subjected</w:t>
      </w:r>
      <w:proofErr w:type="gramEnd"/>
      <w:r w:rsidR="00A927D2">
        <w:rPr>
          <w:szCs w:val="20"/>
        </w:rPr>
        <w:t xml:space="preserve"> to</w:t>
      </w:r>
      <w:r>
        <w:rPr>
          <w:szCs w:val="20"/>
        </w:rPr>
        <w:t xml:space="preserve"> a</w:t>
      </w:r>
      <w:r w:rsidR="00A927D2">
        <w:rPr>
          <w:szCs w:val="20"/>
        </w:rPr>
        <w:t xml:space="preserve"> standard anaesthesia practice that is followed for upper gastrointestinal endoscopic procedures.</w:t>
      </w:r>
      <w:r>
        <w:rPr>
          <w:szCs w:val="20"/>
        </w:rPr>
        <w:t xml:space="preserve"> </w:t>
      </w:r>
      <w:proofErr w:type="spellStart"/>
      <w:r>
        <w:rPr>
          <w:szCs w:val="20"/>
        </w:rPr>
        <w:t>OncoSil</w:t>
      </w:r>
      <w:proofErr w:type="spellEnd"/>
      <w:r>
        <w:rPr>
          <w:szCs w:val="20"/>
        </w:rPr>
        <w:t xml:space="preserve">™ </w:t>
      </w:r>
      <w:proofErr w:type="gramStart"/>
      <w:r>
        <w:rPr>
          <w:szCs w:val="20"/>
        </w:rPr>
        <w:t>is injected</w:t>
      </w:r>
      <w:proofErr w:type="gramEnd"/>
      <w:r>
        <w:rPr>
          <w:szCs w:val="20"/>
        </w:rPr>
        <w:t xml:space="preserve"> into the target pancreatic tumour via an Endoscopic Ultrasound guided needle.</w:t>
      </w:r>
    </w:p>
    <w:p w14:paraId="76BF6FD5" w14:textId="1BC4A698" w:rsidR="003B3438" w:rsidRPr="0049139E" w:rsidRDefault="00724DC5" w:rsidP="003B3438">
      <w:pPr>
        <w:pStyle w:val="ListParagraph"/>
        <w:numPr>
          <w:ilvl w:val="0"/>
          <w:numId w:val="44"/>
        </w:numPr>
        <w:rPr>
          <w:szCs w:val="20"/>
        </w:rPr>
      </w:pPr>
      <w:r>
        <w:rPr>
          <w:szCs w:val="20"/>
        </w:rPr>
        <w:t xml:space="preserve">The </w:t>
      </w:r>
      <w:proofErr w:type="spellStart"/>
      <w:r w:rsidR="00E80F37">
        <w:rPr>
          <w:szCs w:val="20"/>
        </w:rPr>
        <w:t>OncoSil</w:t>
      </w:r>
      <w:proofErr w:type="spellEnd"/>
      <w:r w:rsidR="00E80F37">
        <w:rPr>
          <w:szCs w:val="20"/>
        </w:rPr>
        <w:t>™</w:t>
      </w:r>
      <w:r>
        <w:rPr>
          <w:szCs w:val="20"/>
        </w:rPr>
        <w:t xml:space="preserve"> system comes with </w:t>
      </w:r>
      <w:r w:rsidR="00515D01">
        <w:rPr>
          <w:szCs w:val="20"/>
        </w:rPr>
        <w:t xml:space="preserve">a </w:t>
      </w:r>
      <w:r w:rsidR="002D007F">
        <w:rPr>
          <w:szCs w:val="20"/>
        </w:rPr>
        <w:t xml:space="preserve">sealed </w:t>
      </w:r>
      <w:r w:rsidR="00312181">
        <w:rPr>
          <w:szCs w:val="20"/>
        </w:rPr>
        <w:t xml:space="preserve">vial of </w:t>
      </w:r>
      <w:proofErr w:type="spellStart"/>
      <w:r w:rsidR="00312181">
        <w:rPr>
          <w:szCs w:val="20"/>
        </w:rPr>
        <w:t>microparticles</w:t>
      </w:r>
      <w:proofErr w:type="spellEnd"/>
      <w:r w:rsidR="00FC3094">
        <w:rPr>
          <w:szCs w:val="20"/>
        </w:rPr>
        <w:t xml:space="preserve"> (250</w:t>
      </w:r>
      <w:r w:rsidR="008C79E5">
        <w:rPr>
          <w:rFonts w:cstheme="minorHAnsi"/>
          <w:szCs w:val="20"/>
        </w:rPr>
        <w:t>±</w:t>
      </w:r>
      <w:proofErr w:type="gramStart"/>
      <w:r w:rsidR="008C79E5">
        <w:rPr>
          <w:szCs w:val="20"/>
        </w:rPr>
        <w:t>10%</w:t>
      </w:r>
      <w:proofErr w:type="gramEnd"/>
      <w:r w:rsidR="008C79E5">
        <w:rPr>
          <w:szCs w:val="20"/>
        </w:rPr>
        <w:t xml:space="preserve"> </w:t>
      </w:r>
      <w:proofErr w:type="spellStart"/>
      <w:r w:rsidR="008C79E5">
        <w:rPr>
          <w:szCs w:val="20"/>
        </w:rPr>
        <w:t>MBq</w:t>
      </w:r>
      <w:proofErr w:type="spellEnd"/>
      <w:r w:rsidR="008C79E5">
        <w:rPr>
          <w:szCs w:val="20"/>
        </w:rPr>
        <w:t>)</w:t>
      </w:r>
      <w:r w:rsidR="00312181">
        <w:rPr>
          <w:szCs w:val="20"/>
        </w:rPr>
        <w:t xml:space="preserve">, </w:t>
      </w:r>
      <w:r w:rsidR="00FC3094">
        <w:rPr>
          <w:szCs w:val="20"/>
        </w:rPr>
        <w:t xml:space="preserve">two vials of </w:t>
      </w:r>
      <w:proofErr w:type="spellStart"/>
      <w:r w:rsidR="00E80F37">
        <w:rPr>
          <w:szCs w:val="20"/>
        </w:rPr>
        <w:t>OncoSil</w:t>
      </w:r>
      <w:proofErr w:type="spellEnd"/>
      <w:r w:rsidR="00E80F37">
        <w:rPr>
          <w:szCs w:val="20"/>
        </w:rPr>
        <w:t>™</w:t>
      </w:r>
      <w:r w:rsidR="0069499C">
        <w:rPr>
          <w:szCs w:val="20"/>
        </w:rPr>
        <w:t xml:space="preserve"> </w:t>
      </w:r>
      <w:r w:rsidR="00D13855">
        <w:rPr>
          <w:szCs w:val="20"/>
        </w:rPr>
        <w:t>diluent (</w:t>
      </w:r>
      <w:proofErr w:type="spellStart"/>
      <w:r w:rsidR="00D13855">
        <w:rPr>
          <w:szCs w:val="20"/>
        </w:rPr>
        <w:t>apprx</w:t>
      </w:r>
      <w:proofErr w:type="spellEnd"/>
      <w:r w:rsidR="00D13855">
        <w:rPr>
          <w:szCs w:val="20"/>
        </w:rPr>
        <w:t xml:space="preserve"> 9 mL)</w:t>
      </w:r>
      <w:r w:rsidR="00F54DBF">
        <w:rPr>
          <w:szCs w:val="20"/>
        </w:rPr>
        <w:t xml:space="preserve">, </w:t>
      </w:r>
      <w:r w:rsidR="00515D01">
        <w:rPr>
          <w:szCs w:val="20"/>
        </w:rPr>
        <w:t xml:space="preserve">a </w:t>
      </w:r>
      <w:r w:rsidR="00F54DBF">
        <w:rPr>
          <w:szCs w:val="20"/>
        </w:rPr>
        <w:t xml:space="preserve">P6 </w:t>
      </w:r>
      <w:r w:rsidR="00515D01">
        <w:rPr>
          <w:szCs w:val="20"/>
        </w:rPr>
        <w:t xml:space="preserve">vial and </w:t>
      </w:r>
      <w:r w:rsidR="00F54DBF">
        <w:rPr>
          <w:szCs w:val="20"/>
        </w:rPr>
        <w:t>an empty lead pot</w:t>
      </w:r>
      <w:r w:rsidR="00767BDD">
        <w:rPr>
          <w:szCs w:val="20"/>
        </w:rPr>
        <w:t>.</w:t>
      </w:r>
      <w:r w:rsidR="007A2E3F">
        <w:rPr>
          <w:szCs w:val="20"/>
        </w:rPr>
        <w:t xml:space="preserve"> </w:t>
      </w:r>
      <w:r w:rsidR="006568A4">
        <w:rPr>
          <w:szCs w:val="20"/>
        </w:rPr>
        <w:t xml:space="preserve">The </w:t>
      </w:r>
      <w:proofErr w:type="spellStart"/>
      <w:r w:rsidR="00E80F37">
        <w:rPr>
          <w:szCs w:val="20"/>
        </w:rPr>
        <w:t>OncoSil</w:t>
      </w:r>
      <w:proofErr w:type="spellEnd"/>
      <w:r w:rsidR="00E80F37">
        <w:rPr>
          <w:szCs w:val="20"/>
        </w:rPr>
        <w:t>™</w:t>
      </w:r>
      <w:r w:rsidR="006568A4">
        <w:rPr>
          <w:szCs w:val="20"/>
        </w:rPr>
        <w:t xml:space="preserve"> </w:t>
      </w:r>
      <w:proofErr w:type="spellStart"/>
      <w:r w:rsidR="005B1E56">
        <w:rPr>
          <w:szCs w:val="20"/>
        </w:rPr>
        <w:t>microparticles</w:t>
      </w:r>
      <w:proofErr w:type="spellEnd"/>
      <w:r w:rsidR="005B1E56">
        <w:rPr>
          <w:szCs w:val="20"/>
        </w:rPr>
        <w:t xml:space="preserve"> </w:t>
      </w:r>
      <w:proofErr w:type="gramStart"/>
      <w:r w:rsidR="005B1E56">
        <w:rPr>
          <w:szCs w:val="20"/>
        </w:rPr>
        <w:t xml:space="preserve">are </w:t>
      </w:r>
      <w:r w:rsidR="00AA1BD6">
        <w:rPr>
          <w:szCs w:val="20"/>
        </w:rPr>
        <w:t>suspended</w:t>
      </w:r>
      <w:proofErr w:type="gramEnd"/>
      <w:r w:rsidR="00AA1BD6">
        <w:rPr>
          <w:szCs w:val="20"/>
        </w:rPr>
        <w:t xml:space="preserve"> </w:t>
      </w:r>
      <w:r w:rsidR="005B1E56">
        <w:rPr>
          <w:szCs w:val="20"/>
        </w:rPr>
        <w:t xml:space="preserve">in </w:t>
      </w:r>
      <w:r w:rsidR="004B2095">
        <w:rPr>
          <w:szCs w:val="20"/>
        </w:rPr>
        <w:t xml:space="preserve">a </w:t>
      </w:r>
      <w:r w:rsidR="005B1E56">
        <w:rPr>
          <w:szCs w:val="20"/>
        </w:rPr>
        <w:t xml:space="preserve">rheological </w:t>
      </w:r>
      <w:r w:rsidR="00AA1BD6">
        <w:rPr>
          <w:szCs w:val="20"/>
        </w:rPr>
        <w:t>D</w:t>
      </w:r>
      <w:r w:rsidR="005B1E56">
        <w:rPr>
          <w:szCs w:val="20"/>
        </w:rPr>
        <w:t>iluent</w:t>
      </w:r>
      <w:r w:rsidR="00FF3413">
        <w:rPr>
          <w:szCs w:val="20"/>
        </w:rPr>
        <w:t xml:space="preserve"> in accordance to the pre-defined suspension protocol</w:t>
      </w:r>
      <w:r w:rsidR="00C93C08">
        <w:rPr>
          <w:szCs w:val="20"/>
        </w:rPr>
        <w:t>.</w:t>
      </w:r>
      <w:r w:rsidR="00102040">
        <w:rPr>
          <w:szCs w:val="20"/>
        </w:rPr>
        <w:t xml:space="preserve"> </w:t>
      </w:r>
      <w:r w:rsidR="00F06C33">
        <w:rPr>
          <w:szCs w:val="20"/>
        </w:rPr>
        <w:t xml:space="preserve">The suspension intends to deliver an </w:t>
      </w:r>
      <w:r w:rsidR="00F06C33" w:rsidRPr="00E81826">
        <w:rPr>
          <w:szCs w:val="20"/>
        </w:rPr>
        <w:t xml:space="preserve">average absorbed radiation dose </w:t>
      </w:r>
      <w:r w:rsidR="00F06C33">
        <w:rPr>
          <w:szCs w:val="20"/>
        </w:rPr>
        <w:t xml:space="preserve">of </w:t>
      </w:r>
      <w:r w:rsidR="00F06C33" w:rsidRPr="00E81826">
        <w:rPr>
          <w:szCs w:val="20"/>
        </w:rPr>
        <w:t xml:space="preserve">100 </w:t>
      </w:r>
      <w:proofErr w:type="spellStart"/>
      <w:r w:rsidR="00F06C33" w:rsidRPr="00E81826">
        <w:rPr>
          <w:szCs w:val="20"/>
        </w:rPr>
        <w:t>Gy</w:t>
      </w:r>
      <w:proofErr w:type="spellEnd"/>
      <w:r w:rsidR="00F06C33" w:rsidRPr="00E81826">
        <w:rPr>
          <w:szCs w:val="20"/>
        </w:rPr>
        <w:t xml:space="preserve"> (±</w:t>
      </w:r>
      <w:proofErr w:type="gramStart"/>
      <w:r w:rsidR="00F06C33" w:rsidRPr="00E81826">
        <w:rPr>
          <w:szCs w:val="20"/>
        </w:rPr>
        <w:t>20%</w:t>
      </w:r>
      <w:proofErr w:type="gramEnd"/>
      <w:r w:rsidR="00F06C33" w:rsidRPr="00E81826">
        <w:rPr>
          <w:szCs w:val="20"/>
        </w:rPr>
        <w:t>)</w:t>
      </w:r>
      <w:r w:rsidR="00F06C33">
        <w:rPr>
          <w:szCs w:val="20"/>
        </w:rPr>
        <w:t xml:space="preserve"> to the target treatment tumour</w:t>
      </w:r>
      <w:r w:rsidR="00D73E91">
        <w:rPr>
          <w:szCs w:val="20"/>
        </w:rPr>
        <w:t>.</w:t>
      </w:r>
      <w:r w:rsidR="00E81826" w:rsidRPr="00A927D2">
        <w:rPr>
          <w:szCs w:val="20"/>
        </w:rPr>
        <w:t xml:space="preserve"> </w:t>
      </w:r>
      <w:r w:rsidR="00AA1BD6" w:rsidRPr="00A927D2">
        <w:rPr>
          <w:szCs w:val="20"/>
        </w:rPr>
        <w:t xml:space="preserve"> </w:t>
      </w:r>
    </w:p>
    <w:p w14:paraId="03CAEF66"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12E9ABF" w14:textId="32AD1101" w:rsidR="00D32968" w:rsidRPr="0049139E" w:rsidRDefault="00E80F37" w:rsidP="0049139E">
      <w:pPr>
        <w:ind w:left="426"/>
      </w:pPr>
      <w:proofErr w:type="spellStart"/>
      <w:r>
        <w:t>OncoSil</w:t>
      </w:r>
      <w:proofErr w:type="spellEnd"/>
      <w:r>
        <w:t>™</w:t>
      </w:r>
      <w:r w:rsidR="001B12EA">
        <w:t xml:space="preserve"> is a device </w:t>
      </w:r>
      <w:r w:rsidR="00D87D2A">
        <w:t xml:space="preserve">containing </w:t>
      </w:r>
      <w:r w:rsidR="001B12EA">
        <w:t>phosphorus (</w:t>
      </w:r>
      <w:r w:rsidR="00DF0E4A">
        <w:rPr>
          <w:szCs w:val="20"/>
          <w:vertAlign w:val="superscript"/>
        </w:rPr>
        <w:t>32</w:t>
      </w:r>
      <w:r w:rsidR="00DF0E4A">
        <w:rPr>
          <w:szCs w:val="20"/>
        </w:rPr>
        <w:t>P</w:t>
      </w:r>
      <w:r w:rsidR="001B12EA">
        <w:t>) micro-particles.</w:t>
      </w:r>
      <w:r w:rsidR="00A133A1">
        <w:t xml:space="preserve"> </w:t>
      </w:r>
      <w:r w:rsidR="00DB48FF">
        <w:t xml:space="preserve">It </w:t>
      </w:r>
      <w:r w:rsidR="00D87D2A">
        <w:t xml:space="preserve">delivers greater radiation dose </w:t>
      </w:r>
      <w:r w:rsidR="00A133A1" w:rsidRPr="00A133A1">
        <w:t>in a highly targeted manner directly into a tumour in a single implantation whilst sparing surrounding healthy tissue and critical organs</w:t>
      </w:r>
      <w:r w:rsidR="0072527B">
        <w:t xml:space="preserve">. </w:t>
      </w:r>
      <w:proofErr w:type="spellStart"/>
      <w:r>
        <w:t>OncoSil</w:t>
      </w:r>
      <w:proofErr w:type="spellEnd"/>
      <w:r>
        <w:t>™</w:t>
      </w:r>
      <w:r w:rsidR="0072527B">
        <w:t xml:space="preserve"> in combination with </w:t>
      </w:r>
      <w:r w:rsidR="00521639">
        <w:t xml:space="preserve">standard </w:t>
      </w:r>
      <w:r w:rsidR="00B4695A">
        <w:t>chemotherapy</w:t>
      </w:r>
      <w:r w:rsidR="00856CD4">
        <w:t xml:space="preserve"> </w:t>
      </w:r>
      <w:r w:rsidR="00760931">
        <w:t xml:space="preserve">provides </w:t>
      </w:r>
      <w:r w:rsidR="00BD2B66">
        <w:t>higher survival advantage</w:t>
      </w:r>
      <w:r w:rsidR="00701E69">
        <w:t>.</w:t>
      </w:r>
      <w:r w:rsidR="00B4695A">
        <w:t xml:space="preserve"> </w:t>
      </w:r>
    </w:p>
    <w:p w14:paraId="391D8A59"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D514044" w14:textId="0ECD09CC" w:rsidR="00DF0C51" w:rsidRDefault="00E80F37" w:rsidP="00E357B9">
      <w:pPr>
        <w:ind w:left="426"/>
      </w:pPr>
      <w:proofErr w:type="spellStart"/>
      <w:r>
        <w:t>OncoSil</w:t>
      </w:r>
      <w:proofErr w:type="spellEnd"/>
      <w:r>
        <w:t>™</w:t>
      </w:r>
      <w:r w:rsidR="00CF0129">
        <w:t xml:space="preserve"> device is implanted </w:t>
      </w:r>
      <w:proofErr w:type="spellStart"/>
      <w:r w:rsidR="004C67D3">
        <w:t>intratumorally</w:t>
      </w:r>
      <w:proofErr w:type="spellEnd"/>
      <w:r w:rsidR="00C93C1B">
        <w:t xml:space="preserve"> in patients diagnosed with </w:t>
      </w:r>
      <w:proofErr w:type="gramStart"/>
      <w:r w:rsidR="00C93C1B">
        <w:t>L</w:t>
      </w:r>
      <w:r w:rsidR="00DF39EB">
        <w:t>ocally</w:t>
      </w:r>
      <w:proofErr w:type="gramEnd"/>
      <w:r w:rsidR="00DF39EB">
        <w:t xml:space="preserve"> advanced </w:t>
      </w:r>
      <w:proofErr w:type="spellStart"/>
      <w:r w:rsidR="00DF39EB">
        <w:t>unresectable</w:t>
      </w:r>
      <w:proofErr w:type="spellEnd"/>
      <w:r w:rsidR="00DF39EB">
        <w:t xml:space="preserve"> pancreatic cancer</w:t>
      </w:r>
      <w:r w:rsidR="00CF0129">
        <w:t xml:space="preserve"> using E</w:t>
      </w:r>
      <w:r w:rsidR="00D25307">
        <w:t xml:space="preserve">ndoscopic </w:t>
      </w:r>
      <w:r w:rsidR="00CF0129">
        <w:t>U</w:t>
      </w:r>
      <w:r w:rsidR="00D25307">
        <w:t>ltrasonography</w:t>
      </w:r>
      <w:r w:rsidR="00D32968">
        <w:t>.</w:t>
      </w:r>
      <w:r w:rsidR="00441B5E">
        <w:t xml:space="preserve"> The </w:t>
      </w:r>
      <w:proofErr w:type="spellStart"/>
      <w:r>
        <w:t>OncoSil</w:t>
      </w:r>
      <w:proofErr w:type="spellEnd"/>
      <w:r>
        <w:t>™</w:t>
      </w:r>
      <w:r w:rsidR="001F4802">
        <w:t xml:space="preserve"> </w:t>
      </w:r>
      <w:r w:rsidR="00E86057">
        <w:t xml:space="preserve">suspension </w:t>
      </w:r>
      <w:r w:rsidR="001F4802">
        <w:t>is</w:t>
      </w:r>
      <w:r w:rsidR="008C5E5E">
        <w:t xml:space="preserve"> </w:t>
      </w:r>
      <w:r w:rsidR="001F4802">
        <w:t xml:space="preserve">prepared </w:t>
      </w:r>
      <w:r w:rsidR="00E86057">
        <w:t xml:space="preserve">by </w:t>
      </w:r>
      <w:r w:rsidR="003D003C">
        <w:t xml:space="preserve">combining </w:t>
      </w:r>
      <w:r w:rsidR="00E86057">
        <w:t xml:space="preserve">the </w:t>
      </w:r>
      <w:r w:rsidR="00F72731">
        <w:rPr>
          <w:szCs w:val="20"/>
          <w:vertAlign w:val="superscript"/>
        </w:rPr>
        <w:t>32</w:t>
      </w:r>
      <w:r w:rsidR="00F72731">
        <w:rPr>
          <w:szCs w:val="20"/>
        </w:rPr>
        <w:t>P</w:t>
      </w:r>
      <w:r w:rsidR="00F72731">
        <w:t xml:space="preserve"> </w:t>
      </w:r>
      <w:proofErr w:type="spellStart"/>
      <w:r w:rsidR="00E86057">
        <w:t>microparticles</w:t>
      </w:r>
      <w:proofErr w:type="spellEnd"/>
      <w:r w:rsidR="00E86057">
        <w:t xml:space="preserve"> </w:t>
      </w:r>
      <w:r w:rsidR="003D003C">
        <w:t>and</w:t>
      </w:r>
      <w:r w:rsidR="00E86057">
        <w:t xml:space="preserve"> </w:t>
      </w:r>
      <w:proofErr w:type="spellStart"/>
      <w:r>
        <w:t>OncoSil</w:t>
      </w:r>
      <w:proofErr w:type="spellEnd"/>
      <w:r>
        <w:t>™</w:t>
      </w:r>
      <w:r w:rsidR="00E86057">
        <w:t xml:space="preserve"> Diluent </w:t>
      </w:r>
      <w:r w:rsidR="002422F7">
        <w:t xml:space="preserve">by trained professionals </w:t>
      </w:r>
      <w:r w:rsidR="00193A3D">
        <w:t xml:space="preserve">following the preparation protocols provided by </w:t>
      </w:r>
      <w:proofErr w:type="spellStart"/>
      <w:r>
        <w:t>OncoSil</w:t>
      </w:r>
      <w:proofErr w:type="spellEnd"/>
      <w:r>
        <w:t>™</w:t>
      </w:r>
      <w:r w:rsidR="00E86057">
        <w:t xml:space="preserve">. </w:t>
      </w:r>
      <w:r w:rsidR="00D73CF5">
        <w:t xml:space="preserve">Using endoscopic </w:t>
      </w:r>
      <w:r w:rsidR="001F4802">
        <w:t>guidance,</w:t>
      </w:r>
      <w:r w:rsidR="00D73CF5">
        <w:t xml:space="preserve"> the needle containing </w:t>
      </w:r>
      <w:proofErr w:type="spellStart"/>
      <w:r>
        <w:t>OncoSil</w:t>
      </w:r>
      <w:proofErr w:type="spellEnd"/>
      <w:r>
        <w:t>™</w:t>
      </w:r>
      <w:r w:rsidR="00D73CF5">
        <w:t xml:space="preserve"> suspension </w:t>
      </w:r>
      <w:proofErr w:type="gramStart"/>
      <w:r w:rsidR="00D73CF5">
        <w:t>is injected</w:t>
      </w:r>
      <w:proofErr w:type="gramEnd"/>
      <w:r w:rsidR="00D73CF5">
        <w:t xml:space="preserve"> </w:t>
      </w:r>
      <w:r w:rsidR="001A53C7">
        <w:t>into the target lesion</w:t>
      </w:r>
      <w:r w:rsidR="001623D1">
        <w:t xml:space="preserve"> following standard EUS procedure</w:t>
      </w:r>
      <w:r w:rsidR="001A53C7">
        <w:t>.</w:t>
      </w:r>
    </w:p>
    <w:p w14:paraId="14712CF2" w14:textId="77777777" w:rsidR="00D32968" w:rsidRDefault="00D32968" w:rsidP="00E357B9">
      <w:pPr>
        <w:ind w:left="426"/>
        <w:rPr>
          <w:b/>
          <w:szCs w:val="20"/>
        </w:rPr>
      </w:pPr>
    </w:p>
    <w:p w14:paraId="711B3290" w14:textId="00FE9C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DA13EB">
        <w:rPr>
          <w:color w:val="000000" w:themeColor="text1"/>
        </w:rPr>
        <w:t>dosage</w:t>
      </w:r>
      <w:r w:rsidR="00DF0C51">
        <w:t xml:space="preserve">, quantity, </w:t>
      </w:r>
      <w:r w:rsidR="00C4074D">
        <w:t>duration,</w:t>
      </w:r>
      <w:r w:rsidR="00DF0C51">
        <w:t xml:space="preserve"> or frequency</w:t>
      </w:r>
      <w:r w:rsidR="00D30BDC">
        <w:t>)</w:t>
      </w:r>
      <w:r w:rsidR="00AE1188">
        <w:t>:</w:t>
      </w:r>
    </w:p>
    <w:p w14:paraId="6495A7AA" w14:textId="5C24F6CF" w:rsidR="002D38DC" w:rsidRDefault="00E80F37" w:rsidP="00E357B9">
      <w:pPr>
        <w:ind w:left="426"/>
        <w:rPr>
          <w:szCs w:val="20"/>
        </w:rPr>
      </w:pPr>
      <w:proofErr w:type="spellStart"/>
      <w:r>
        <w:rPr>
          <w:szCs w:val="20"/>
        </w:rPr>
        <w:t>OncoSil</w:t>
      </w:r>
      <w:proofErr w:type="spellEnd"/>
      <w:r>
        <w:rPr>
          <w:szCs w:val="20"/>
        </w:rPr>
        <w:t>™</w:t>
      </w:r>
      <w:r w:rsidR="001A10B5">
        <w:rPr>
          <w:szCs w:val="20"/>
        </w:rPr>
        <w:t xml:space="preserve"> </w:t>
      </w:r>
      <w:proofErr w:type="gramStart"/>
      <w:r w:rsidR="00D47C9F">
        <w:rPr>
          <w:szCs w:val="20"/>
        </w:rPr>
        <w:t xml:space="preserve">is </w:t>
      </w:r>
      <w:r w:rsidR="001879CC">
        <w:rPr>
          <w:szCs w:val="20"/>
        </w:rPr>
        <w:t>inte</w:t>
      </w:r>
      <w:r w:rsidR="00D463F2">
        <w:rPr>
          <w:szCs w:val="20"/>
        </w:rPr>
        <w:t>n</w:t>
      </w:r>
      <w:r w:rsidR="001879CC">
        <w:rPr>
          <w:szCs w:val="20"/>
        </w:rPr>
        <w:t xml:space="preserve">ded </w:t>
      </w:r>
      <w:r w:rsidR="00D47C9F">
        <w:rPr>
          <w:szCs w:val="20"/>
        </w:rPr>
        <w:t>to be prepared</w:t>
      </w:r>
      <w:r w:rsidR="00381072">
        <w:rPr>
          <w:szCs w:val="20"/>
        </w:rPr>
        <w:t xml:space="preserve"> </w:t>
      </w:r>
      <w:r w:rsidR="00D031BB">
        <w:rPr>
          <w:szCs w:val="20"/>
        </w:rPr>
        <w:t xml:space="preserve">specifically </w:t>
      </w:r>
      <w:r w:rsidR="00D47C9F">
        <w:rPr>
          <w:szCs w:val="20"/>
        </w:rPr>
        <w:t xml:space="preserve">in </w:t>
      </w:r>
      <w:r w:rsidR="00D031BB">
        <w:rPr>
          <w:szCs w:val="20"/>
        </w:rPr>
        <w:t xml:space="preserve">a </w:t>
      </w:r>
      <w:r w:rsidR="00D47C9F">
        <w:rPr>
          <w:szCs w:val="20"/>
        </w:rPr>
        <w:t xml:space="preserve">Nuclear Medicine department </w:t>
      </w:r>
      <w:r w:rsidR="00F773B4">
        <w:rPr>
          <w:szCs w:val="20"/>
        </w:rPr>
        <w:t xml:space="preserve">of the treatment facility </w:t>
      </w:r>
      <w:r w:rsidR="00D47C9F">
        <w:rPr>
          <w:szCs w:val="20"/>
        </w:rPr>
        <w:t>or</w:t>
      </w:r>
      <w:proofErr w:type="gramEnd"/>
      <w:r w:rsidR="00D47C9F">
        <w:rPr>
          <w:szCs w:val="20"/>
        </w:rPr>
        <w:t xml:space="preserve"> </w:t>
      </w:r>
      <w:r w:rsidR="00F773B4">
        <w:rPr>
          <w:szCs w:val="20"/>
        </w:rPr>
        <w:t xml:space="preserve">in a licensed </w:t>
      </w:r>
      <w:proofErr w:type="spellStart"/>
      <w:r w:rsidR="00381072">
        <w:rPr>
          <w:szCs w:val="20"/>
        </w:rPr>
        <w:t>R</w:t>
      </w:r>
      <w:r w:rsidR="00D47C9F">
        <w:rPr>
          <w:szCs w:val="20"/>
        </w:rPr>
        <w:t>adiopharmacy</w:t>
      </w:r>
      <w:proofErr w:type="spellEnd"/>
      <w:r w:rsidR="000E3EBF">
        <w:rPr>
          <w:szCs w:val="20"/>
        </w:rPr>
        <w:t xml:space="preserve"> by </w:t>
      </w:r>
      <w:r w:rsidR="00B564D8">
        <w:rPr>
          <w:szCs w:val="20"/>
        </w:rPr>
        <w:t xml:space="preserve">appropriately licensed </w:t>
      </w:r>
      <w:r w:rsidR="000E3EBF">
        <w:rPr>
          <w:szCs w:val="20"/>
        </w:rPr>
        <w:t>professionals</w:t>
      </w:r>
      <w:r w:rsidR="00F85D30">
        <w:rPr>
          <w:szCs w:val="20"/>
        </w:rPr>
        <w:t xml:space="preserve"> trained in </w:t>
      </w:r>
      <w:proofErr w:type="spellStart"/>
      <w:r>
        <w:rPr>
          <w:szCs w:val="20"/>
        </w:rPr>
        <w:t>OncoSil</w:t>
      </w:r>
      <w:proofErr w:type="spellEnd"/>
      <w:r>
        <w:rPr>
          <w:szCs w:val="20"/>
        </w:rPr>
        <w:t>™</w:t>
      </w:r>
      <w:r w:rsidR="00F85D30">
        <w:rPr>
          <w:szCs w:val="20"/>
        </w:rPr>
        <w:t xml:space="preserve"> preparation. </w:t>
      </w:r>
      <w:r w:rsidR="00350542">
        <w:rPr>
          <w:szCs w:val="20"/>
        </w:rPr>
        <w:t>The treatment facility should hold</w:t>
      </w:r>
      <w:r w:rsidR="001C26B8">
        <w:rPr>
          <w:szCs w:val="20"/>
        </w:rPr>
        <w:t xml:space="preserve"> an appropriate</w:t>
      </w:r>
      <w:r w:rsidR="00350542">
        <w:rPr>
          <w:szCs w:val="20"/>
        </w:rPr>
        <w:t xml:space="preserve"> license</w:t>
      </w:r>
      <w:r w:rsidR="001C26B8">
        <w:rPr>
          <w:szCs w:val="20"/>
        </w:rPr>
        <w:t xml:space="preserve"> for isotope </w:t>
      </w:r>
      <w:r w:rsidR="00E73BCE">
        <w:rPr>
          <w:szCs w:val="20"/>
        </w:rPr>
        <w:t>P</w:t>
      </w:r>
      <w:r w:rsidR="00B969E5">
        <w:rPr>
          <w:szCs w:val="20"/>
        </w:rPr>
        <w:t xml:space="preserve">hosphorous </w:t>
      </w:r>
      <w:r w:rsidR="00F72731">
        <w:rPr>
          <w:szCs w:val="20"/>
          <w:vertAlign w:val="superscript"/>
        </w:rPr>
        <w:t>32</w:t>
      </w:r>
      <w:r w:rsidR="00F72731">
        <w:rPr>
          <w:szCs w:val="20"/>
        </w:rPr>
        <w:t>P.</w:t>
      </w:r>
      <w:r w:rsidR="00B969E5">
        <w:rPr>
          <w:szCs w:val="20"/>
        </w:rPr>
        <w:t xml:space="preserve"> </w:t>
      </w:r>
    </w:p>
    <w:p w14:paraId="72029762" w14:textId="160C4FB7" w:rsidR="00193A6C" w:rsidRPr="00CB1BD3" w:rsidRDefault="00DA13EB" w:rsidP="0049139E">
      <w:pPr>
        <w:ind w:left="426"/>
        <w:rPr>
          <w:szCs w:val="20"/>
        </w:rPr>
      </w:pPr>
      <w:r>
        <w:rPr>
          <w:szCs w:val="20"/>
        </w:rPr>
        <w:t xml:space="preserve">The </w:t>
      </w:r>
      <w:proofErr w:type="spellStart"/>
      <w:r>
        <w:rPr>
          <w:szCs w:val="20"/>
        </w:rPr>
        <w:t>OncoSil</w:t>
      </w:r>
      <w:proofErr w:type="spellEnd"/>
      <w:r>
        <w:rPr>
          <w:szCs w:val="20"/>
        </w:rPr>
        <w:t xml:space="preserve">™ implant solution volume </w:t>
      </w:r>
      <w:proofErr w:type="gramStart"/>
      <w:r>
        <w:rPr>
          <w:szCs w:val="20"/>
        </w:rPr>
        <w:t>should be calculated</w:t>
      </w:r>
      <w:proofErr w:type="gramEnd"/>
      <w:r>
        <w:rPr>
          <w:szCs w:val="20"/>
        </w:rPr>
        <w:t xml:space="preserve"> equal to 8% of the determined target volume of tumour. The concentration of injected </w:t>
      </w:r>
      <w:proofErr w:type="spellStart"/>
      <w:r>
        <w:rPr>
          <w:szCs w:val="20"/>
        </w:rPr>
        <w:t>OncoSil</w:t>
      </w:r>
      <w:proofErr w:type="spellEnd"/>
      <w:r>
        <w:rPr>
          <w:szCs w:val="20"/>
        </w:rPr>
        <w:t xml:space="preserve"> should be 6.6MBq/ml imparting an absorbed dose of 100 </w:t>
      </w:r>
      <w:proofErr w:type="spellStart"/>
      <w:r>
        <w:rPr>
          <w:szCs w:val="20"/>
        </w:rPr>
        <w:t>Gy</w:t>
      </w:r>
      <w:proofErr w:type="spellEnd"/>
      <w:r>
        <w:rPr>
          <w:szCs w:val="20"/>
        </w:rPr>
        <w:t xml:space="preserve"> to the target tissue.</w:t>
      </w:r>
      <w:r w:rsidR="002D38DC">
        <w:rPr>
          <w:szCs w:val="20"/>
        </w:rPr>
        <w:t xml:space="preserve"> </w:t>
      </w:r>
      <w:proofErr w:type="spellStart"/>
      <w:r w:rsidR="002D38DC">
        <w:rPr>
          <w:szCs w:val="20"/>
        </w:rPr>
        <w:t>OncoSil</w:t>
      </w:r>
      <w:proofErr w:type="spellEnd"/>
      <w:r w:rsidR="002D38DC">
        <w:rPr>
          <w:szCs w:val="20"/>
        </w:rPr>
        <w:t>™</w:t>
      </w:r>
      <w:r w:rsidR="002D38DC" w:rsidRPr="00CB1BD3">
        <w:rPr>
          <w:szCs w:val="20"/>
        </w:rPr>
        <w:t xml:space="preserve"> </w:t>
      </w:r>
      <w:proofErr w:type="gramStart"/>
      <w:r w:rsidR="002D38DC" w:rsidRPr="00CB1BD3">
        <w:rPr>
          <w:szCs w:val="20"/>
        </w:rPr>
        <w:t>is</w:t>
      </w:r>
      <w:r w:rsidR="002D38DC">
        <w:rPr>
          <w:szCs w:val="20"/>
        </w:rPr>
        <w:t xml:space="preserve"> intended</w:t>
      </w:r>
      <w:proofErr w:type="gramEnd"/>
      <w:r w:rsidR="002D38DC">
        <w:rPr>
          <w:szCs w:val="20"/>
        </w:rPr>
        <w:t xml:space="preserve"> as</w:t>
      </w:r>
      <w:r w:rsidR="002D38DC" w:rsidRPr="00CB1BD3">
        <w:rPr>
          <w:szCs w:val="20"/>
        </w:rPr>
        <w:t xml:space="preserve"> a single patient single use device </w:t>
      </w:r>
      <w:r w:rsidR="002D38DC">
        <w:rPr>
          <w:szCs w:val="20"/>
        </w:rPr>
        <w:t>lasting for 16 weeks.</w:t>
      </w:r>
    </w:p>
    <w:p w14:paraId="46FB5626"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w:t>
      </w:r>
      <w:proofErr w:type="gramStart"/>
      <w:r w:rsidRPr="00154B00">
        <w:t>be delivered</w:t>
      </w:r>
      <w:proofErr w:type="gramEnd"/>
      <w:r w:rsidRPr="00154B00">
        <w:t xml:space="preserve"> </w:t>
      </w:r>
      <w:r w:rsidRPr="007C2260">
        <w:rPr>
          <w:u w:val="single"/>
        </w:rPr>
        <w:t>at the same time</w:t>
      </w:r>
      <w:r w:rsidRPr="00154B00">
        <w:t xml:space="preserve"> </w:t>
      </w:r>
      <w:r w:rsidR="00197D29">
        <w:t>as the proposed medical service:</w:t>
      </w:r>
    </w:p>
    <w:p w14:paraId="02E6F99C" w14:textId="7F4E7749" w:rsidR="00193A6C" w:rsidRPr="0049139E" w:rsidRDefault="004C67D3" w:rsidP="0049139E">
      <w:pPr>
        <w:ind w:left="426"/>
      </w:pPr>
      <w:r>
        <w:t>Patients</w:t>
      </w:r>
      <w:r w:rsidR="00210870">
        <w:t xml:space="preserve"> diagnosed</w:t>
      </w:r>
      <w:r>
        <w:t xml:space="preserve"> with </w:t>
      </w:r>
      <w:r w:rsidR="00210870">
        <w:t xml:space="preserve">LAPC </w:t>
      </w:r>
      <w:proofErr w:type="gramStart"/>
      <w:r w:rsidR="00210870">
        <w:t>are subjected</w:t>
      </w:r>
      <w:proofErr w:type="gramEnd"/>
      <w:r w:rsidR="00210870">
        <w:t xml:space="preserve"> to </w:t>
      </w:r>
      <w:r w:rsidR="00511D74">
        <w:t>the</w:t>
      </w:r>
      <w:r w:rsidR="00A67A3F">
        <w:t xml:space="preserve"> </w:t>
      </w:r>
      <w:r w:rsidR="00570AC1">
        <w:t>standard chemotherapy</w:t>
      </w:r>
      <w:r w:rsidR="00511D74">
        <w:t xml:space="preserve"> regimen</w:t>
      </w:r>
      <w:r w:rsidR="00570AC1">
        <w:t xml:space="preserve"> (</w:t>
      </w:r>
      <w:r w:rsidR="00CA3F31">
        <w:t>FOLFIRINOX or gemcitabine + nab-paclitaxe</w:t>
      </w:r>
      <w:r w:rsidR="001C2A90">
        <w:t>l</w:t>
      </w:r>
      <w:r w:rsidR="00CA3F31">
        <w:t>)</w:t>
      </w:r>
      <w:r w:rsidR="004C099D">
        <w:t xml:space="preserve">. </w:t>
      </w:r>
      <w:proofErr w:type="spellStart"/>
      <w:r w:rsidR="00E80F37">
        <w:t>OncoSil</w:t>
      </w:r>
      <w:proofErr w:type="spellEnd"/>
      <w:r w:rsidR="00E80F37">
        <w:t>™</w:t>
      </w:r>
      <w:r w:rsidR="004C099D">
        <w:t xml:space="preserve"> </w:t>
      </w:r>
      <w:proofErr w:type="gramStart"/>
      <w:r w:rsidR="004C099D">
        <w:t>is</w:t>
      </w:r>
      <w:r w:rsidR="00641385">
        <w:t xml:space="preserve"> implanted</w:t>
      </w:r>
      <w:proofErr w:type="gramEnd"/>
      <w:r w:rsidR="00641385">
        <w:t xml:space="preserve"> </w:t>
      </w:r>
      <w:r w:rsidR="0059762B">
        <w:t>in week 4</w:t>
      </w:r>
      <w:r w:rsidR="00C26117">
        <w:t xml:space="preserve"> with a</w:t>
      </w:r>
      <w:r w:rsidR="00EE5357">
        <w:t xml:space="preserve"> mandatory</w:t>
      </w:r>
      <w:r w:rsidR="00C26117">
        <w:t xml:space="preserve"> 48</w:t>
      </w:r>
      <w:r w:rsidR="00EE5357">
        <w:t>-</w:t>
      </w:r>
      <w:r w:rsidR="00C26117">
        <w:t xml:space="preserve">hour </w:t>
      </w:r>
      <w:r w:rsidR="00D42A9D">
        <w:t xml:space="preserve">lapse between the </w:t>
      </w:r>
      <w:r w:rsidR="0043682D">
        <w:t xml:space="preserve">previous </w:t>
      </w:r>
      <w:r w:rsidR="00D42A9D">
        <w:t>chemotherapy</w:t>
      </w:r>
      <w:r w:rsidR="005A0958">
        <w:t xml:space="preserve"> session</w:t>
      </w:r>
      <w:r w:rsidR="00D42A9D">
        <w:t xml:space="preserve"> </w:t>
      </w:r>
      <w:r w:rsidR="00860A4C">
        <w:t xml:space="preserve">and implantation and between the implantation to the next </w:t>
      </w:r>
      <w:r w:rsidR="00EE5357">
        <w:t>therapy session.</w:t>
      </w:r>
      <w:r w:rsidR="00D40F6C">
        <w:t xml:space="preserve"> </w:t>
      </w:r>
      <w:r w:rsidR="0099244E">
        <w:t xml:space="preserve">Post </w:t>
      </w:r>
      <w:proofErr w:type="spellStart"/>
      <w:r w:rsidR="00E80F37">
        <w:t>OncoSil</w:t>
      </w:r>
      <w:proofErr w:type="spellEnd"/>
      <w:r w:rsidR="00E80F37">
        <w:t>™</w:t>
      </w:r>
      <w:r w:rsidR="0099244E">
        <w:t xml:space="preserve"> implantation a 4-hour </w:t>
      </w:r>
      <w:r w:rsidR="0030738C">
        <w:t xml:space="preserve">observation </w:t>
      </w:r>
      <w:r w:rsidR="00932F93">
        <w:t xml:space="preserve">period </w:t>
      </w:r>
      <w:proofErr w:type="gramStart"/>
      <w:r w:rsidR="00932F93">
        <w:t>is recommended</w:t>
      </w:r>
      <w:proofErr w:type="gramEnd"/>
      <w:r w:rsidR="00932F93">
        <w:t xml:space="preserve"> to monitor consciousness and vital signs. </w:t>
      </w:r>
      <w:r w:rsidR="00B5268B">
        <w:t>Blood sampling for</w:t>
      </w:r>
      <w:r w:rsidR="00EB54FE">
        <w:t xml:space="preserve"> assessing</w:t>
      </w:r>
      <w:r w:rsidR="00B5268B">
        <w:t xml:space="preserve"> radioactivity </w:t>
      </w:r>
      <w:r w:rsidR="00EB54FE">
        <w:t xml:space="preserve">is to be done </w:t>
      </w:r>
      <w:r w:rsidR="006D0C51">
        <w:t xml:space="preserve">once </w:t>
      </w:r>
      <w:r w:rsidR="00E11C7B">
        <w:t xml:space="preserve">prior to implantation and </w:t>
      </w:r>
      <w:r w:rsidR="006D0C51">
        <w:t xml:space="preserve">once </w:t>
      </w:r>
      <w:r w:rsidR="0099244E">
        <w:t>within the 4-hour observation period.</w:t>
      </w:r>
      <w:r w:rsidR="00932F93">
        <w:t xml:space="preserve"> Urine sampling</w:t>
      </w:r>
      <w:r w:rsidR="00AF6918">
        <w:t xml:space="preserve"> for radioactivity</w:t>
      </w:r>
      <w:r w:rsidR="00932F93">
        <w:t xml:space="preserve"> </w:t>
      </w:r>
      <w:proofErr w:type="gramStart"/>
      <w:r w:rsidR="00932F93">
        <w:t>is done</w:t>
      </w:r>
      <w:proofErr w:type="gramEnd"/>
      <w:r w:rsidR="00932F93">
        <w:t xml:space="preserve"> within the</w:t>
      </w:r>
      <w:r w:rsidR="00AF6918">
        <w:t xml:space="preserve"> 4-hr</w:t>
      </w:r>
      <w:r w:rsidR="00932F93">
        <w:t xml:space="preserve"> observation period post implantation.</w:t>
      </w:r>
      <w:r w:rsidR="00AF6918">
        <w:t xml:space="preserve"> </w:t>
      </w:r>
      <w:r w:rsidR="002960A6" w:rsidRPr="002960A6">
        <w:t xml:space="preserve">Bremsstrahlung </w:t>
      </w:r>
      <w:proofErr w:type="gramStart"/>
      <w:r w:rsidR="002960A6" w:rsidRPr="002960A6">
        <w:t>Imaging</w:t>
      </w:r>
      <w:proofErr w:type="gramEnd"/>
      <w:r w:rsidR="002960A6">
        <w:t xml:space="preserve"> </w:t>
      </w:r>
      <w:r w:rsidR="00203D15">
        <w:t>for visualising</w:t>
      </w:r>
      <w:r w:rsidR="002960A6">
        <w:t xml:space="preserve"> the implanted </w:t>
      </w:r>
      <w:proofErr w:type="spellStart"/>
      <w:r w:rsidR="002960A6">
        <w:t>microparticles</w:t>
      </w:r>
      <w:proofErr w:type="spellEnd"/>
      <w:r w:rsidR="002960A6">
        <w:t xml:space="preserve"> is also to be done within the 4-hr period post implantation.</w:t>
      </w:r>
    </w:p>
    <w:p w14:paraId="24F9B4E2"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A9D0A09" w14:textId="577A19B7" w:rsidR="00B17E26" w:rsidRDefault="00345290" w:rsidP="00884E69">
      <w:pPr>
        <w:ind w:left="426"/>
      </w:pPr>
      <w:proofErr w:type="gramStart"/>
      <w:r w:rsidRPr="00E03375">
        <w:t>T</w:t>
      </w:r>
      <w:r w:rsidR="006F53A8" w:rsidRPr="00E03375">
        <w:t xml:space="preserve">he </w:t>
      </w:r>
      <w:r w:rsidR="00A70B90" w:rsidRPr="00E03375">
        <w:t xml:space="preserve">proposed </w:t>
      </w:r>
      <w:r w:rsidR="006F53A8" w:rsidRPr="00E03375">
        <w:t xml:space="preserve">service </w:t>
      </w:r>
      <w:r w:rsidR="00A70B90" w:rsidRPr="00E03375">
        <w:t>will</w:t>
      </w:r>
      <w:r w:rsidR="006F53A8" w:rsidRPr="00E03375">
        <w:t xml:space="preserve"> be performed by a </w:t>
      </w:r>
      <w:r w:rsidR="00DB341E" w:rsidRPr="00E03375">
        <w:t xml:space="preserve">qualified </w:t>
      </w:r>
      <w:proofErr w:type="spellStart"/>
      <w:r w:rsidR="0085236E" w:rsidRPr="00E03375">
        <w:t>endoscopist</w:t>
      </w:r>
      <w:proofErr w:type="spellEnd"/>
      <w:proofErr w:type="gramEnd"/>
      <w:r w:rsidR="0085236E" w:rsidRPr="00E03375">
        <w:t xml:space="preserve"> </w:t>
      </w:r>
      <w:r w:rsidR="00DB341E" w:rsidRPr="00E03375">
        <w:t xml:space="preserve">and the </w:t>
      </w:r>
      <w:proofErr w:type="spellStart"/>
      <w:r w:rsidR="00E80F37">
        <w:t>OncoSil</w:t>
      </w:r>
      <w:proofErr w:type="spellEnd"/>
      <w:r w:rsidR="00E80F37">
        <w:t>™</w:t>
      </w:r>
      <w:r w:rsidR="00DB341E" w:rsidRPr="00E03375">
        <w:t xml:space="preserve"> </w:t>
      </w:r>
      <w:r w:rsidR="004C54FE" w:rsidRPr="00E03375">
        <w:t xml:space="preserve">trained </w:t>
      </w:r>
      <w:r w:rsidR="00DB341E" w:rsidRPr="00E03375">
        <w:t>authorised</w:t>
      </w:r>
      <w:r w:rsidR="004C54FE" w:rsidRPr="00E03375">
        <w:t xml:space="preserve"> User</w:t>
      </w:r>
      <w:r w:rsidR="00A70B90" w:rsidRPr="00E03375">
        <w:t>.</w:t>
      </w:r>
      <w:r w:rsidR="00A70B90">
        <w:t xml:space="preserve"> </w:t>
      </w:r>
    </w:p>
    <w:p w14:paraId="57F6FBDC" w14:textId="77777777" w:rsidR="00193A6C" w:rsidRDefault="00193A6C" w:rsidP="002C09D9">
      <w:pPr>
        <w:ind w:left="426"/>
      </w:pPr>
      <w:r>
        <w:t>T</w:t>
      </w:r>
      <w:r w:rsidR="00BA77A7" w:rsidRPr="005B5C7E">
        <w:t xml:space="preserve">he implantation and handling of </w:t>
      </w:r>
      <w:proofErr w:type="spellStart"/>
      <w:r w:rsidR="00E80F37">
        <w:t>OncoSil</w:t>
      </w:r>
      <w:proofErr w:type="spellEnd"/>
      <w:r w:rsidR="00E80F37">
        <w:t>™</w:t>
      </w:r>
      <w:r w:rsidR="00BA77A7" w:rsidRPr="005B5C7E">
        <w:t xml:space="preserve"> involves a multi-disciplinary team approach, the</w:t>
      </w:r>
      <w:r w:rsidR="002C09D9" w:rsidRPr="005B5C7E">
        <w:t xml:space="preserve"> </w:t>
      </w:r>
      <w:r w:rsidR="00BA77A7" w:rsidRPr="005B5C7E">
        <w:t>following type of users are expected:</w:t>
      </w:r>
      <w:r w:rsidR="002C09D9" w:rsidRPr="005B5C7E">
        <w:t xml:space="preserve"> </w:t>
      </w:r>
    </w:p>
    <w:p w14:paraId="7622FE18" w14:textId="77777777" w:rsidR="00193A6C" w:rsidRDefault="00BA77A7" w:rsidP="002C09D9">
      <w:pPr>
        <w:ind w:left="426"/>
      </w:pPr>
      <w:r w:rsidRPr="005B5C7E">
        <w:t>Nuclear Medicine (</w:t>
      </w:r>
      <w:r w:rsidR="005A6CEB" w:rsidRPr="005B5C7E">
        <w:t xml:space="preserve">Personnel </w:t>
      </w:r>
      <w:r w:rsidRPr="005B5C7E">
        <w:t xml:space="preserve">Physician, Physicists, Technologists, </w:t>
      </w:r>
      <w:proofErr w:type="spellStart"/>
      <w:r w:rsidRPr="005B5C7E">
        <w:t>Radiopharmacist</w:t>
      </w:r>
      <w:proofErr w:type="spellEnd"/>
      <w:r w:rsidRPr="005B5C7E">
        <w:t>)</w:t>
      </w:r>
      <w:r w:rsidR="002C09D9" w:rsidRPr="005B5C7E">
        <w:t xml:space="preserve"> </w:t>
      </w:r>
    </w:p>
    <w:p w14:paraId="7DE9AAF2" w14:textId="77777777" w:rsidR="00193A6C" w:rsidRDefault="00BA77A7" w:rsidP="002C09D9">
      <w:pPr>
        <w:ind w:left="426"/>
      </w:pPr>
      <w:r w:rsidRPr="005B5C7E">
        <w:t>Radiation Safety Officers (RSO) / Radiation Protection Officer (RPO)</w:t>
      </w:r>
      <w:r w:rsidR="00637BA4" w:rsidRPr="005B5C7E">
        <w:t xml:space="preserve"> </w:t>
      </w:r>
    </w:p>
    <w:p w14:paraId="7FA9231D" w14:textId="01C1D1F7" w:rsidR="00193A6C" w:rsidRDefault="00193A6C" w:rsidP="002C09D9">
      <w:pPr>
        <w:ind w:left="426"/>
      </w:pPr>
      <w:r>
        <w:t xml:space="preserve">Nuclear Medicine </w:t>
      </w:r>
      <w:r w:rsidR="00B31FBB">
        <w:t>Specialist</w:t>
      </w:r>
      <w:r>
        <w:t xml:space="preserve"> </w:t>
      </w:r>
      <w:r w:rsidRPr="00193A6C">
        <w:t>licensed to ad</w:t>
      </w:r>
      <w:r w:rsidR="00DC2EE5">
        <w:t xml:space="preserve">minister </w:t>
      </w:r>
      <w:r>
        <w:t>unsealed sources, in a</w:t>
      </w:r>
      <w:r w:rsidR="009A74A3">
        <w:t>n</w:t>
      </w:r>
      <w:r>
        <w:t xml:space="preserve"> EPA or equivalent registered facility with radiation safety,</w:t>
      </w:r>
      <w:r w:rsidRPr="00193A6C">
        <w:t xml:space="preserve"> was</w:t>
      </w:r>
      <w:r>
        <w:t xml:space="preserve">te management and </w:t>
      </w:r>
      <w:r w:rsidRPr="00193A6C">
        <w:t>safety capability.</w:t>
      </w:r>
    </w:p>
    <w:p w14:paraId="010A5E72" w14:textId="5012D0DB" w:rsidR="00193A6C" w:rsidRDefault="00193A6C" w:rsidP="002C09D9">
      <w:pPr>
        <w:ind w:left="426"/>
      </w:pPr>
      <w:proofErr w:type="spellStart"/>
      <w:r>
        <w:t>Endoscopist</w:t>
      </w:r>
      <w:proofErr w:type="spellEnd"/>
      <w:r w:rsidR="00DC2EE5">
        <w:t xml:space="preserve"> at EUS injection</w:t>
      </w:r>
    </w:p>
    <w:p w14:paraId="68766FE8" w14:textId="6477D3C0" w:rsidR="00193A6C" w:rsidRPr="005B5C7E" w:rsidRDefault="00BA77A7" w:rsidP="0049139E">
      <w:pPr>
        <w:ind w:left="426"/>
      </w:pPr>
      <w:r w:rsidRPr="005B5C7E">
        <w:t>Procedural staff (nurses, anaesthetists</w:t>
      </w:r>
      <w:r w:rsidR="00DC2EE5">
        <w:t>, technologist</w:t>
      </w:r>
      <w:r w:rsidR="00193A6C">
        <w:t>).</w:t>
      </w:r>
    </w:p>
    <w:p w14:paraId="1596BD22" w14:textId="77777777" w:rsidR="00B17E26" w:rsidRPr="00154B00" w:rsidRDefault="00B17E26" w:rsidP="00530204">
      <w:pPr>
        <w:pStyle w:val="Heading2"/>
      </w:pPr>
      <w:r w:rsidRPr="00154B00">
        <w:t xml:space="preserve">If applicable, advise whether the proposed medical service </w:t>
      </w:r>
      <w:proofErr w:type="gramStart"/>
      <w:r w:rsidRPr="00154B00">
        <w:t xml:space="preserve">could be delegated or referred to another professional </w:t>
      </w:r>
      <w:r w:rsidRPr="0073597B">
        <w:t>for</w:t>
      </w:r>
      <w:r w:rsidRPr="00154B00">
        <w:t xml:space="preserve"> delive</w:t>
      </w:r>
      <w:r w:rsidR="00AE1188">
        <w:t>ry</w:t>
      </w:r>
      <w:proofErr w:type="gramEnd"/>
      <w:r w:rsidR="00AE1188">
        <w:t>:</w:t>
      </w:r>
    </w:p>
    <w:p w14:paraId="0878FBEF" w14:textId="1C9DBF49" w:rsidR="00D32968" w:rsidRPr="0049139E" w:rsidRDefault="00A70B90" w:rsidP="0049139E">
      <w:pPr>
        <w:ind w:left="426"/>
      </w:pPr>
      <w:r>
        <w:t xml:space="preserve">Not applicable. </w:t>
      </w:r>
    </w:p>
    <w:p w14:paraId="58772ED8"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CEDCCC1" w14:textId="3AFD5C3A" w:rsidR="00D32968" w:rsidRPr="0049139E" w:rsidRDefault="00801E8A" w:rsidP="0049139E">
      <w:pPr>
        <w:ind w:left="426"/>
      </w:pPr>
      <w:r w:rsidRPr="00801E8A">
        <w:t xml:space="preserve">The </w:t>
      </w:r>
      <w:r w:rsidR="00A70B90">
        <w:t xml:space="preserve">proposed </w:t>
      </w:r>
      <w:r w:rsidRPr="00801E8A">
        <w:t xml:space="preserve">service </w:t>
      </w:r>
      <w:proofErr w:type="gramStart"/>
      <w:r w:rsidRPr="00801E8A">
        <w:t>must be performed</w:t>
      </w:r>
      <w:proofErr w:type="gramEnd"/>
      <w:r w:rsidRPr="00801E8A">
        <w:t xml:space="preserve"> </w:t>
      </w:r>
      <w:r w:rsidR="00BC326A">
        <w:t>in a licensed treatment facility having</w:t>
      </w:r>
      <w:r w:rsidR="00EF2FE4">
        <w:t xml:space="preserve"> the</w:t>
      </w:r>
      <w:r w:rsidR="00BC326A">
        <w:t xml:space="preserve"> license for isotope </w:t>
      </w:r>
      <w:r w:rsidR="00E73BCE">
        <w:t>P</w:t>
      </w:r>
      <w:r w:rsidR="00BC326A">
        <w:t>hosphorous</w:t>
      </w:r>
      <w:r w:rsidR="00DF0E4A">
        <w:t xml:space="preserve"> </w:t>
      </w:r>
      <w:r w:rsidR="00DF0E4A">
        <w:rPr>
          <w:szCs w:val="20"/>
          <w:vertAlign w:val="superscript"/>
        </w:rPr>
        <w:t>32</w:t>
      </w:r>
      <w:r w:rsidR="00DF0E4A">
        <w:rPr>
          <w:szCs w:val="20"/>
        </w:rPr>
        <w:t>P</w:t>
      </w:r>
      <w:r w:rsidR="00BC326A">
        <w:t xml:space="preserve">. </w:t>
      </w:r>
      <w:proofErr w:type="spellStart"/>
      <w:r w:rsidR="00D45815">
        <w:t>On</w:t>
      </w:r>
      <w:r w:rsidR="00A102F3">
        <w:t>c</w:t>
      </w:r>
      <w:r w:rsidR="00D45815">
        <w:t>osil</w:t>
      </w:r>
      <w:proofErr w:type="spellEnd"/>
      <w:r w:rsidR="00D45815">
        <w:t xml:space="preserve"> sho</w:t>
      </w:r>
      <w:r w:rsidR="007F693A">
        <w:t xml:space="preserve">uld be prepared </w:t>
      </w:r>
      <w:r w:rsidR="003071DB">
        <w:t xml:space="preserve">within the Nuclear </w:t>
      </w:r>
      <w:r w:rsidR="00A102F3">
        <w:t>M</w:t>
      </w:r>
      <w:r w:rsidR="003071DB">
        <w:t>edicine d</w:t>
      </w:r>
      <w:r w:rsidR="007F1384">
        <w:t>e</w:t>
      </w:r>
      <w:r w:rsidR="003071DB">
        <w:t>partment of the treatment facility</w:t>
      </w:r>
      <w:r w:rsidR="007F1384">
        <w:t xml:space="preserve"> or in a licensed </w:t>
      </w:r>
      <w:proofErr w:type="spellStart"/>
      <w:r w:rsidR="007F1384">
        <w:t>radiopharmacy</w:t>
      </w:r>
      <w:proofErr w:type="spellEnd"/>
      <w:r w:rsidR="00D66BCE">
        <w:t>, who have an appointed Radiation safety officer/</w:t>
      </w:r>
      <w:r w:rsidR="00D66BCE" w:rsidRPr="00D66BCE">
        <w:t xml:space="preserve"> </w:t>
      </w:r>
      <w:r w:rsidR="00D66BCE">
        <w:t>Radiation Protection Officer (RPO).</w:t>
      </w:r>
      <w:r w:rsidR="009E292B">
        <w:t xml:space="preserve"> </w:t>
      </w:r>
      <w:r w:rsidR="005D702C">
        <w:t xml:space="preserve">A licensed professional trained in </w:t>
      </w:r>
      <w:proofErr w:type="spellStart"/>
      <w:r w:rsidR="00E80F37">
        <w:t>OncoSil</w:t>
      </w:r>
      <w:proofErr w:type="spellEnd"/>
      <w:r w:rsidR="00E80F37">
        <w:t>™</w:t>
      </w:r>
      <w:r w:rsidR="005D702C">
        <w:t xml:space="preserve"> preparation </w:t>
      </w:r>
      <w:r w:rsidR="00427B2A">
        <w:t xml:space="preserve">should prepare the product for implantation. </w:t>
      </w:r>
      <w:r w:rsidR="00074AD5">
        <w:t xml:space="preserve">A trained </w:t>
      </w:r>
      <w:proofErr w:type="spellStart"/>
      <w:r w:rsidR="00074AD5">
        <w:t>endoscopist</w:t>
      </w:r>
      <w:proofErr w:type="spellEnd"/>
      <w:r w:rsidR="00AD5D01">
        <w:t xml:space="preserve"> </w:t>
      </w:r>
      <w:r w:rsidR="00074AD5">
        <w:t xml:space="preserve">should </w:t>
      </w:r>
      <w:r w:rsidR="00E17158">
        <w:t xml:space="preserve">perform </w:t>
      </w:r>
      <w:r w:rsidR="00074AD5">
        <w:t>the EUS guided implantation of the device.</w:t>
      </w:r>
      <w:r w:rsidR="00E17158">
        <w:t xml:space="preserve"> Patients </w:t>
      </w:r>
      <w:proofErr w:type="gramStart"/>
      <w:r w:rsidR="00E17158">
        <w:t>are referred</w:t>
      </w:r>
      <w:proofErr w:type="gramEnd"/>
      <w:r w:rsidR="00E17158">
        <w:t xml:space="preserve"> to </w:t>
      </w:r>
      <w:proofErr w:type="spellStart"/>
      <w:r w:rsidR="00E80F37">
        <w:t>OncoSil</w:t>
      </w:r>
      <w:proofErr w:type="spellEnd"/>
      <w:r w:rsidR="00E80F37">
        <w:t>™</w:t>
      </w:r>
      <w:r w:rsidR="00E17158">
        <w:t xml:space="preserve"> treatment by an oncologist.</w:t>
      </w:r>
    </w:p>
    <w:p w14:paraId="78A9587A"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8375A87" w14:textId="77777777" w:rsidR="00DC2EE5" w:rsidRDefault="00E80F37" w:rsidP="0073597B">
      <w:pPr>
        <w:ind w:left="426"/>
      </w:pPr>
      <w:proofErr w:type="spellStart"/>
      <w:r>
        <w:t>OncoSil</w:t>
      </w:r>
      <w:proofErr w:type="spellEnd"/>
      <w:r>
        <w:t>™</w:t>
      </w:r>
      <w:r w:rsidR="00EB0675">
        <w:t xml:space="preserve"> provides the </w:t>
      </w:r>
      <w:r w:rsidR="0041228B" w:rsidRPr="0041228B">
        <w:t>Instructions for Use (IFU) and the Institution Training Manual (ITM)</w:t>
      </w:r>
      <w:r w:rsidR="0041228B">
        <w:t xml:space="preserve"> to guide</w:t>
      </w:r>
      <w:r w:rsidR="00303611">
        <w:t xml:space="preserve"> and prepare</w:t>
      </w:r>
      <w:r w:rsidR="0041228B">
        <w:t xml:space="preserve"> the users in the </w:t>
      </w:r>
      <w:r w:rsidR="0015649F">
        <w:t xml:space="preserve">procedures for using </w:t>
      </w:r>
      <w:proofErr w:type="spellStart"/>
      <w:r>
        <w:t>OncoSil</w:t>
      </w:r>
      <w:proofErr w:type="spellEnd"/>
      <w:r>
        <w:t>™</w:t>
      </w:r>
      <w:r w:rsidR="0015649F">
        <w:t xml:space="preserve"> system. </w:t>
      </w:r>
    </w:p>
    <w:p w14:paraId="6A54AB88" w14:textId="058907BA" w:rsidR="00DC2EE5" w:rsidRDefault="005D58FE" w:rsidP="005575CC">
      <w:pPr>
        <w:ind w:left="426"/>
      </w:pPr>
      <w:r>
        <w:lastRenderedPageBreak/>
        <w:t>A</w:t>
      </w:r>
      <w:r w:rsidR="00CB05BF">
        <w:t xml:space="preserve"> </w:t>
      </w:r>
      <w:proofErr w:type="spellStart"/>
      <w:r w:rsidR="00E80F37">
        <w:t>OncoSil</w:t>
      </w:r>
      <w:proofErr w:type="spellEnd"/>
      <w:r w:rsidR="00E80F37">
        <w:t>™</w:t>
      </w:r>
      <w:r w:rsidR="008565B8">
        <w:t xml:space="preserve"> usage</w:t>
      </w:r>
      <w:r w:rsidR="00CB05BF">
        <w:t xml:space="preserve"> trained </w:t>
      </w:r>
      <w:r w:rsidR="009F720C">
        <w:t>a</w:t>
      </w:r>
      <w:r w:rsidR="0036717A">
        <w:t>uthorised</w:t>
      </w:r>
      <w:r w:rsidR="009F720C">
        <w:t xml:space="preserve"> professional from the Nuclear </w:t>
      </w:r>
      <w:r w:rsidR="00A102F3">
        <w:t>M</w:t>
      </w:r>
      <w:r w:rsidR="009F720C">
        <w:t>edicine department of the treatment facility</w:t>
      </w:r>
      <w:r w:rsidR="00CB0AE9">
        <w:t xml:space="preserve"> should perform </w:t>
      </w:r>
      <w:proofErr w:type="spellStart"/>
      <w:r w:rsidR="00E80F37">
        <w:t>OncoSil</w:t>
      </w:r>
      <w:proofErr w:type="spellEnd"/>
      <w:r w:rsidR="00E80F37">
        <w:t>™</w:t>
      </w:r>
      <w:r w:rsidR="00CB0AE9">
        <w:t xml:space="preserve"> preparation</w:t>
      </w:r>
      <w:r w:rsidR="00EB0675">
        <w:t xml:space="preserve">. </w:t>
      </w:r>
      <w:proofErr w:type="gramStart"/>
      <w:r w:rsidR="008565B8">
        <w:t xml:space="preserve">The device </w:t>
      </w:r>
      <w:r w:rsidR="00030718">
        <w:t>implantation</w:t>
      </w:r>
      <w:r w:rsidR="00877B8F">
        <w:t xml:space="preserve"> must be performed by</w:t>
      </w:r>
      <w:r w:rsidR="001D79A2">
        <w:t xml:space="preserve"> </w:t>
      </w:r>
      <w:r w:rsidR="00877B8F">
        <w:t>specialists</w:t>
      </w:r>
      <w:r w:rsidR="009D1601">
        <w:t xml:space="preserve"> qualified and trained in </w:t>
      </w:r>
      <w:r w:rsidR="00A102F3">
        <w:t>e</w:t>
      </w:r>
      <w:r w:rsidR="00EA4453">
        <w:t xml:space="preserve">ndoscopic </w:t>
      </w:r>
      <w:r w:rsidR="00A102F3">
        <w:t>u</w:t>
      </w:r>
      <w:r w:rsidR="00EA4453">
        <w:t>ltrasonography</w:t>
      </w:r>
      <w:r w:rsidR="00DC2EE5">
        <w:t xml:space="preserve"> and Nuclear Medicine</w:t>
      </w:r>
      <w:proofErr w:type="gramEnd"/>
      <w:r w:rsidR="00EA4453">
        <w:t>.</w:t>
      </w:r>
    </w:p>
    <w:p w14:paraId="39EB801A" w14:textId="4C1F65CB" w:rsidR="00DC2EE5" w:rsidRPr="00DC2EE5" w:rsidRDefault="00DC2EE5" w:rsidP="00DC2EE5">
      <w:pPr>
        <w:ind w:left="426"/>
      </w:pPr>
      <w:r w:rsidRPr="005575CC">
        <w:t>A Nuc</w:t>
      </w:r>
      <w:r w:rsidR="001A1AC5" w:rsidRPr="005575CC">
        <w:rPr>
          <w:bCs/>
        </w:rPr>
        <w:t>lear Medicine</w:t>
      </w:r>
      <w:r w:rsidRPr="005575CC">
        <w:rPr>
          <w:bCs/>
        </w:rPr>
        <w:t xml:space="preserve"> Specialist</w:t>
      </w:r>
      <w:r w:rsidR="001A1AC5" w:rsidRPr="005575CC">
        <w:t xml:space="preserve"> </w:t>
      </w:r>
      <w:r w:rsidR="009A74A3" w:rsidRPr="005575CC">
        <w:t>licensed to</w:t>
      </w:r>
      <w:r w:rsidRPr="005575CC">
        <w:t xml:space="preserve"> adminis</w:t>
      </w:r>
      <w:r w:rsidR="001A1AC5" w:rsidRPr="005575CC">
        <w:t>ter</w:t>
      </w:r>
      <w:r w:rsidRPr="005575CC">
        <w:t xml:space="preserve"> unsealed sources, in an EPA or equivalent registered</w:t>
      </w:r>
      <w:r>
        <w:t xml:space="preserve"> facility with</w:t>
      </w:r>
      <w:r w:rsidR="001A1AC5">
        <w:t xml:space="preserve"> radiation safety, waste management and</w:t>
      </w:r>
      <w:r w:rsidRPr="00DC2EE5">
        <w:t xml:space="preserve"> safety capabilit</w:t>
      </w:r>
      <w:bookmarkStart w:id="2" w:name="_GoBack"/>
      <w:bookmarkEnd w:id="2"/>
      <w:r w:rsidRPr="00DC2EE5">
        <w:t>y</w:t>
      </w:r>
      <w:r>
        <w:t>.</w:t>
      </w:r>
    </w:p>
    <w:p w14:paraId="6450DDB8" w14:textId="321ED271" w:rsidR="00D32968" w:rsidRPr="0049139E" w:rsidRDefault="001A1AC5" w:rsidP="0049139E">
      <w:pPr>
        <w:ind w:left="426"/>
      </w:pPr>
      <w:proofErr w:type="gramStart"/>
      <w:r>
        <w:t>At EUS</w:t>
      </w:r>
      <w:r w:rsidR="00DC2EE5" w:rsidRPr="00DC2EE5">
        <w:t xml:space="preserve"> injection ther</w:t>
      </w:r>
      <w:r w:rsidR="00DC2EE5">
        <w:t xml:space="preserve">e is an </w:t>
      </w:r>
      <w:proofErr w:type="spellStart"/>
      <w:r w:rsidR="00DC2EE5">
        <w:t>Endosc</w:t>
      </w:r>
      <w:r>
        <w:t>opist</w:t>
      </w:r>
      <w:proofErr w:type="spellEnd"/>
      <w:r>
        <w:t xml:space="preserve"> and the Nuclear Medicine specialist (who</w:t>
      </w:r>
      <w:r w:rsidR="00DC2EE5">
        <w:t xml:space="preserve"> injects) and </w:t>
      </w:r>
      <w:r w:rsidR="00DC2EE5" w:rsidRPr="00DC2EE5">
        <w:t>eithe</w:t>
      </w:r>
      <w:r w:rsidR="00DC2EE5">
        <w:t>r</w:t>
      </w:r>
      <w:proofErr w:type="gramEnd"/>
      <w:r w:rsidR="00DC2EE5">
        <w:t xml:space="preserve"> a</w:t>
      </w:r>
      <w:r w:rsidR="00DC2EE5" w:rsidRPr="00DC2EE5">
        <w:t xml:space="preserve"> medical physicist</w:t>
      </w:r>
      <w:r w:rsidR="00DC2EE5">
        <w:t xml:space="preserve"> (scientist) or</w:t>
      </w:r>
      <w:r w:rsidR="00DC2EE5" w:rsidRPr="00DC2EE5">
        <w:t xml:space="preserve"> technologi</w:t>
      </w:r>
      <w:r>
        <w:t>st to check the instrument and surrounds</w:t>
      </w:r>
      <w:r w:rsidR="00DC2EE5">
        <w:t xml:space="preserve"> for any contamination post</w:t>
      </w:r>
      <w:r w:rsidR="0049139E">
        <w:t xml:space="preserve"> injection. </w:t>
      </w:r>
    </w:p>
    <w:p w14:paraId="02534681" w14:textId="77777777" w:rsidR="005F3F07" w:rsidRPr="00B14E2B" w:rsidRDefault="005C3AE7" w:rsidP="00530204">
      <w:pPr>
        <w:pStyle w:val="Heading2"/>
        <w:rPr>
          <w:color w:val="000000" w:themeColor="text1"/>
        </w:rPr>
      </w:pPr>
      <w:r w:rsidRPr="00B14E2B">
        <w:rPr>
          <w:color w:val="000000" w:themeColor="text1"/>
        </w:rPr>
        <w:t>(</w:t>
      </w:r>
      <w:proofErr w:type="gramStart"/>
      <w:r w:rsidRPr="00B14E2B">
        <w:rPr>
          <w:color w:val="000000" w:themeColor="text1"/>
        </w:rPr>
        <w:t>a</w:t>
      </w:r>
      <w:proofErr w:type="gramEnd"/>
      <w:r w:rsidRPr="00B14E2B">
        <w:rPr>
          <w:color w:val="000000" w:themeColor="text1"/>
        </w:rPr>
        <w:t xml:space="preserve">) </w:t>
      </w:r>
      <w:r w:rsidR="005F3F07" w:rsidRPr="00B14E2B">
        <w:rPr>
          <w:color w:val="000000" w:themeColor="text1"/>
        </w:rPr>
        <w:t>Indicate the proposed setting</w:t>
      </w:r>
      <w:r w:rsidR="00D30BDC" w:rsidRPr="00B14E2B">
        <w:rPr>
          <w:color w:val="000000" w:themeColor="text1"/>
        </w:rPr>
        <w:t>(</w:t>
      </w:r>
      <w:r w:rsidR="005F3F07" w:rsidRPr="00B14E2B">
        <w:rPr>
          <w:color w:val="000000" w:themeColor="text1"/>
        </w:rPr>
        <w:t>s</w:t>
      </w:r>
      <w:r w:rsidR="00D30BDC" w:rsidRPr="00B14E2B">
        <w:rPr>
          <w:color w:val="000000" w:themeColor="text1"/>
        </w:rPr>
        <w:t>)</w:t>
      </w:r>
      <w:r w:rsidR="005F3F07" w:rsidRPr="00B14E2B">
        <w:rPr>
          <w:color w:val="000000" w:themeColor="text1"/>
        </w:rPr>
        <w:t xml:space="preserve"> in which the proposed medical service will be delivered</w:t>
      </w:r>
      <w:r w:rsidR="00D30BDC" w:rsidRPr="00B14E2B">
        <w:rPr>
          <w:color w:val="000000" w:themeColor="text1"/>
        </w:rPr>
        <w:t xml:space="preserve"> (select </w:t>
      </w:r>
      <w:r w:rsidR="0079354C" w:rsidRPr="00B14E2B">
        <w:rPr>
          <w:color w:val="000000" w:themeColor="text1"/>
          <w:u w:val="single"/>
        </w:rPr>
        <w:t>ALL</w:t>
      </w:r>
      <w:r w:rsidR="0079354C" w:rsidRPr="00B14E2B">
        <w:rPr>
          <w:color w:val="000000" w:themeColor="text1"/>
        </w:rPr>
        <w:t xml:space="preserve"> </w:t>
      </w:r>
      <w:r w:rsidR="00D30BDC" w:rsidRPr="00B14E2B">
        <w:rPr>
          <w:color w:val="000000" w:themeColor="text1"/>
        </w:rPr>
        <w:t>relevant settings)</w:t>
      </w:r>
      <w:r w:rsidR="00AE1188" w:rsidRPr="00B14E2B">
        <w:rPr>
          <w:color w:val="000000" w:themeColor="text1"/>
        </w:rPr>
        <w:t>:</w:t>
      </w:r>
    </w:p>
    <w:p w14:paraId="4FC46F12" w14:textId="35469244" w:rsidR="000A478F" w:rsidRDefault="005575CC"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3DE5E5D3" w14:textId="5966E93B" w:rsidR="000A478F" w:rsidRDefault="005575CC"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37AEA9CB" w14:textId="49963015" w:rsidR="000A478F" w:rsidRDefault="005575CC"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42B497EE" w14:textId="335046A2" w:rsidR="0079354C" w:rsidRDefault="005575CC"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79354C">
        <w:rPr>
          <w:szCs w:val="20"/>
        </w:rPr>
        <w:t xml:space="preserve"> Public outpatient clinic</w:t>
      </w:r>
    </w:p>
    <w:p w14:paraId="25354E5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w:t>
      </w:r>
      <w:r>
        <w:t>Emergency Department</w:t>
      </w:r>
    </w:p>
    <w:p w14:paraId="090C3BE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3561BE0B" w14:textId="4F1718DC" w:rsidR="0079354C" w:rsidRDefault="002A0D3F"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79354C">
        <w:rPr>
          <w:szCs w:val="20"/>
        </w:rPr>
        <w:t xml:space="preserve"> Private consulting rooms – specialist</w:t>
      </w:r>
    </w:p>
    <w:p w14:paraId="01C4724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Private consulting rooms – other health practitioner (nurse or allied health)</w:t>
      </w:r>
    </w:p>
    <w:p w14:paraId="6860F62A" w14:textId="179D31BF" w:rsidR="000A478F" w:rsidRDefault="002A0D3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0A478F">
        <w:rPr>
          <w:szCs w:val="20"/>
        </w:rPr>
        <w:t xml:space="preserve"> </w:t>
      </w:r>
      <w:r w:rsidR="0079354C">
        <w:rPr>
          <w:szCs w:val="20"/>
        </w:rPr>
        <w:t xml:space="preserve">Private </w:t>
      </w:r>
      <w:proofErr w:type="gramStart"/>
      <w:r w:rsidR="0079354C">
        <w:rPr>
          <w:szCs w:val="20"/>
        </w:rPr>
        <w:t>d</w:t>
      </w:r>
      <w:r w:rsidR="000A478F">
        <w:t>ay</w:t>
      </w:r>
      <w:proofErr w:type="gramEnd"/>
      <w:r w:rsidR="000A478F">
        <w:t xml:space="preserve"> surgery c</w:t>
      </w:r>
      <w:r w:rsidR="0079354C">
        <w:t>linic (admitted patient)</w:t>
      </w:r>
    </w:p>
    <w:p w14:paraId="6AD0AA6F" w14:textId="1C0D9360" w:rsidR="0079354C" w:rsidRDefault="002A0D3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79354C">
        <w:rPr>
          <w:szCs w:val="20"/>
        </w:rPr>
        <w:t xml:space="preserve"> Private </w:t>
      </w:r>
      <w:proofErr w:type="gramStart"/>
      <w:r w:rsidR="0079354C">
        <w:rPr>
          <w:szCs w:val="20"/>
        </w:rPr>
        <w:t>day</w:t>
      </w:r>
      <w:proofErr w:type="gramEnd"/>
      <w:r w:rsidR="0079354C">
        <w:rPr>
          <w:szCs w:val="20"/>
        </w:rPr>
        <w:t xml:space="preserve"> surgery clinic (non-admitted patient)</w:t>
      </w:r>
    </w:p>
    <w:p w14:paraId="62275ADC" w14:textId="2E6726A0" w:rsidR="0079354C" w:rsidRDefault="00D32968"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79354C">
        <w:rPr>
          <w:szCs w:val="20"/>
        </w:rPr>
        <w:t xml:space="preserve"> Public day surgery clinic (admitted patient)</w:t>
      </w:r>
    </w:p>
    <w:p w14:paraId="1AD5918D" w14:textId="0CED66FD" w:rsidR="0079354C" w:rsidRDefault="002A0D3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79354C">
        <w:rPr>
          <w:szCs w:val="20"/>
        </w:rPr>
        <w:t xml:space="preserve"> Public day surgery clinic (non-admitted patient)</w:t>
      </w:r>
    </w:p>
    <w:p w14:paraId="0E3D89B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w:t>
      </w:r>
      <w:r>
        <w:t>Residential aged care facility</w:t>
      </w:r>
    </w:p>
    <w:p w14:paraId="69D913D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w:t>
      </w:r>
      <w:r>
        <w:t>Patient’s home</w:t>
      </w:r>
    </w:p>
    <w:p w14:paraId="47DBCBB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w:t>
      </w:r>
      <w:r>
        <w:t>Laboratory</w:t>
      </w:r>
    </w:p>
    <w:p w14:paraId="562321CB"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102F3">
        <w:rPr>
          <w:szCs w:val="20"/>
        </w:rPr>
      </w:r>
      <w:r w:rsidR="00A102F3">
        <w:rPr>
          <w:szCs w:val="20"/>
        </w:rPr>
        <w:fldChar w:fldCharType="separate"/>
      </w:r>
      <w:r w:rsidRPr="000A5B32">
        <w:rPr>
          <w:szCs w:val="20"/>
        </w:rPr>
        <w:fldChar w:fldCharType="end"/>
      </w:r>
      <w:r>
        <w:rPr>
          <w:szCs w:val="20"/>
        </w:rPr>
        <w:t xml:space="preserve"> </w:t>
      </w:r>
      <w:r>
        <w:t>Other – please specify below</w:t>
      </w:r>
    </w:p>
    <w:p w14:paraId="5C048E46" w14:textId="014B25C3" w:rsidR="00D32968" w:rsidRDefault="00E048ED" w:rsidP="00754650">
      <w:pPr>
        <w:pStyle w:val="ListParagraph"/>
        <w:numPr>
          <w:ilvl w:val="0"/>
          <w:numId w:val="31"/>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48A19B9" w14:textId="77777777" w:rsidR="002A0D3F" w:rsidRDefault="00980226" w:rsidP="00754650">
      <w:pPr>
        <w:pStyle w:val="ListParagraph"/>
        <w:rPr>
          <w:bCs/>
          <w:szCs w:val="20"/>
        </w:rPr>
      </w:pPr>
      <w:proofErr w:type="spellStart"/>
      <w:r>
        <w:rPr>
          <w:bCs/>
          <w:szCs w:val="20"/>
        </w:rPr>
        <w:t>OncoSil</w:t>
      </w:r>
      <w:proofErr w:type="spellEnd"/>
      <w:r>
        <w:rPr>
          <w:bCs/>
          <w:szCs w:val="20"/>
        </w:rPr>
        <w:t xml:space="preserve">™ </w:t>
      </w:r>
      <w:proofErr w:type="gramStart"/>
      <w:r>
        <w:rPr>
          <w:bCs/>
          <w:szCs w:val="20"/>
        </w:rPr>
        <w:t>is implanted</w:t>
      </w:r>
      <w:proofErr w:type="gramEnd"/>
      <w:r>
        <w:rPr>
          <w:bCs/>
          <w:szCs w:val="20"/>
        </w:rPr>
        <w:t xml:space="preserve"> in the fourth week of the treatment se</w:t>
      </w:r>
      <w:r w:rsidR="00DF7DA0">
        <w:rPr>
          <w:bCs/>
          <w:szCs w:val="20"/>
        </w:rPr>
        <w:t>ries, with a 48</w:t>
      </w:r>
      <w:r w:rsidR="00766074">
        <w:rPr>
          <w:bCs/>
          <w:szCs w:val="20"/>
        </w:rPr>
        <w:t>-</w:t>
      </w:r>
      <w:r w:rsidR="00DF7DA0">
        <w:rPr>
          <w:bCs/>
          <w:szCs w:val="20"/>
        </w:rPr>
        <w:t xml:space="preserve">hour gap between the </w:t>
      </w:r>
      <w:r w:rsidR="007E76CE">
        <w:rPr>
          <w:bCs/>
          <w:szCs w:val="20"/>
        </w:rPr>
        <w:t xml:space="preserve">previous </w:t>
      </w:r>
      <w:r w:rsidR="00DF7DA0">
        <w:rPr>
          <w:bCs/>
          <w:szCs w:val="20"/>
        </w:rPr>
        <w:t>chemotherapy</w:t>
      </w:r>
      <w:r w:rsidR="007E76CE">
        <w:rPr>
          <w:bCs/>
          <w:szCs w:val="20"/>
        </w:rPr>
        <w:t xml:space="preserve"> session</w:t>
      </w:r>
      <w:r w:rsidR="001B183F">
        <w:rPr>
          <w:bCs/>
          <w:szCs w:val="20"/>
        </w:rPr>
        <w:t xml:space="preserve">, </w:t>
      </w:r>
      <w:r w:rsidR="00766074">
        <w:rPr>
          <w:bCs/>
          <w:szCs w:val="20"/>
        </w:rPr>
        <w:t>implantation,</w:t>
      </w:r>
      <w:r w:rsidR="001B183F">
        <w:rPr>
          <w:bCs/>
          <w:szCs w:val="20"/>
        </w:rPr>
        <w:t xml:space="preserve"> and the next chemotherapy session. </w:t>
      </w:r>
    </w:p>
    <w:p w14:paraId="2422CF5C" w14:textId="77777777" w:rsidR="002A0D3F" w:rsidRDefault="002A0D3F" w:rsidP="00754650">
      <w:pPr>
        <w:pStyle w:val="ListParagraph"/>
        <w:rPr>
          <w:bCs/>
          <w:szCs w:val="20"/>
        </w:rPr>
      </w:pPr>
    </w:p>
    <w:p w14:paraId="7918D3E6" w14:textId="08641425" w:rsidR="00D32968" w:rsidRDefault="001B183F" w:rsidP="0049139E">
      <w:pPr>
        <w:pStyle w:val="ListParagraph"/>
        <w:rPr>
          <w:b/>
          <w:szCs w:val="20"/>
        </w:rPr>
      </w:pPr>
      <w:r>
        <w:rPr>
          <w:bCs/>
          <w:szCs w:val="20"/>
        </w:rPr>
        <w:t xml:space="preserve">Patients </w:t>
      </w:r>
      <w:proofErr w:type="gramStart"/>
      <w:r>
        <w:rPr>
          <w:bCs/>
          <w:szCs w:val="20"/>
        </w:rPr>
        <w:t>are ad</w:t>
      </w:r>
      <w:r w:rsidR="00766074">
        <w:rPr>
          <w:bCs/>
          <w:szCs w:val="20"/>
        </w:rPr>
        <w:t>mitted to the</w:t>
      </w:r>
      <w:r w:rsidR="0078728A">
        <w:rPr>
          <w:bCs/>
          <w:szCs w:val="20"/>
        </w:rPr>
        <w:t xml:space="preserve"> private/public</w:t>
      </w:r>
      <w:r w:rsidR="00766074">
        <w:rPr>
          <w:bCs/>
          <w:szCs w:val="20"/>
        </w:rPr>
        <w:t xml:space="preserve"> hospital and monitored</w:t>
      </w:r>
      <w:r w:rsidR="00CE4D68">
        <w:rPr>
          <w:bCs/>
          <w:szCs w:val="20"/>
        </w:rPr>
        <w:t xml:space="preserve"> </w:t>
      </w:r>
      <w:r w:rsidR="000426C8">
        <w:rPr>
          <w:bCs/>
          <w:szCs w:val="20"/>
        </w:rPr>
        <w:t>both before and after implantation</w:t>
      </w:r>
      <w:proofErr w:type="gramEnd"/>
      <w:r w:rsidR="000426C8">
        <w:rPr>
          <w:bCs/>
          <w:szCs w:val="20"/>
        </w:rPr>
        <w:t xml:space="preserve">. </w:t>
      </w:r>
      <w:r w:rsidR="0069073F">
        <w:rPr>
          <w:bCs/>
          <w:szCs w:val="20"/>
        </w:rPr>
        <w:t xml:space="preserve">The device </w:t>
      </w:r>
      <w:proofErr w:type="gramStart"/>
      <w:r w:rsidR="00E70417">
        <w:rPr>
          <w:bCs/>
          <w:szCs w:val="20"/>
        </w:rPr>
        <w:t>is implanted</w:t>
      </w:r>
      <w:proofErr w:type="gramEnd"/>
      <w:r w:rsidR="00E70417">
        <w:rPr>
          <w:bCs/>
          <w:szCs w:val="20"/>
        </w:rPr>
        <w:t xml:space="preserve"> via EUS guidance by </w:t>
      </w:r>
      <w:r w:rsidR="00623894">
        <w:rPr>
          <w:bCs/>
          <w:szCs w:val="20"/>
        </w:rPr>
        <w:t xml:space="preserve">specialist </w:t>
      </w:r>
      <w:proofErr w:type="spellStart"/>
      <w:r w:rsidR="00623894">
        <w:rPr>
          <w:bCs/>
          <w:szCs w:val="20"/>
        </w:rPr>
        <w:t>endoscopists</w:t>
      </w:r>
      <w:proofErr w:type="spellEnd"/>
      <w:r w:rsidR="002A0D3F">
        <w:rPr>
          <w:bCs/>
          <w:szCs w:val="20"/>
        </w:rPr>
        <w:t xml:space="preserve"> and nuclear medicine specialist </w:t>
      </w:r>
      <w:r w:rsidR="00623894">
        <w:rPr>
          <w:bCs/>
          <w:szCs w:val="20"/>
        </w:rPr>
        <w:t>in a single day</w:t>
      </w:r>
      <w:r w:rsidR="002A0D3F">
        <w:rPr>
          <w:bCs/>
          <w:szCs w:val="20"/>
        </w:rPr>
        <w:t>,</w:t>
      </w:r>
      <w:r w:rsidR="00B52365">
        <w:rPr>
          <w:bCs/>
          <w:szCs w:val="20"/>
        </w:rPr>
        <w:t xml:space="preserve"> </w:t>
      </w:r>
      <w:r w:rsidR="000179F5">
        <w:rPr>
          <w:bCs/>
          <w:szCs w:val="20"/>
        </w:rPr>
        <w:t xml:space="preserve">which can be </w:t>
      </w:r>
      <w:r w:rsidR="005B76CC">
        <w:rPr>
          <w:bCs/>
          <w:szCs w:val="20"/>
        </w:rPr>
        <w:t>carried out in a public/private day surgery clinic</w:t>
      </w:r>
      <w:r w:rsidR="00623894">
        <w:rPr>
          <w:bCs/>
          <w:szCs w:val="20"/>
        </w:rPr>
        <w:t xml:space="preserve">. </w:t>
      </w:r>
      <w:r w:rsidR="00A13BFA">
        <w:rPr>
          <w:bCs/>
          <w:szCs w:val="20"/>
        </w:rPr>
        <w:t xml:space="preserve">An oncologist consultation is </w:t>
      </w:r>
      <w:r w:rsidR="008F7E58">
        <w:rPr>
          <w:bCs/>
          <w:szCs w:val="20"/>
        </w:rPr>
        <w:t>required before and after implantation.</w:t>
      </w:r>
      <w:r w:rsidR="00DF7DA0">
        <w:rPr>
          <w:bCs/>
          <w:szCs w:val="20"/>
        </w:rPr>
        <w:t xml:space="preserve"> </w:t>
      </w:r>
    </w:p>
    <w:p w14:paraId="640F54DC" w14:textId="77777777" w:rsidR="003E30FB" w:rsidRDefault="003E30FB" w:rsidP="00530204">
      <w:pPr>
        <w:pStyle w:val="Heading2"/>
      </w:pPr>
      <w:proofErr w:type="gramStart"/>
      <w:r>
        <w:t xml:space="preserve">Is the </w:t>
      </w:r>
      <w:r w:rsidRPr="001B29A1">
        <w:t>proposed</w:t>
      </w:r>
      <w:r>
        <w:t xml:space="preserve"> medical service intended to be entirely rendered</w:t>
      </w:r>
      <w:proofErr w:type="gramEnd"/>
      <w:r>
        <w:t xml:space="preserve"> in Australia?</w:t>
      </w:r>
    </w:p>
    <w:p w14:paraId="3B376A5E" w14:textId="5059DFEE" w:rsidR="000A478F" w:rsidRDefault="00492654"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0A478F">
        <w:rPr>
          <w:szCs w:val="20"/>
        </w:rPr>
        <w:t xml:space="preserve"> Yes</w:t>
      </w:r>
    </w:p>
    <w:p w14:paraId="57F87369"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102F3">
        <w:rPr>
          <w:szCs w:val="20"/>
        </w:rPr>
      </w:r>
      <w:r w:rsidR="00A102F3">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000AB172" w14:textId="77777777" w:rsidR="000A478F" w:rsidRDefault="000A478F" w:rsidP="00881F93">
      <w:pPr>
        <w:rPr>
          <w:b/>
          <w:i/>
          <w:szCs w:val="20"/>
          <w:u w:val="single"/>
        </w:rPr>
      </w:pPr>
      <w:r>
        <w:rPr>
          <w:b/>
          <w:i/>
          <w:szCs w:val="20"/>
          <w:u w:val="single"/>
        </w:rPr>
        <w:br w:type="page"/>
      </w:r>
    </w:p>
    <w:p w14:paraId="35461165"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2581FCE9" w14:textId="1D9DC00D" w:rsidR="002A0D3F" w:rsidRDefault="00A83EC6" w:rsidP="002A0D3F">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6131B50" w14:textId="77777777" w:rsidR="00B240D0" w:rsidRDefault="002A0D3F" w:rsidP="002A0D3F">
      <w:pPr>
        <w:ind w:left="426"/>
        <w:rPr>
          <w:lang w:val="en-US"/>
        </w:rPr>
      </w:pPr>
      <w:r w:rsidRPr="002A0D3F">
        <w:rPr>
          <w:lang w:val="en-US"/>
        </w:rPr>
        <w:t xml:space="preserve">Current standard-of-care for patients with </w:t>
      </w:r>
      <w:proofErr w:type="spellStart"/>
      <w:r w:rsidRPr="002A0D3F">
        <w:rPr>
          <w:lang w:val="en-US"/>
        </w:rPr>
        <w:t>unresectable</w:t>
      </w:r>
      <w:proofErr w:type="spellEnd"/>
      <w:r w:rsidRPr="002A0D3F">
        <w:rPr>
          <w:lang w:val="en-US"/>
        </w:rPr>
        <w:t xml:space="preserve"> LAPC (i.e. ‘state-of-the-art’ therapy) i.e. chemotherapy (CT) alone or induction chemotherapy (ICT) with consolidative </w:t>
      </w:r>
      <w:proofErr w:type="spellStart"/>
      <w:r w:rsidRPr="002A0D3F">
        <w:rPr>
          <w:lang w:val="en-US"/>
        </w:rPr>
        <w:t>chemoradiotherapy</w:t>
      </w:r>
      <w:proofErr w:type="spellEnd"/>
      <w:r w:rsidRPr="002A0D3F">
        <w:rPr>
          <w:lang w:val="en-US"/>
        </w:rPr>
        <w:t xml:space="preserve"> (CCRT) </w:t>
      </w:r>
      <w:r>
        <w:rPr>
          <w:lang w:val="en-US"/>
        </w:rPr>
        <w:t>will be</w:t>
      </w:r>
      <w:r w:rsidRPr="002A0D3F">
        <w:rPr>
          <w:lang w:val="en-US"/>
        </w:rPr>
        <w:t xml:space="preserve"> included as comparators. </w:t>
      </w:r>
    </w:p>
    <w:p w14:paraId="2027F4E1" w14:textId="160B95F2" w:rsidR="002A0D3F" w:rsidRDefault="002A0D3F" w:rsidP="002A0D3F">
      <w:pPr>
        <w:ind w:left="426"/>
        <w:rPr>
          <w:lang w:val="en-US"/>
        </w:rPr>
      </w:pPr>
      <w:r w:rsidRPr="002A0D3F">
        <w:rPr>
          <w:lang w:val="en-US"/>
        </w:rPr>
        <w:t xml:space="preserve">CT alone </w:t>
      </w:r>
      <w:proofErr w:type="gramStart"/>
      <w:r w:rsidRPr="002A0D3F">
        <w:rPr>
          <w:lang w:val="en-US"/>
        </w:rPr>
        <w:t>was considered</w:t>
      </w:r>
      <w:proofErr w:type="gramEnd"/>
      <w:r w:rsidRPr="002A0D3F">
        <w:rPr>
          <w:lang w:val="en-US"/>
        </w:rPr>
        <w:t xml:space="preserve"> as comparator for the base case analysis, as it was the regimen that </w:t>
      </w:r>
      <w:proofErr w:type="spellStart"/>
      <w:r w:rsidRPr="002A0D3F">
        <w:rPr>
          <w:lang w:val="en-US"/>
        </w:rPr>
        <w:t>OncoSil</w:t>
      </w:r>
      <w:r w:rsidRPr="002A0D3F">
        <w:rPr>
          <w:vertAlign w:val="superscript"/>
          <w:lang w:val="en-US"/>
        </w:rPr>
        <w:t>TM</w:t>
      </w:r>
      <w:proofErr w:type="spellEnd"/>
      <w:r w:rsidRPr="002A0D3F">
        <w:rPr>
          <w:lang w:val="en-US"/>
        </w:rPr>
        <w:t xml:space="preserve"> was added to in the key clinical trial </w:t>
      </w:r>
      <w:proofErr w:type="spellStart"/>
      <w:r w:rsidRPr="002A0D3F">
        <w:rPr>
          <w:lang w:val="en-US"/>
        </w:rPr>
        <w:t>PanCO</w:t>
      </w:r>
      <w:proofErr w:type="spellEnd"/>
      <w:r w:rsidRPr="002A0D3F">
        <w:rPr>
          <w:lang w:val="en-US"/>
        </w:rPr>
        <w:t xml:space="preserve"> and is the main regimen for treatment of pancreatic cancer. </w:t>
      </w:r>
    </w:p>
    <w:p w14:paraId="41B206C0" w14:textId="32F26132" w:rsidR="00301D81" w:rsidRPr="0049139E" w:rsidRDefault="002A0D3F" w:rsidP="0049139E">
      <w:pPr>
        <w:ind w:left="426"/>
        <w:rPr>
          <w:lang w:val="en-US"/>
        </w:rPr>
      </w:pPr>
      <w:r w:rsidRPr="002A0D3F">
        <w:rPr>
          <w:lang w:val="en-US"/>
        </w:rPr>
        <w:t xml:space="preserve">The comparison of </w:t>
      </w:r>
      <w:proofErr w:type="spellStart"/>
      <w:r w:rsidRPr="002A0D3F">
        <w:rPr>
          <w:lang w:val="en-US"/>
        </w:rPr>
        <w:t>OncoSil</w:t>
      </w:r>
      <w:proofErr w:type="spellEnd"/>
      <w:r w:rsidRPr="002A0D3F">
        <w:rPr>
          <w:lang w:val="en-US"/>
        </w:rPr>
        <w:t xml:space="preserve">™ plus CT with ICT + CCRT </w:t>
      </w:r>
      <w:proofErr w:type="gramStart"/>
      <w:r>
        <w:rPr>
          <w:lang w:val="en-US"/>
        </w:rPr>
        <w:t>will be</w:t>
      </w:r>
      <w:r w:rsidRPr="002A0D3F">
        <w:rPr>
          <w:lang w:val="en-US"/>
        </w:rPr>
        <w:t xml:space="preserve"> </w:t>
      </w:r>
      <w:r>
        <w:rPr>
          <w:lang w:val="en-US"/>
        </w:rPr>
        <w:t>presented</w:t>
      </w:r>
      <w:proofErr w:type="gramEnd"/>
      <w:r w:rsidRPr="002A0D3F">
        <w:rPr>
          <w:lang w:val="en-US"/>
        </w:rPr>
        <w:t xml:space="preserve"> </w:t>
      </w:r>
      <w:r>
        <w:rPr>
          <w:lang w:val="en-US"/>
        </w:rPr>
        <w:t>as well</w:t>
      </w:r>
      <w:r w:rsidR="0049139E">
        <w:rPr>
          <w:lang w:val="en-US"/>
        </w:rPr>
        <w:t xml:space="preserve">. </w:t>
      </w:r>
    </w:p>
    <w:p w14:paraId="18BA255A"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 xml:space="preserve">that </w:t>
      </w:r>
      <w:proofErr w:type="gramStart"/>
      <w:r w:rsidRPr="00154B00">
        <w:t>has been nominated</w:t>
      </w:r>
      <w:proofErr w:type="gramEnd"/>
      <w:r w:rsidRPr="00154B00">
        <w:t xml:space="preserve"> as the comparator</w:t>
      </w:r>
      <w:r w:rsidR="003904AC">
        <w:t>)</w:t>
      </w:r>
      <w:r w:rsidR="000159B9" w:rsidRPr="00154B00">
        <w:t xml:space="preserve"> </w:t>
      </w:r>
      <w:r w:rsidRPr="00154B00">
        <w:t>have an existing MBS item number</w:t>
      </w:r>
      <w:r w:rsidR="00D30BDC">
        <w:t>(s)</w:t>
      </w:r>
      <w:r w:rsidR="00757232">
        <w:t>?</w:t>
      </w:r>
    </w:p>
    <w:p w14:paraId="3837B7CD"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102F3">
        <w:rPr>
          <w:szCs w:val="20"/>
        </w:rPr>
      </w:r>
      <w:r w:rsidR="00A102F3">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4C92FF99" w14:textId="4D2DBBF7" w:rsidR="000159B9" w:rsidRDefault="00055B06" w:rsidP="006A1038">
      <w:pPr>
        <w:spacing w:before="0" w:after="0"/>
        <w:ind w:left="426"/>
        <w:rPr>
          <w:szCs w:val="20"/>
        </w:rPr>
      </w:pPr>
      <w:r>
        <w:rPr>
          <w:szCs w:val="20"/>
        </w:rPr>
        <w:fldChar w:fldCharType="begin">
          <w:ffData>
            <w:name w:val="Check2"/>
            <w:enabled/>
            <w:calcOnExit w:val="0"/>
            <w:checkBox>
              <w:sizeAuto/>
              <w:default w:val="1"/>
            </w:checkBox>
          </w:ffData>
        </w:fldChar>
      </w:r>
      <w:bookmarkStart w:id="3" w:name="Check2"/>
      <w:r>
        <w:rPr>
          <w:szCs w:val="20"/>
        </w:rPr>
        <w:instrText xml:space="preserve"> FORMCHECKBOX </w:instrText>
      </w:r>
      <w:r w:rsidR="00A102F3">
        <w:rPr>
          <w:szCs w:val="20"/>
        </w:rPr>
      </w:r>
      <w:r w:rsidR="00A102F3">
        <w:rPr>
          <w:szCs w:val="20"/>
        </w:rPr>
        <w:fldChar w:fldCharType="separate"/>
      </w:r>
      <w:r>
        <w:rPr>
          <w:szCs w:val="20"/>
        </w:rPr>
        <w:fldChar w:fldCharType="end"/>
      </w:r>
      <w:bookmarkEnd w:id="3"/>
      <w:r w:rsidR="006A1038">
        <w:rPr>
          <w:szCs w:val="20"/>
        </w:rPr>
        <w:t xml:space="preserve"> No  </w:t>
      </w:r>
    </w:p>
    <w:p w14:paraId="48383F89" w14:textId="77777777" w:rsidR="00B240D0" w:rsidRDefault="00B240D0" w:rsidP="006A1038">
      <w:pPr>
        <w:spacing w:before="0" w:after="0"/>
        <w:ind w:left="426"/>
        <w:rPr>
          <w:szCs w:val="20"/>
        </w:rPr>
      </w:pPr>
    </w:p>
    <w:p w14:paraId="30785EB2" w14:textId="77777777" w:rsidR="00AF5D1E" w:rsidRPr="00154B00" w:rsidRDefault="00AF5D1E" w:rsidP="00530204">
      <w:pPr>
        <w:pStyle w:val="Heading2"/>
      </w:pPr>
      <w:proofErr w:type="gramStart"/>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roofErr w:type="gramEnd"/>
    </w:p>
    <w:p w14:paraId="2EDD4306" w14:textId="77777777" w:rsidR="00305E4A" w:rsidRDefault="00EC732E" w:rsidP="00305E4A">
      <w:pPr>
        <w:ind w:left="426"/>
      </w:pPr>
      <w:r>
        <w:t>I</w:t>
      </w:r>
      <w:r w:rsidR="00932D84">
        <w:t>n patients</w:t>
      </w:r>
      <w:r w:rsidR="00DB36A2">
        <w:t xml:space="preserve"> showing</w:t>
      </w:r>
      <w:r w:rsidR="00420AB0">
        <w:t xml:space="preserve"> </w:t>
      </w:r>
      <w:r w:rsidR="008E0164">
        <w:t>promising outcomes and good performance</w:t>
      </w:r>
      <w:r w:rsidR="00932D84">
        <w:t xml:space="preserve">, surgical resection </w:t>
      </w:r>
      <w:proofErr w:type="gramStart"/>
      <w:r w:rsidR="00932D84">
        <w:t xml:space="preserve">is </w:t>
      </w:r>
      <w:r w:rsidR="008E0164">
        <w:t>considered</w:t>
      </w:r>
      <w:proofErr w:type="gramEnd"/>
      <w:r w:rsidR="008E0164">
        <w:t xml:space="preserve"> </w:t>
      </w:r>
      <w:r w:rsidR="00225F48">
        <w:t>i</w:t>
      </w:r>
      <w:r w:rsidR="005C5E40">
        <w:t>f the</w:t>
      </w:r>
      <w:r w:rsidR="003D4D88">
        <w:t xml:space="preserve"> chemotherapy or </w:t>
      </w:r>
      <w:proofErr w:type="spellStart"/>
      <w:r w:rsidR="003D4D88">
        <w:t>chemoradiotherapy</w:t>
      </w:r>
      <w:proofErr w:type="spellEnd"/>
      <w:r w:rsidR="003D4D88">
        <w:t xml:space="preserve"> </w:t>
      </w:r>
      <w:r w:rsidR="005C5E40">
        <w:t>treatment</w:t>
      </w:r>
      <w:r w:rsidR="00225F48">
        <w:t xml:space="preserve"> is successful in concentrating </w:t>
      </w:r>
      <w:r w:rsidR="00977AF1">
        <w:t>the tumour</w:t>
      </w:r>
      <w:r w:rsidR="00225F48">
        <w:t>.</w:t>
      </w:r>
      <w:r w:rsidR="005C5E40">
        <w:t xml:space="preserve"> </w:t>
      </w:r>
      <w:r w:rsidR="00144670">
        <w:t>For the patients showing poor performance status and</w:t>
      </w:r>
      <w:r w:rsidR="00925339">
        <w:t>/or</w:t>
      </w:r>
      <w:r w:rsidR="00144670">
        <w:t xml:space="preserve"> sustained disease progression,</w:t>
      </w:r>
      <w:r w:rsidR="00095C43">
        <w:t xml:space="preserve"> palliative care is the only </w:t>
      </w:r>
      <w:r w:rsidR="00FC70DC">
        <w:t>available option.</w:t>
      </w:r>
      <w:r w:rsidR="00144670">
        <w:t xml:space="preserve"> </w:t>
      </w:r>
    </w:p>
    <w:p w14:paraId="0C283698" w14:textId="2BB23D3B" w:rsidR="00D32968" w:rsidRDefault="006D2BA3" w:rsidP="00305E4A">
      <w:pPr>
        <w:ind w:left="426"/>
      </w:pPr>
      <w:r>
        <w:rPr>
          <w:bCs/>
          <w:noProof/>
          <w:lang w:eastAsia="en-AU"/>
        </w:rPr>
        <w:drawing>
          <wp:inline distT="0" distB="0" distL="0" distR="0" wp14:anchorId="6FE3D8C5" wp14:editId="23038ECE">
            <wp:extent cx="5731510" cy="3227036"/>
            <wp:effectExtent l="0" t="0" r="254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chart 4.JPG"/>
                    <pic:cNvPicPr/>
                  </pic:nvPicPr>
                  <pic:blipFill>
                    <a:blip r:embed="rId28">
                      <a:extLst>
                        <a:ext uri="{28A0092B-C50C-407E-A947-70E740481C1C}">
                          <a14:useLocalDpi xmlns:a14="http://schemas.microsoft.com/office/drawing/2010/main" val="0"/>
                        </a:ext>
                      </a:extLst>
                    </a:blip>
                    <a:stretch>
                      <a:fillRect/>
                    </a:stretch>
                  </pic:blipFill>
                  <pic:spPr>
                    <a:xfrm>
                      <a:off x="0" y="0"/>
                      <a:ext cx="5731510" cy="3227036"/>
                    </a:xfrm>
                    <a:prstGeom prst="rect">
                      <a:avLst/>
                    </a:prstGeom>
                  </pic:spPr>
                </pic:pic>
              </a:graphicData>
            </a:graphic>
          </wp:inline>
        </w:drawing>
      </w:r>
    </w:p>
    <w:p w14:paraId="3FB4208E" w14:textId="1C9D1A87" w:rsidR="00D32968" w:rsidRPr="004C4761" w:rsidRDefault="00CC6449" w:rsidP="004C4761">
      <w:pPr>
        <w:pStyle w:val="ListParagraph"/>
        <w:rPr>
          <w:b/>
          <w:szCs w:val="20"/>
        </w:rPr>
      </w:pPr>
      <w:r w:rsidRPr="004C4761">
        <w:rPr>
          <w:bCs/>
          <w:sz w:val="16"/>
          <w:szCs w:val="16"/>
        </w:rPr>
        <w:t>NCCN Clinical Practice Guidelines in Oncology, Pancreatic Adenocarcinoma, version.1 2019</w:t>
      </w:r>
      <w:r w:rsidR="004C4761">
        <w:rPr>
          <w:bCs/>
          <w:sz w:val="16"/>
          <w:szCs w:val="16"/>
        </w:rPr>
        <w:t xml:space="preserve"> </w:t>
      </w:r>
    </w:p>
    <w:p w14:paraId="6789EF3D" w14:textId="77777777" w:rsidR="00CC6449" w:rsidRDefault="00CC6449" w:rsidP="001B29A1">
      <w:pPr>
        <w:ind w:left="426"/>
        <w:rPr>
          <w:b/>
          <w:szCs w:val="20"/>
        </w:rPr>
      </w:pPr>
    </w:p>
    <w:p w14:paraId="5530B9AC" w14:textId="77777777" w:rsidR="0049139E" w:rsidRDefault="0049139E">
      <w:pPr>
        <w:spacing w:before="0" w:after="200" w:line="276" w:lineRule="auto"/>
        <w:rPr>
          <w:b/>
          <w:szCs w:val="20"/>
        </w:rPr>
      </w:pPr>
      <w:r>
        <w:br w:type="page"/>
      </w:r>
    </w:p>
    <w:p w14:paraId="63C3687B" w14:textId="4A8E6E77" w:rsidR="00A83EC6" w:rsidRPr="00154B00" w:rsidRDefault="005C3AE7" w:rsidP="00530204">
      <w:pPr>
        <w:pStyle w:val="Heading2"/>
      </w:pPr>
      <w:proofErr w:type="gramStart"/>
      <w:r>
        <w:lastRenderedPageBreak/>
        <w:t xml:space="preserve">(a) </w:t>
      </w:r>
      <w:r w:rsidR="00CD7A7D" w:rsidRPr="00154B00">
        <w:t xml:space="preserve">Will </w:t>
      </w:r>
      <w:r w:rsidR="00A83EC6" w:rsidRPr="00154B00">
        <w:t>the proposed medical service be used</w:t>
      </w:r>
      <w:proofErr w:type="gramEnd"/>
      <w:r w:rsidR="00A83EC6" w:rsidRPr="00154B00">
        <w:t xml:space="preserve"> in addition to, or instead of, the nominated </w:t>
      </w:r>
      <w:r w:rsidR="00A83EC6" w:rsidRPr="001B29A1">
        <w:t>comparator</w:t>
      </w:r>
      <w:r w:rsidR="00A83EC6" w:rsidRPr="00154B00">
        <w:t>(s)</w:t>
      </w:r>
      <w:r w:rsidR="00D30BDC">
        <w:t>?</w:t>
      </w:r>
    </w:p>
    <w:p w14:paraId="5A8C3430" w14:textId="5198951E" w:rsidR="001B29A1" w:rsidRDefault="007F7302" w:rsidP="0049139E">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4FBAF8CB" w14:textId="77777777" w:rsidR="001B29A1" w:rsidRDefault="001B29A1" w:rsidP="0049139E">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102F3">
        <w:rPr>
          <w:szCs w:val="20"/>
        </w:rPr>
      </w:r>
      <w:r w:rsidR="00A102F3">
        <w:rPr>
          <w:szCs w:val="20"/>
        </w:rPr>
        <w:fldChar w:fldCharType="separate"/>
      </w:r>
      <w:r w:rsidRPr="00753C44">
        <w:rPr>
          <w:szCs w:val="20"/>
        </w:rPr>
        <w:fldChar w:fldCharType="end"/>
      </w:r>
      <w:r>
        <w:rPr>
          <w:szCs w:val="20"/>
        </w:rPr>
        <w:t xml:space="preserve"> </w:t>
      </w:r>
      <w:r w:rsidR="00282BE8">
        <w:rPr>
          <w:szCs w:val="20"/>
        </w:rPr>
        <w:t>Instead of (i.e. it is a replacement or alternative)</w:t>
      </w:r>
    </w:p>
    <w:p w14:paraId="24237FB2" w14:textId="77777777" w:rsidR="00B240D0" w:rsidRDefault="00B240D0" w:rsidP="001B29A1">
      <w:pPr>
        <w:spacing w:before="0" w:after="0"/>
        <w:ind w:left="426"/>
        <w:rPr>
          <w:szCs w:val="20"/>
        </w:rPr>
      </w:pPr>
    </w:p>
    <w:p w14:paraId="52E7580A" w14:textId="77777777" w:rsidR="00E70D86" w:rsidRPr="00154B00" w:rsidRDefault="00E70D86" w:rsidP="005C3AE7">
      <w:pPr>
        <w:pStyle w:val="Heading2"/>
        <w:numPr>
          <w:ilvl w:val="0"/>
          <w:numId w:val="32"/>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w:t>
      </w:r>
      <w:proofErr w:type="gramStart"/>
      <w:r w:rsidR="00F33F1A" w:rsidRPr="00154B00">
        <w:t xml:space="preserve">is expected to be </w:t>
      </w:r>
      <w:r w:rsidR="00AE1188">
        <w:t>substituted</w:t>
      </w:r>
      <w:proofErr w:type="gramEnd"/>
      <w:r w:rsidR="00AE1188">
        <w:t>:</w:t>
      </w:r>
    </w:p>
    <w:p w14:paraId="10295EBD" w14:textId="30456521" w:rsidR="003433D1" w:rsidRPr="001B29A1" w:rsidRDefault="00FD49F9" w:rsidP="0049139E">
      <w:pPr>
        <w:ind w:left="426" w:firstLine="294"/>
        <w:rPr>
          <w:szCs w:val="20"/>
        </w:rPr>
      </w:pPr>
      <w:r>
        <w:t>N/A</w:t>
      </w:r>
    </w:p>
    <w:p w14:paraId="1E2429BE" w14:textId="419B6F34" w:rsidR="0054594B" w:rsidRPr="00341B77" w:rsidRDefault="009C03FB" w:rsidP="00530204">
      <w:pPr>
        <w:pStyle w:val="Heading2"/>
      </w:pPr>
      <w:r w:rsidRPr="00341B77">
        <w:t>Define and summarise how</w:t>
      </w:r>
      <w:r w:rsidR="00F33F1A" w:rsidRPr="00341B77">
        <w:t xml:space="preserve"> curr</w:t>
      </w:r>
      <w:r w:rsidRPr="00341B77">
        <w:t>ent clinical management pathways (from the point of service delivery onwards) are</w:t>
      </w:r>
      <w:r w:rsidR="00F33F1A" w:rsidRPr="00341B77">
        <w:t xml:space="preserve"> expected to change </w:t>
      </w:r>
      <w:proofErr w:type="gramStart"/>
      <w:r w:rsidR="00F33F1A" w:rsidRPr="00341B77">
        <w:t>as a consequence</w:t>
      </w:r>
      <w:proofErr w:type="gramEnd"/>
      <w:r w:rsidR="00F33F1A" w:rsidRPr="00341B77">
        <w:t xml:space="preserve"> of introducing the proposed medical service</w:t>
      </w:r>
      <w:r w:rsidR="003904AC" w:rsidRPr="00341B77">
        <w:t>,</w:t>
      </w:r>
      <w:r w:rsidR="00F33F1A" w:rsidRPr="00341B77">
        <w:t xml:space="preserve"> </w:t>
      </w:r>
      <w:r w:rsidR="007D2358" w:rsidRPr="00341B77">
        <w:t xml:space="preserve">including variation in health care resources </w:t>
      </w:r>
      <w:r w:rsidRPr="00341B77">
        <w:t>(</w:t>
      </w:r>
      <w:r w:rsidR="002053F2" w:rsidRPr="00341B77">
        <w:t xml:space="preserve">Refer to </w:t>
      </w:r>
      <w:r w:rsidR="00F33F1A" w:rsidRPr="00341B77">
        <w:t xml:space="preserve">Question </w:t>
      </w:r>
      <w:r w:rsidR="00197D29" w:rsidRPr="00341B77">
        <w:t>39</w:t>
      </w:r>
      <w:r w:rsidR="00F33F1A" w:rsidRPr="00341B77">
        <w:t xml:space="preserve"> as baseline)</w:t>
      </w:r>
      <w:r w:rsidR="00AE1188" w:rsidRPr="00341B77">
        <w:t>:</w:t>
      </w:r>
    </w:p>
    <w:p w14:paraId="0920CEDB" w14:textId="3515AB76" w:rsidR="002053F2" w:rsidRDefault="00E80F37" w:rsidP="00D10B47">
      <w:pPr>
        <w:pStyle w:val="ListParagraph"/>
        <w:ind w:left="360"/>
      </w:pPr>
      <w:proofErr w:type="spellStart"/>
      <w:r>
        <w:rPr>
          <w:bCs/>
          <w:szCs w:val="20"/>
        </w:rPr>
        <w:t>OncoSil</w:t>
      </w:r>
      <w:proofErr w:type="spellEnd"/>
      <w:r>
        <w:rPr>
          <w:bCs/>
          <w:szCs w:val="20"/>
        </w:rPr>
        <w:t>™</w:t>
      </w:r>
      <w:r w:rsidR="00C745CD" w:rsidRPr="00007305">
        <w:rPr>
          <w:bCs/>
          <w:szCs w:val="20"/>
        </w:rPr>
        <w:t xml:space="preserve"> is </w:t>
      </w:r>
      <w:r w:rsidR="00007305">
        <w:rPr>
          <w:bCs/>
          <w:szCs w:val="20"/>
        </w:rPr>
        <w:t xml:space="preserve">to </w:t>
      </w:r>
      <w:proofErr w:type="gramStart"/>
      <w:r w:rsidR="00FD49F9">
        <w:rPr>
          <w:bCs/>
          <w:szCs w:val="20"/>
        </w:rPr>
        <w:t xml:space="preserve">be </w:t>
      </w:r>
      <w:r w:rsidR="00007305">
        <w:rPr>
          <w:bCs/>
          <w:szCs w:val="20"/>
        </w:rPr>
        <w:t>use</w:t>
      </w:r>
      <w:r w:rsidR="00FD49F9">
        <w:rPr>
          <w:bCs/>
          <w:szCs w:val="20"/>
        </w:rPr>
        <w:t>d</w:t>
      </w:r>
      <w:proofErr w:type="gramEnd"/>
      <w:r w:rsidR="00007305">
        <w:rPr>
          <w:bCs/>
          <w:szCs w:val="20"/>
        </w:rPr>
        <w:t xml:space="preserve"> in addition to the gemcitabine or </w:t>
      </w:r>
      <w:r w:rsidR="00DD062D" w:rsidRPr="00610239">
        <w:t>FOLFIRINOX</w:t>
      </w:r>
      <w:r w:rsidR="00DD062D">
        <w:t xml:space="preserve"> chemotherapy</w:t>
      </w:r>
      <w:r w:rsidR="00316A23">
        <w:t>.</w:t>
      </w:r>
      <w:r w:rsidR="00FD49F9">
        <w:t xml:space="preserve"> </w:t>
      </w:r>
      <w:r w:rsidR="00316A23">
        <w:t>T</w:t>
      </w:r>
      <w:r w:rsidR="00D579DF">
        <w:t>herefore</w:t>
      </w:r>
      <w:r w:rsidR="0074485B">
        <w:t>,</w:t>
      </w:r>
      <w:r w:rsidR="00D579DF">
        <w:t xml:space="preserve"> after</w:t>
      </w:r>
      <w:r w:rsidR="008769E5">
        <w:t xml:space="preserve"> implantation of the device, chemotherapy sessions </w:t>
      </w:r>
      <w:proofErr w:type="gramStart"/>
      <w:r w:rsidR="008769E5">
        <w:t xml:space="preserve">are </w:t>
      </w:r>
      <w:r w:rsidR="00FD49F9">
        <w:t>expected</w:t>
      </w:r>
      <w:proofErr w:type="gramEnd"/>
      <w:r w:rsidR="00FD49F9">
        <w:t xml:space="preserve"> </w:t>
      </w:r>
      <w:r w:rsidR="008769E5">
        <w:t xml:space="preserve">to continue </w:t>
      </w:r>
      <w:r w:rsidR="00151932">
        <w:t xml:space="preserve">until the expected </w:t>
      </w:r>
      <w:r w:rsidR="008B1DD7">
        <w:t xml:space="preserve">clinical </w:t>
      </w:r>
      <w:r w:rsidR="0070413A">
        <w:t>outcomes achieved</w:t>
      </w:r>
      <w:r w:rsidR="00624D16">
        <w:rPr>
          <w:bCs/>
          <w:szCs w:val="20"/>
        </w:rPr>
        <w:t>.</w:t>
      </w:r>
    </w:p>
    <w:p w14:paraId="4A21013C" w14:textId="77777777" w:rsidR="00315FB7" w:rsidRDefault="00315FB7" w:rsidP="00D10B47">
      <w:pPr>
        <w:pStyle w:val="ListParagraph"/>
        <w:ind w:left="360"/>
      </w:pPr>
    </w:p>
    <w:p w14:paraId="6F392CC4" w14:textId="75DF7683" w:rsidR="00315FB7" w:rsidRPr="00007305" w:rsidRDefault="007C3CA0" w:rsidP="00D10B47">
      <w:pPr>
        <w:pStyle w:val="ListParagraph"/>
        <w:ind w:left="360"/>
      </w:pPr>
      <w:r>
        <w:rPr>
          <w:noProof/>
          <w:lang w:eastAsia="en-AU"/>
        </w:rPr>
        <w:drawing>
          <wp:inline distT="0" distB="0" distL="0" distR="0" wp14:anchorId="55CF0672" wp14:editId="38029531">
            <wp:extent cx="5674772" cy="3277896"/>
            <wp:effectExtent l="0" t="0" r="2540" b="0"/>
            <wp:docPr id="661748570" name="Picture 661748570"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674772" cy="3277896"/>
                    </a:xfrm>
                    <a:prstGeom prst="rect">
                      <a:avLst/>
                    </a:prstGeom>
                  </pic:spPr>
                </pic:pic>
              </a:graphicData>
            </a:graphic>
          </wp:inline>
        </w:drawing>
      </w:r>
    </w:p>
    <w:p w14:paraId="24DA77AC" w14:textId="77777777" w:rsidR="007C3CA0" w:rsidRDefault="007C3CA0" w:rsidP="005C3AE7">
      <w:pPr>
        <w:pStyle w:val="Subtitle"/>
      </w:pPr>
    </w:p>
    <w:p w14:paraId="53666056" w14:textId="6162C2DD"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198A924B" w14:textId="77777777" w:rsidR="004E3CC7" w:rsidRPr="001B29A1" w:rsidRDefault="326694C6" w:rsidP="00530204">
      <w:pPr>
        <w:pStyle w:val="Heading2"/>
      </w:pPr>
      <w:r>
        <w:t>Summarise the clinical claims for the proposed medical service against the appropriate comparator(s), in terms of consequences for health outcomes (comparative benefits and harms):</w:t>
      </w:r>
    </w:p>
    <w:p w14:paraId="54A79C71" w14:textId="11E970C8" w:rsidR="326694C6" w:rsidRDefault="326694C6" w:rsidP="326694C6">
      <w:pPr>
        <w:ind w:left="426"/>
      </w:pPr>
      <w:proofErr w:type="spellStart"/>
      <w:r>
        <w:t>PanCo</w:t>
      </w:r>
      <w:proofErr w:type="spellEnd"/>
      <w:r>
        <w:t xml:space="preserve"> study shows a satisfactory safety profile for </w:t>
      </w:r>
      <w:proofErr w:type="spellStart"/>
      <w:r>
        <w:t>OncoSil</w:t>
      </w:r>
      <w:proofErr w:type="spellEnd"/>
      <w:r>
        <w:t xml:space="preserve">™ with no evidence of significant safety concerns or unexpected safety outcomes attributed specifically to the device and/or implantation procedure. There were relatively few Adverse Events/Serious Adverse events associated with </w:t>
      </w:r>
      <w:proofErr w:type="spellStart"/>
      <w:r>
        <w:t>OncoSil</w:t>
      </w:r>
      <w:proofErr w:type="spellEnd"/>
      <w:r>
        <w:t xml:space="preserve"> device and implantation compared to chemotherapy (4.1% vs 61% of </w:t>
      </w:r>
      <w:proofErr w:type="spellStart"/>
      <w:r>
        <w:t>totalAE</w:t>
      </w:r>
      <w:proofErr w:type="spellEnd"/>
      <w:r>
        <w:t xml:space="preserve">/SAEs reported). </w:t>
      </w:r>
    </w:p>
    <w:p w14:paraId="5F799570" w14:textId="5FF10839" w:rsidR="00315FB7" w:rsidRDefault="00EC732E" w:rsidP="00BD3BB2">
      <w:pPr>
        <w:ind w:left="426"/>
      </w:pPr>
      <w:r>
        <w:t>T</w:t>
      </w:r>
      <w:r w:rsidR="00D27042">
        <w:t xml:space="preserve">reatment objectives of </w:t>
      </w:r>
      <w:proofErr w:type="spellStart"/>
      <w:r w:rsidR="00E80F37">
        <w:t>OncoSil</w:t>
      </w:r>
      <w:proofErr w:type="spellEnd"/>
      <w:r w:rsidR="00E80F37">
        <w:t>™</w:t>
      </w:r>
      <w:r w:rsidR="00D27042">
        <w:t xml:space="preserve"> are- prolonged overall survival</w:t>
      </w:r>
      <w:r w:rsidR="00CA5149">
        <w:t xml:space="preserve">, </w:t>
      </w:r>
      <w:r w:rsidR="00B7798C">
        <w:t>increased local disease control rates, prolonged</w:t>
      </w:r>
      <w:r w:rsidR="001F345D">
        <w:t xml:space="preserve"> progression free survival</w:t>
      </w:r>
      <w:r w:rsidR="006C2A7D">
        <w:t xml:space="preserve"> and higher disease control and overall response rates.</w:t>
      </w:r>
    </w:p>
    <w:p w14:paraId="3AF90E34" w14:textId="3CD553BD" w:rsidR="001272B7" w:rsidRDefault="002331F1" w:rsidP="001B29A1">
      <w:pPr>
        <w:ind w:left="426"/>
      </w:pPr>
      <w:r>
        <w:t xml:space="preserve">The </w:t>
      </w:r>
      <w:r w:rsidR="00C65807">
        <w:t xml:space="preserve">median </w:t>
      </w:r>
      <w:r>
        <w:t xml:space="preserve">overall survival of </w:t>
      </w:r>
      <w:proofErr w:type="spellStart"/>
      <w:r>
        <w:t>OncoSil</w:t>
      </w:r>
      <w:proofErr w:type="spellEnd"/>
      <w:r>
        <w:t xml:space="preserve">™ as </w:t>
      </w:r>
      <w:r w:rsidR="005900A1">
        <w:t xml:space="preserve">depicted by the </w:t>
      </w:r>
      <w:proofErr w:type="spellStart"/>
      <w:r w:rsidR="005900A1">
        <w:t>PanCo</w:t>
      </w:r>
      <w:proofErr w:type="spellEnd"/>
      <w:r w:rsidR="005900A1">
        <w:t xml:space="preserve"> study </w:t>
      </w:r>
      <w:r w:rsidR="00A775D7">
        <w:t xml:space="preserve">is 15.5 months </w:t>
      </w:r>
      <w:r w:rsidR="00605D43">
        <w:t>which is superior than the median</w:t>
      </w:r>
      <w:r w:rsidR="00A775D7">
        <w:t xml:space="preserve"> overall survival of</w:t>
      </w:r>
      <w:r w:rsidR="009B5DB9">
        <w:t xml:space="preserve"> all</w:t>
      </w:r>
      <w:r w:rsidR="00A775D7">
        <w:t xml:space="preserve"> standard therapies</w:t>
      </w:r>
      <w:r w:rsidR="009B5DB9">
        <w:t xml:space="preserve"> (12.7 months)</w:t>
      </w:r>
      <w:r w:rsidR="00A775D7">
        <w:t xml:space="preserve"> as </w:t>
      </w:r>
      <w:r w:rsidR="00B62B70">
        <w:t>identified from the meta-analysis</w:t>
      </w:r>
      <w:r w:rsidR="009B5DB9">
        <w:t>.</w:t>
      </w:r>
    </w:p>
    <w:p w14:paraId="5EFA5C1D" w14:textId="73DEA910" w:rsidR="00BD3BB2" w:rsidRDefault="00BD3BB2" w:rsidP="001B29A1">
      <w:pPr>
        <w:ind w:left="426"/>
      </w:pPr>
      <w:r w:rsidRPr="00BD3BB2">
        <w:t xml:space="preserve">LDCR16 weeks – achieving stable disease (SD), partial response (PR) or complete response (CR) by RECIST v1.1 on imaging across consecutive (i.e. confirmatory) imaging assessments – was the primary </w:t>
      </w:r>
      <w:r w:rsidRPr="00BD3BB2">
        <w:lastRenderedPageBreak/>
        <w:t xml:space="preserve">performance endpoint for the </w:t>
      </w:r>
      <w:proofErr w:type="spellStart"/>
      <w:r w:rsidRPr="00BD3BB2">
        <w:t>PanCO</w:t>
      </w:r>
      <w:proofErr w:type="spellEnd"/>
      <w:r w:rsidRPr="00BD3BB2">
        <w:t xml:space="preserve"> study</w:t>
      </w:r>
      <w:r w:rsidR="001D5D39">
        <w:t>.</w:t>
      </w:r>
      <w:r w:rsidR="001947C4">
        <w:t xml:space="preserve"> P</w:t>
      </w:r>
      <w:r w:rsidR="001947C4" w:rsidRPr="001947C4">
        <w:t>revious studies of radiotherapy and chemotherapy in LAPC have demonstrated disease control rates in the range of 72.2–87.0% with lower confidence limits ranging from 46.5–70.5%.</w:t>
      </w:r>
      <w:r w:rsidR="00CB2B53">
        <w:t xml:space="preserve"> </w:t>
      </w:r>
      <w:r w:rsidR="00CB2B53" w:rsidRPr="00CB2B53">
        <w:t xml:space="preserve">The </w:t>
      </w:r>
      <w:proofErr w:type="spellStart"/>
      <w:r w:rsidR="00CB2B53" w:rsidRPr="00CB2B53">
        <w:t>PanCO</w:t>
      </w:r>
      <w:proofErr w:type="spellEnd"/>
      <w:r w:rsidR="00CB2B53" w:rsidRPr="00CB2B53">
        <w:t xml:space="preserve"> study LDCR</w:t>
      </w:r>
      <w:r w:rsidR="00CB2B53" w:rsidRPr="00CB2B53">
        <w:rPr>
          <w:vertAlign w:val="subscript"/>
        </w:rPr>
        <w:t xml:space="preserve">16 weeks </w:t>
      </w:r>
      <w:r w:rsidR="00CB2B53" w:rsidRPr="00CB2B53">
        <w:t xml:space="preserve">convincingly demonstrates with statistical significance that </w:t>
      </w:r>
      <w:proofErr w:type="spellStart"/>
      <w:r w:rsidR="00CB2B53" w:rsidRPr="00CB2B53">
        <w:t>OncoSil</w:t>
      </w:r>
      <w:proofErr w:type="spellEnd"/>
      <w:r w:rsidR="00CB2B53" w:rsidRPr="00CB2B53">
        <w:t>™ plus CT is better than CT alone</w:t>
      </w:r>
      <w:r w:rsidR="00315298">
        <w:t>.</w:t>
      </w:r>
    </w:p>
    <w:p w14:paraId="290890BE" w14:textId="14B39ACD" w:rsidR="00315298" w:rsidRDefault="00315298" w:rsidP="00315298">
      <w:pPr>
        <w:ind w:left="426"/>
      </w:pPr>
      <w:r>
        <w:t>The median</w:t>
      </w:r>
      <w:r w:rsidR="00FE0FC9">
        <w:t xml:space="preserve"> </w:t>
      </w:r>
      <w:r>
        <w:t xml:space="preserve">progression free survival of </w:t>
      </w:r>
      <w:proofErr w:type="spellStart"/>
      <w:r>
        <w:t>OncoSil</w:t>
      </w:r>
      <w:proofErr w:type="spellEnd"/>
      <w:r>
        <w:t xml:space="preserve">™ as depicted by the </w:t>
      </w:r>
      <w:proofErr w:type="spellStart"/>
      <w:r>
        <w:t>PanCo</w:t>
      </w:r>
      <w:proofErr w:type="spellEnd"/>
      <w:r>
        <w:t xml:space="preserve"> study is 9.</w:t>
      </w:r>
      <w:r w:rsidR="0083692B">
        <w:t>3</w:t>
      </w:r>
      <w:r>
        <w:t xml:space="preserve"> months which is greater than the median </w:t>
      </w:r>
      <w:r w:rsidR="000A434B">
        <w:t>progression free</w:t>
      </w:r>
      <w:r>
        <w:t xml:space="preserve"> survival of all standard therapies (7</w:t>
      </w:r>
      <w:r w:rsidR="000A434B">
        <w:t>.6</w:t>
      </w:r>
      <w:r>
        <w:t xml:space="preserve"> months) as identified from the meta-analysis.</w:t>
      </w:r>
    </w:p>
    <w:p w14:paraId="4008B4B0" w14:textId="186F1CF6" w:rsidR="00315298" w:rsidRDefault="00E91BBE" w:rsidP="001B29A1">
      <w:pPr>
        <w:ind w:left="426"/>
      </w:pPr>
      <w:r w:rsidRPr="00E91BBE">
        <w:t xml:space="preserve">The DCR for study participants in the </w:t>
      </w:r>
      <w:proofErr w:type="spellStart"/>
      <w:r w:rsidRPr="00E91BBE">
        <w:t>PanCO</w:t>
      </w:r>
      <w:proofErr w:type="spellEnd"/>
      <w:r w:rsidRPr="00E91BBE">
        <w:t xml:space="preserve"> study</w:t>
      </w:r>
      <w:r>
        <w:t xml:space="preserve"> is 95.7</w:t>
      </w:r>
      <w:r w:rsidR="005972F0">
        <w:t>%</w:t>
      </w:r>
      <w:r w:rsidR="00502D45">
        <w:t xml:space="preserve"> while the DCR</w:t>
      </w:r>
      <w:r w:rsidR="0049456C">
        <w:t xml:space="preserve"> of standard care</w:t>
      </w:r>
      <w:r w:rsidR="00502D45">
        <w:t xml:space="preserve"> </w:t>
      </w:r>
      <w:r w:rsidR="00D32DB7">
        <w:t xml:space="preserve">calculated from the meta-analysis </w:t>
      </w:r>
      <w:r w:rsidR="00E01084">
        <w:t>wa</w:t>
      </w:r>
      <w:r w:rsidR="00D32DB7">
        <w:t xml:space="preserve">s just </w:t>
      </w:r>
      <w:r w:rsidR="00D32DB7" w:rsidRPr="00D32DB7">
        <w:t>71.3%</w:t>
      </w:r>
      <w:r w:rsidR="00D32DB7">
        <w:t>.</w:t>
      </w:r>
    </w:p>
    <w:p w14:paraId="23406A69" w14:textId="28A29AEB" w:rsidR="00821DAE" w:rsidRDefault="326694C6" w:rsidP="00821DAE">
      <w:pPr>
        <w:ind w:left="426"/>
      </w:pPr>
      <w:r>
        <w:t xml:space="preserve">The ORR for study participants in the </w:t>
      </w:r>
      <w:proofErr w:type="spellStart"/>
      <w:r>
        <w:t>PanCO</w:t>
      </w:r>
      <w:proofErr w:type="spellEnd"/>
      <w:r>
        <w:t xml:space="preserve"> study is 29.8% while the ORR of standard care calculated from the meta-analysis was mere 18.2%.</w:t>
      </w:r>
    </w:p>
    <w:p w14:paraId="2D7CE933" w14:textId="51CDA344" w:rsidR="326694C6" w:rsidRDefault="326694C6" w:rsidP="326694C6">
      <w:pPr>
        <w:ind w:left="426"/>
      </w:pPr>
      <w:r>
        <w:t xml:space="preserve">The clinical outcomes for </w:t>
      </w:r>
      <w:proofErr w:type="spellStart"/>
      <w:r>
        <w:t>unresectable</w:t>
      </w:r>
      <w:proofErr w:type="spellEnd"/>
      <w:r>
        <w:t xml:space="preserve"> LAPC patients receiving </w:t>
      </w:r>
      <w:proofErr w:type="spellStart"/>
      <w:r>
        <w:t>OncoSil</w:t>
      </w:r>
      <w:proofErr w:type="spellEnd"/>
      <w:r>
        <w:t xml:space="preserve">™ in addition to standard chemotherapy </w:t>
      </w:r>
      <w:proofErr w:type="gramStart"/>
      <w:r>
        <w:t>are found</w:t>
      </w:r>
      <w:proofErr w:type="gramEnd"/>
      <w:r>
        <w:t xml:space="preserve"> to be greater than the outcomes from standard of care therapies. </w:t>
      </w:r>
    </w:p>
    <w:p w14:paraId="4DB1D31B"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 xml:space="preserve">clinical claim is </w:t>
      </w:r>
      <w:proofErr w:type="gramStart"/>
      <w:r w:rsidRPr="00154B00">
        <w:t>for</w:t>
      </w:r>
      <w:proofErr w:type="gramEnd"/>
      <w:r w:rsidRPr="00154B00">
        <w:t>:</w:t>
      </w:r>
    </w:p>
    <w:p w14:paraId="39FC97E3" w14:textId="58B357BD" w:rsidR="001B29A1" w:rsidRPr="001B29A1" w:rsidRDefault="002B7F02"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102F3">
        <w:rPr>
          <w:szCs w:val="20"/>
        </w:rPr>
      </w:r>
      <w:r w:rsidR="00A102F3">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2A5BBA94" w14:textId="77777777" w:rsidR="004E3CC7"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102F3">
        <w:rPr>
          <w:szCs w:val="20"/>
        </w:rPr>
      </w:r>
      <w:r w:rsidR="00A102F3">
        <w:rPr>
          <w:szCs w:val="20"/>
        </w:rPr>
        <w:fldChar w:fldCharType="separate"/>
      </w:r>
      <w:r w:rsidRPr="001B29A1">
        <w:rPr>
          <w:szCs w:val="20"/>
        </w:rPr>
        <w:fldChar w:fldCharType="end"/>
      </w:r>
      <w:r w:rsidRPr="001B29A1">
        <w:rPr>
          <w:szCs w:val="20"/>
        </w:rPr>
        <w:t xml:space="preserve"> Non-inferiority</w:t>
      </w:r>
      <w:r w:rsidRPr="001B29A1">
        <w:rPr>
          <w:szCs w:val="20"/>
        </w:rPr>
        <w:tab/>
      </w:r>
    </w:p>
    <w:p w14:paraId="5D35ABD7" w14:textId="77777777" w:rsidR="00315FB7" w:rsidRPr="001B29A1" w:rsidRDefault="00315FB7" w:rsidP="001B29A1">
      <w:pPr>
        <w:spacing w:before="0" w:after="0"/>
        <w:ind w:left="426"/>
        <w:rPr>
          <w:szCs w:val="20"/>
        </w:rPr>
      </w:pPr>
    </w:p>
    <w:p w14:paraId="1C1194D0"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w:t>
      </w:r>
      <w:proofErr w:type="gramStart"/>
      <w:r w:rsidR="00AD37D4">
        <w:t>be specifically measured</w:t>
      </w:r>
      <w:proofErr w:type="gramEnd"/>
      <w:r w:rsidR="00AD37D4">
        <w:t xml:space="preserve"> </w:t>
      </w:r>
      <w:r w:rsidR="00B25D20" w:rsidRPr="00B25CFD">
        <w:t>in assessing the clinical claim of the proposed medica</w:t>
      </w:r>
      <w:r>
        <w:t>l service versus the comparator</w:t>
      </w:r>
      <w:r w:rsidR="00AD37D4">
        <w:t>:</w:t>
      </w:r>
    </w:p>
    <w:p w14:paraId="2E3346A7" w14:textId="4B760AC8"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p>
    <w:p w14:paraId="002A3BA1" w14:textId="61AA2AE3" w:rsidR="001B29A1" w:rsidRPr="00472AC0" w:rsidRDefault="004329EF" w:rsidP="004329EF">
      <w:pPr>
        <w:pBdr>
          <w:top w:val="single" w:sz="4" w:space="1" w:color="auto"/>
          <w:left w:val="single" w:sz="4" w:space="4" w:color="auto"/>
          <w:bottom w:val="single" w:sz="4" w:space="1" w:color="auto"/>
          <w:right w:val="single" w:sz="4" w:space="4" w:color="auto"/>
        </w:pBdr>
        <w:ind w:left="709" w:hanging="709"/>
        <w:rPr>
          <w:bCs/>
          <w:szCs w:val="20"/>
        </w:rPr>
      </w:pPr>
      <w:r>
        <w:rPr>
          <w:bCs/>
          <w:szCs w:val="20"/>
        </w:rPr>
        <w:tab/>
      </w:r>
      <w:proofErr w:type="gramStart"/>
      <w:r w:rsidR="00EA13C6">
        <w:rPr>
          <w:bCs/>
          <w:szCs w:val="20"/>
        </w:rPr>
        <w:t>1</w:t>
      </w:r>
      <w:proofErr w:type="gramEnd"/>
      <w:r w:rsidR="00EA13C6">
        <w:rPr>
          <w:bCs/>
          <w:szCs w:val="20"/>
        </w:rPr>
        <w:t xml:space="preserve"> </w:t>
      </w:r>
      <w:r w:rsidR="00523314" w:rsidRPr="00472AC0">
        <w:rPr>
          <w:bCs/>
          <w:szCs w:val="20"/>
        </w:rPr>
        <w:t>Median overall survival</w:t>
      </w:r>
    </w:p>
    <w:p w14:paraId="1B739254" w14:textId="583C3EF3" w:rsidR="00523314" w:rsidRPr="00472AC0" w:rsidRDefault="004329EF" w:rsidP="004329EF">
      <w:pPr>
        <w:pBdr>
          <w:top w:val="single" w:sz="4" w:space="1" w:color="auto"/>
          <w:left w:val="single" w:sz="4" w:space="4" w:color="auto"/>
          <w:bottom w:val="single" w:sz="4" w:space="1" w:color="auto"/>
          <w:right w:val="single" w:sz="4" w:space="4" w:color="auto"/>
        </w:pBdr>
        <w:ind w:left="709" w:hanging="709"/>
        <w:rPr>
          <w:bCs/>
          <w:szCs w:val="20"/>
        </w:rPr>
      </w:pPr>
      <w:r>
        <w:rPr>
          <w:bCs/>
          <w:szCs w:val="20"/>
        </w:rPr>
        <w:tab/>
      </w:r>
      <w:proofErr w:type="gramStart"/>
      <w:r w:rsidR="00EA13C6">
        <w:rPr>
          <w:bCs/>
          <w:szCs w:val="20"/>
        </w:rPr>
        <w:t>2</w:t>
      </w:r>
      <w:proofErr w:type="gramEnd"/>
      <w:r w:rsidR="00EA13C6">
        <w:rPr>
          <w:bCs/>
          <w:szCs w:val="20"/>
        </w:rPr>
        <w:t xml:space="preserve"> </w:t>
      </w:r>
      <w:r w:rsidR="00017B3A" w:rsidRPr="00472AC0">
        <w:rPr>
          <w:bCs/>
          <w:szCs w:val="20"/>
        </w:rPr>
        <w:t>Median progression free survival</w:t>
      </w:r>
    </w:p>
    <w:p w14:paraId="0CBF9237" w14:textId="3F8C31BC" w:rsidR="00017B3A" w:rsidRPr="00472AC0" w:rsidRDefault="004329EF" w:rsidP="00B240D0">
      <w:pPr>
        <w:pBdr>
          <w:top w:val="single" w:sz="4" w:space="1" w:color="auto"/>
          <w:left w:val="single" w:sz="4" w:space="4" w:color="auto"/>
          <w:bottom w:val="single" w:sz="4" w:space="1" w:color="auto"/>
          <w:right w:val="single" w:sz="4" w:space="4" w:color="auto"/>
        </w:pBdr>
        <w:ind w:left="709" w:hanging="709"/>
        <w:rPr>
          <w:bCs/>
          <w:szCs w:val="20"/>
        </w:rPr>
      </w:pPr>
      <w:r>
        <w:rPr>
          <w:bCs/>
          <w:szCs w:val="20"/>
        </w:rPr>
        <w:tab/>
      </w:r>
      <w:proofErr w:type="gramStart"/>
      <w:r w:rsidR="00AE75E3">
        <w:rPr>
          <w:bCs/>
          <w:szCs w:val="20"/>
        </w:rPr>
        <w:t>3</w:t>
      </w:r>
      <w:proofErr w:type="gramEnd"/>
      <w:r w:rsidR="00AE75E3">
        <w:rPr>
          <w:bCs/>
          <w:szCs w:val="20"/>
        </w:rPr>
        <w:t xml:space="preserve"> </w:t>
      </w:r>
      <w:r w:rsidR="00AE75E3" w:rsidRPr="00472AC0">
        <w:rPr>
          <w:bCs/>
          <w:szCs w:val="20"/>
        </w:rPr>
        <w:t xml:space="preserve">Resection </w:t>
      </w:r>
      <w:r w:rsidR="00AE75E3">
        <w:rPr>
          <w:bCs/>
          <w:szCs w:val="20"/>
        </w:rPr>
        <w:t>R</w:t>
      </w:r>
      <w:r w:rsidR="00AE75E3" w:rsidRPr="00472AC0">
        <w:rPr>
          <w:bCs/>
          <w:szCs w:val="20"/>
        </w:rPr>
        <w:t>ate</w:t>
      </w:r>
    </w:p>
    <w:p w14:paraId="65AEE12B" w14:textId="15CCF00F" w:rsidR="00017B3A" w:rsidRPr="00472AC0" w:rsidRDefault="004329EF" w:rsidP="004329EF">
      <w:pPr>
        <w:pBdr>
          <w:top w:val="single" w:sz="4" w:space="1" w:color="auto"/>
          <w:left w:val="single" w:sz="4" w:space="4" w:color="auto"/>
          <w:bottom w:val="single" w:sz="4" w:space="1" w:color="auto"/>
          <w:right w:val="single" w:sz="4" w:space="4" w:color="auto"/>
        </w:pBdr>
        <w:ind w:left="709" w:hanging="709"/>
        <w:rPr>
          <w:bCs/>
          <w:szCs w:val="20"/>
        </w:rPr>
      </w:pPr>
      <w:r>
        <w:rPr>
          <w:bCs/>
          <w:szCs w:val="20"/>
        </w:rPr>
        <w:tab/>
      </w:r>
      <w:proofErr w:type="gramStart"/>
      <w:r w:rsidR="003664AD">
        <w:rPr>
          <w:bCs/>
          <w:szCs w:val="20"/>
        </w:rPr>
        <w:t>5</w:t>
      </w:r>
      <w:proofErr w:type="gramEnd"/>
      <w:r w:rsidR="003664AD">
        <w:rPr>
          <w:bCs/>
          <w:szCs w:val="20"/>
        </w:rPr>
        <w:t xml:space="preserve"> </w:t>
      </w:r>
      <w:r w:rsidR="00D15E41" w:rsidRPr="00472AC0">
        <w:rPr>
          <w:bCs/>
          <w:szCs w:val="20"/>
        </w:rPr>
        <w:t xml:space="preserve">Disease control </w:t>
      </w:r>
      <w:r w:rsidR="003664AD" w:rsidRPr="00472AC0">
        <w:rPr>
          <w:bCs/>
          <w:szCs w:val="20"/>
        </w:rPr>
        <w:t>rates</w:t>
      </w:r>
    </w:p>
    <w:p w14:paraId="22FDF418" w14:textId="7222264B" w:rsidR="00D15E41" w:rsidRDefault="004329EF" w:rsidP="004329EF">
      <w:pPr>
        <w:pBdr>
          <w:top w:val="single" w:sz="4" w:space="1" w:color="auto"/>
          <w:left w:val="single" w:sz="4" w:space="4" w:color="auto"/>
          <w:bottom w:val="single" w:sz="4" w:space="1" w:color="auto"/>
          <w:right w:val="single" w:sz="4" w:space="4" w:color="auto"/>
        </w:pBdr>
        <w:ind w:left="709" w:hanging="709"/>
        <w:rPr>
          <w:bCs/>
          <w:szCs w:val="20"/>
        </w:rPr>
      </w:pPr>
      <w:r>
        <w:rPr>
          <w:bCs/>
          <w:szCs w:val="20"/>
        </w:rPr>
        <w:tab/>
      </w:r>
      <w:proofErr w:type="gramStart"/>
      <w:r w:rsidR="003664AD">
        <w:rPr>
          <w:bCs/>
          <w:szCs w:val="20"/>
        </w:rPr>
        <w:t>6</w:t>
      </w:r>
      <w:proofErr w:type="gramEnd"/>
      <w:r w:rsidR="003664AD">
        <w:rPr>
          <w:bCs/>
          <w:szCs w:val="20"/>
        </w:rPr>
        <w:t xml:space="preserve"> </w:t>
      </w:r>
      <w:r w:rsidR="00D15E41" w:rsidRPr="00472AC0">
        <w:rPr>
          <w:bCs/>
          <w:szCs w:val="20"/>
        </w:rPr>
        <w:t xml:space="preserve">Overall response </w:t>
      </w:r>
      <w:r w:rsidR="003664AD" w:rsidRPr="00472AC0">
        <w:rPr>
          <w:bCs/>
          <w:szCs w:val="20"/>
        </w:rPr>
        <w:t>rates</w:t>
      </w:r>
    </w:p>
    <w:p w14:paraId="7098BA1F" w14:textId="77777777" w:rsidR="003664AD" w:rsidRDefault="000F1E43" w:rsidP="00AE75E3">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23FCAAC4" w14:textId="232409F4" w:rsidR="0089612E" w:rsidRDefault="004329EF" w:rsidP="00AE75E3">
      <w:pPr>
        <w:pBdr>
          <w:top w:val="single" w:sz="4" w:space="1" w:color="auto"/>
          <w:left w:val="single" w:sz="4" w:space="4" w:color="auto"/>
          <w:bottom w:val="single" w:sz="4" w:space="1" w:color="auto"/>
          <w:right w:val="single" w:sz="4" w:space="4" w:color="auto"/>
        </w:pBdr>
      </w:pPr>
      <w:r>
        <w:rPr>
          <w:bCs/>
          <w:szCs w:val="20"/>
        </w:rPr>
        <w:tab/>
      </w:r>
      <w:proofErr w:type="gramStart"/>
      <w:r w:rsidR="003664AD" w:rsidRPr="003664AD">
        <w:rPr>
          <w:bCs/>
          <w:szCs w:val="20"/>
        </w:rPr>
        <w:t>1</w:t>
      </w:r>
      <w:proofErr w:type="gramEnd"/>
      <w:r w:rsidR="003664AD">
        <w:rPr>
          <w:b/>
          <w:szCs w:val="20"/>
        </w:rPr>
        <w:t xml:space="preserve"> </w:t>
      </w:r>
      <w:r w:rsidR="003664AD" w:rsidRPr="003664AD">
        <w:rPr>
          <w:bCs/>
          <w:szCs w:val="20"/>
        </w:rPr>
        <w:t>De</w:t>
      </w:r>
      <w:r w:rsidR="00AE75E3" w:rsidRPr="003664AD">
        <w:rPr>
          <w:bCs/>
        </w:rPr>
        <w:t>vice</w:t>
      </w:r>
      <w:r w:rsidR="00AE75E3">
        <w:t xml:space="preserve">/procedure related adverse events, </w:t>
      </w:r>
    </w:p>
    <w:p w14:paraId="6F0E4FBD" w14:textId="05549952" w:rsidR="00315FB7" w:rsidRPr="004329EF" w:rsidRDefault="004329EF" w:rsidP="001B29A1">
      <w:pPr>
        <w:pBdr>
          <w:top w:val="single" w:sz="4" w:space="1" w:color="auto"/>
          <w:left w:val="single" w:sz="4" w:space="4" w:color="auto"/>
          <w:bottom w:val="single" w:sz="4" w:space="1" w:color="auto"/>
          <w:right w:val="single" w:sz="4" w:space="4" w:color="auto"/>
        </w:pBdr>
      </w:pPr>
      <w:r>
        <w:tab/>
      </w:r>
      <w:proofErr w:type="gramStart"/>
      <w:r w:rsidR="0089612E">
        <w:t>2</w:t>
      </w:r>
      <w:proofErr w:type="gramEnd"/>
      <w:r w:rsidR="0089612E">
        <w:t xml:space="preserve"> </w:t>
      </w:r>
      <w:r w:rsidR="00B240D0">
        <w:t>serious adverse events</w:t>
      </w:r>
    </w:p>
    <w:p w14:paraId="6F3E437C"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42AFEE80" w14:textId="77777777" w:rsidR="006C74B1" w:rsidRPr="00092580" w:rsidRDefault="30F1D26C" w:rsidP="0049139E">
      <w:pPr>
        <w:pStyle w:val="Heading2"/>
        <w:spacing w:before="360"/>
        <w:ind w:left="357" w:hanging="357"/>
        <w:contextualSpacing w:val="0"/>
      </w:pPr>
      <w:r>
        <w:t>Estimate the prevalence and/or incidence of the proposed population:</w:t>
      </w:r>
    </w:p>
    <w:p w14:paraId="26DC2C19" w14:textId="038C7E35" w:rsidR="326694C6" w:rsidRDefault="326694C6" w:rsidP="0049139E">
      <w:pPr>
        <w:ind w:left="284"/>
      </w:pPr>
      <w:r>
        <w:t>As per AIHW 20</w:t>
      </w:r>
      <w:r w:rsidR="004C4761">
        <w:t>20</w:t>
      </w:r>
      <w:r>
        <w:t xml:space="preserve"> Cancer Data, the estimated number of new</w:t>
      </w:r>
      <w:r w:rsidR="00C95F10">
        <w:t xml:space="preserve"> pancreatic cancer</w:t>
      </w:r>
      <w:r>
        <w:t xml:space="preserve"> cases diagnosed in 20</w:t>
      </w:r>
      <w:r w:rsidR="004C4761">
        <w:t>20 is 3933 (2015</w:t>
      </w:r>
      <w:r>
        <w:t xml:space="preserve"> males + </w:t>
      </w:r>
      <w:r w:rsidR="004C4761">
        <w:t>1918</w:t>
      </w:r>
      <w:r>
        <w:t xml:space="preserve"> females). Pancreatic cancer accounts for an estimate of 2.</w:t>
      </w:r>
      <w:r w:rsidR="004C4761">
        <w:t>7</w:t>
      </w:r>
      <w:r>
        <w:t xml:space="preserve">% of all new cancers </w:t>
      </w:r>
      <w:r w:rsidR="004C4761">
        <w:t xml:space="preserve">diagnosed </w:t>
      </w:r>
      <w:r>
        <w:t>in 20</w:t>
      </w:r>
      <w:r w:rsidR="004C4761">
        <w:t>20</w:t>
      </w:r>
      <w:r>
        <w:t>. In 201</w:t>
      </w:r>
      <w:r w:rsidR="004C4761">
        <w:t>6</w:t>
      </w:r>
      <w:r>
        <w:t>, 3,3</w:t>
      </w:r>
      <w:r w:rsidR="004C4761">
        <w:t>78</w:t>
      </w:r>
      <w:r>
        <w:t xml:space="preserve"> new cases of pancreatic cancer </w:t>
      </w:r>
      <w:proofErr w:type="gramStart"/>
      <w:r>
        <w:t>were diagnosed</w:t>
      </w:r>
      <w:proofErr w:type="gramEnd"/>
      <w:r>
        <w:t xml:space="preserve"> in Australia (1,74</w:t>
      </w:r>
      <w:r w:rsidR="004C4761">
        <w:t>5</w:t>
      </w:r>
      <w:r>
        <w:t xml:space="preserve"> males and 1,</w:t>
      </w:r>
      <w:r w:rsidR="004C4761">
        <w:t>633</w:t>
      </w:r>
      <w:r>
        <w:t xml:space="preserve"> females). In 201</w:t>
      </w:r>
      <w:r w:rsidR="00B07212">
        <w:t>6</w:t>
      </w:r>
      <w:r>
        <w:t>, the age-standardised incidence rate was 1</w:t>
      </w:r>
      <w:r w:rsidR="00B07212">
        <w:t>2</w:t>
      </w:r>
      <w:r>
        <w:t xml:space="preserve"> cases per 100,000 persons (1</w:t>
      </w:r>
      <w:r w:rsidR="00B07212">
        <w:t>3</w:t>
      </w:r>
      <w:r>
        <w:t xml:space="preserve"> for males and 1</w:t>
      </w:r>
      <w:r w:rsidR="00B07212">
        <w:t>1</w:t>
      </w:r>
      <w:r>
        <w:t xml:space="preserve"> for females). In 20</w:t>
      </w:r>
      <w:r w:rsidR="00B07212">
        <w:t>20</w:t>
      </w:r>
      <w:r>
        <w:t xml:space="preserve">, it </w:t>
      </w:r>
      <w:proofErr w:type="gramStart"/>
      <w:r>
        <w:t>is estimated</w:t>
      </w:r>
      <w:proofErr w:type="gramEnd"/>
      <w:r>
        <w:t xml:space="preserve"> that the age-standardised incidence rate will </w:t>
      </w:r>
      <w:r w:rsidR="00B07212">
        <w:t>be</w:t>
      </w:r>
      <w:r>
        <w:t xml:space="preserve"> 1</w:t>
      </w:r>
      <w:r w:rsidR="00B07212">
        <w:t>3</w:t>
      </w:r>
      <w:r>
        <w:t xml:space="preserve"> cases per 100,000 persons (1</w:t>
      </w:r>
      <w:r w:rsidR="00B07212">
        <w:t>4</w:t>
      </w:r>
      <w:r>
        <w:t xml:space="preserve"> for males and 1</w:t>
      </w:r>
      <w:r w:rsidR="00B07212">
        <w:t>1</w:t>
      </w:r>
      <w:r>
        <w:t xml:space="preserve"> for females). The incidence rate</w:t>
      </w:r>
      <w:r w:rsidR="00B07212">
        <w:t xml:space="preserve"> </w:t>
      </w:r>
      <w:proofErr w:type="gramStart"/>
      <w:r>
        <w:t>i</w:t>
      </w:r>
      <w:r w:rsidR="00B240D0">
        <w:t>s expected</w:t>
      </w:r>
      <w:proofErr w:type="gramEnd"/>
      <w:r w:rsidR="00B240D0">
        <w:t xml:space="preserve"> to increase with age</w:t>
      </w:r>
      <w:r>
        <w:t xml:space="preserve"> </w:t>
      </w:r>
      <w:r w:rsidR="007F19C8">
        <w:t>(AIHW, 2020)</w:t>
      </w:r>
      <w:r w:rsidR="00B240D0">
        <w:t>.</w:t>
      </w:r>
    </w:p>
    <w:p w14:paraId="7C1AFAB2" w14:textId="590A402C" w:rsidR="326694C6" w:rsidRDefault="00B07212" w:rsidP="0049139E">
      <w:pPr>
        <w:ind w:left="284"/>
      </w:pPr>
      <w:r>
        <w:t>By</w:t>
      </w:r>
      <w:r w:rsidR="326694C6">
        <w:t xml:space="preserve"> the end of 201</w:t>
      </w:r>
      <w:r>
        <w:t>5</w:t>
      </w:r>
      <w:r w:rsidR="326694C6">
        <w:t xml:space="preserve">, there were </w:t>
      </w:r>
      <w:r>
        <w:t>3866</w:t>
      </w:r>
      <w:r w:rsidR="326694C6">
        <w:t xml:space="preserve"> people </w:t>
      </w:r>
      <w:r>
        <w:t xml:space="preserve">living, </w:t>
      </w:r>
      <w:r w:rsidR="326694C6">
        <w:t>diagnosed with pancreatic cancer</w:t>
      </w:r>
      <w:r>
        <w:t xml:space="preserve"> between the </w:t>
      </w:r>
      <w:proofErr w:type="gramStart"/>
      <w:r>
        <w:t>period</w:t>
      </w:r>
      <w:proofErr w:type="gramEnd"/>
      <w:r>
        <w:t xml:space="preserve"> 2011 to 2015. The chance of survival accounted for 11% in the period 2012-2016. </w:t>
      </w:r>
      <w:r w:rsidR="003B507A">
        <w:t>(AIHW, 2020)</w:t>
      </w:r>
    </w:p>
    <w:p w14:paraId="3B5EB069" w14:textId="3CEBCD1A" w:rsidR="326694C6" w:rsidRDefault="00B07212" w:rsidP="0049139E">
      <w:pPr>
        <w:ind w:left="284"/>
      </w:pPr>
      <w:r>
        <w:t>The e</w:t>
      </w:r>
      <w:r w:rsidR="326694C6">
        <w:t>stimated number of deaths</w:t>
      </w:r>
      <w:r>
        <w:t xml:space="preserve"> due to</w:t>
      </w:r>
      <w:r w:rsidR="326694C6">
        <w:t xml:space="preserve"> pancreatic cancer in 20</w:t>
      </w:r>
      <w:r>
        <w:t>20 is 3300 (1716 males+ 1584 females) which is</w:t>
      </w:r>
      <w:r w:rsidR="00C95F10">
        <w:t xml:space="preserve"> significantly</w:t>
      </w:r>
      <w:r>
        <w:t xml:space="preserve"> higher than the estimates </w:t>
      </w:r>
      <w:r w:rsidR="00C95F10">
        <w:t>in</w:t>
      </w:r>
      <w:r>
        <w:t xml:space="preserve"> 2019</w:t>
      </w:r>
      <w:r w:rsidR="00C95F10">
        <w:t xml:space="preserve"> - </w:t>
      </w:r>
      <w:r w:rsidR="326694C6">
        <w:t>3051 (1590 males+ 1460 females</w:t>
      </w:r>
      <w:r w:rsidR="00C95F10">
        <w:t>).</w:t>
      </w:r>
      <w:r w:rsidR="326694C6">
        <w:t xml:space="preserve"> </w:t>
      </w:r>
      <w:r w:rsidR="003B507A">
        <w:fldChar w:fldCharType="begin"/>
      </w:r>
      <w:r w:rsidR="003B507A">
        <w:instrText xml:space="preserve"> ADDIN EN.CITE &lt;EndNote&gt;&lt;Cite&gt;&lt;Author&gt;AIHW&lt;/Author&gt;&lt;Year&gt;2019&lt;/Year&gt;&lt;RecNum&gt;3&lt;/RecNum&gt;&lt;DisplayText&gt;(AIHW, 2019)&lt;/DisplayText&gt;&lt;record&gt;&lt;rec-number&gt;3&lt;/rec-number&gt;&lt;foreign-keys&gt;&lt;key app="EN" db-id="frvpfv9ripspveepets5vavqw5xpsvtvvv0r" timestamp="1595227508"&gt;3&lt;/key&gt;&lt;/foreign-keys&gt;&lt;ref-type name="Government Document"&gt;46&lt;/ref-type&gt;&lt;contributors&gt;&lt;authors&gt;&lt;author&gt;AIHW &lt;/author&gt;&lt;/authors&gt;&lt;/contributors&gt;&lt;titles&gt;&lt;title&gt;Cancer in Australia 2019&lt;/title&gt;&lt;/titles&gt;&lt;pages&gt;173&lt;/pages&gt;&lt;volume&gt;CAN 123&lt;/volume&gt;&lt;dates&gt;&lt;year&gt;2019&lt;/year&gt;&lt;/dates&gt;&lt;pub-location&gt;Canberra&lt;/pub-location&gt;&lt;publisher&gt;Australian institute of health and welfare&lt;/publisher&gt;&lt;urls&gt;&lt;/urls&gt;&lt;electronic-resource-num&gt;10.25816/5ebcc7a7fa7e9&lt;/electronic-resource-num&gt;&lt;/record&gt;&lt;/Cite&gt;&lt;/EndNote&gt;</w:instrText>
      </w:r>
      <w:r w:rsidR="003B507A">
        <w:fldChar w:fldCharType="separate"/>
      </w:r>
      <w:r w:rsidR="003B507A">
        <w:rPr>
          <w:noProof/>
        </w:rPr>
        <w:t>(AIHW, 2019)</w:t>
      </w:r>
      <w:r w:rsidR="003B507A">
        <w:fldChar w:fldCharType="end"/>
      </w:r>
    </w:p>
    <w:p w14:paraId="451CFE20" w14:textId="02280A2F" w:rsidR="004329EF" w:rsidRDefault="326694C6" w:rsidP="0049139E">
      <w:pPr>
        <w:ind w:left="284"/>
      </w:pPr>
      <w:r>
        <w:t>Approximately 30% of pancreatic cancer patient</w:t>
      </w:r>
      <w:r w:rsidR="00C86CC4">
        <w:t xml:space="preserve">s </w:t>
      </w:r>
      <w:r w:rsidR="003B507A">
        <w:t>are diagnosed with</w:t>
      </w:r>
      <w:r w:rsidR="00B240D0">
        <w:t xml:space="preserve"> </w:t>
      </w:r>
      <w:proofErr w:type="spellStart"/>
      <w:r w:rsidR="00B240D0">
        <w:t>unresectable</w:t>
      </w:r>
      <w:proofErr w:type="spellEnd"/>
      <w:r w:rsidR="00B240D0">
        <w:t xml:space="preserve"> LAPC</w:t>
      </w:r>
      <w:r w:rsidR="007C0E74">
        <w:t xml:space="preserve"> </w:t>
      </w:r>
      <w:r w:rsidR="007C0E74">
        <w:fldChar w:fldCharType="begin"/>
      </w:r>
      <w:r w:rsidR="007C0E74">
        <w:instrText xml:space="preserve"> ADDIN EN.CITE &lt;EndNote&gt;&lt;Cite&gt;&lt;Author&gt;Benjamin&lt;/Author&gt;&lt;Year&gt;2019&lt;/Year&gt;&lt;RecNum&gt;14&lt;/RecNum&gt;&lt;DisplayText&gt;(Benjamin, 2019)&lt;/DisplayText&gt;&lt;record&gt;&lt;rec-number&gt;14&lt;/rec-number&gt;&lt;foreign-keys&gt;&lt;key app="EN" db-id="frvpfv9ripspveepets5vavqw5xpsvtvvv0r" timestamp="1595464559"&gt;14&lt;/key&gt;&lt;/foreign-keys&gt;&lt;ref-type name="Journal Article"&gt;17&lt;/ref-type&gt;&lt;contributors&gt;&lt;authors&gt;&lt;author&gt;Benjamin, Lara Lipton, Benjamin NJ Thomson  &lt;/author&gt;&lt;/authors&gt;&lt;/contributors&gt;&lt;titles&gt;&lt;title&gt;Pancreatic cancer: An update on diagnosis and management&lt;/title&gt;&lt;secondary-title&gt;Australian Journal of General Practice&lt;/secondary-title&gt;&lt;/titles&gt;&lt;periodical&gt;&lt;full-title&gt;Australian Journal of General Practice&lt;/full-title&gt;&lt;/periodical&gt;&lt;volume&gt;48&lt;/volume&gt;&lt;number&gt;12&lt;/number&gt;&lt;dates&gt;&lt;year&gt;2019&lt;/year&gt;&lt;pub-dates&gt;&lt;date&gt;December 2019&lt;/date&gt;&lt;/pub-dates&gt;&lt;/dates&gt;&lt;urls&gt;&lt;related-urls&gt;&lt;url&gt;https://www1.racgp.org.au/ajgp/2019/december/pancreatic-cancer&lt;/url&gt;&lt;/related-urls&gt;&lt;/urls&gt;&lt;electronic-resource-num&gt;10.31128/AJGP-06-19-4957&lt;/electronic-resource-num&gt;&lt;access-date&gt;15 June 2020&lt;/access-date&gt;&lt;/record&gt;&lt;/Cite&gt;&lt;/EndNote&gt;</w:instrText>
      </w:r>
      <w:r w:rsidR="007C0E74">
        <w:fldChar w:fldCharType="separate"/>
      </w:r>
      <w:r w:rsidR="007C0E74">
        <w:rPr>
          <w:noProof/>
        </w:rPr>
        <w:t>(Benjamin, 2019)</w:t>
      </w:r>
      <w:r w:rsidR="007C0E74">
        <w:fldChar w:fldCharType="end"/>
      </w:r>
      <w:r w:rsidR="00B240D0">
        <w:t xml:space="preserve">, which would equate to approximately </w:t>
      </w:r>
      <w:r w:rsidR="00D10783">
        <w:t>1,180 patients.</w:t>
      </w:r>
    </w:p>
    <w:p w14:paraId="058B7AE3" w14:textId="77777777" w:rsidR="00382407" w:rsidRPr="00154B00" w:rsidRDefault="00382407" w:rsidP="0049139E">
      <w:pPr>
        <w:pStyle w:val="Heading2"/>
        <w:spacing w:before="240"/>
        <w:ind w:left="357" w:hanging="357"/>
      </w:pPr>
      <w:r w:rsidRPr="00154B00">
        <w:t xml:space="preserve">Estimate the </w:t>
      </w:r>
      <w:r w:rsidRPr="00AE1188">
        <w:t>number</w:t>
      </w:r>
      <w:r w:rsidRPr="00154B00">
        <w:t xml:space="preserve"> of times the proposed medical service</w:t>
      </w:r>
      <w:r w:rsidR="005A58BA">
        <w:t>(s)</w:t>
      </w:r>
      <w:r w:rsidRPr="00154B00">
        <w:t xml:space="preserve"> </w:t>
      </w:r>
      <w:proofErr w:type="gramStart"/>
      <w:r w:rsidRPr="00154B00">
        <w:t xml:space="preserve">would be </w:t>
      </w:r>
      <w:r w:rsidR="00AE1188">
        <w:t>delivered</w:t>
      </w:r>
      <w:proofErr w:type="gramEnd"/>
      <w:r w:rsidR="00AE1188">
        <w:t xml:space="preserve"> to a patient per year:</w:t>
      </w:r>
    </w:p>
    <w:p w14:paraId="62CC8C7B" w14:textId="1FD4D153" w:rsidR="000616C3" w:rsidRPr="0049139E" w:rsidRDefault="00E80F37" w:rsidP="0049139E">
      <w:pPr>
        <w:ind w:left="426"/>
      </w:pPr>
      <w:proofErr w:type="spellStart"/>
      <w:r>
        <w:t>OncoSil</w:t>
      </w:r>
      <w:proofErr w:type="spellEnd"/>
      <w:r>
        <w:t>™</w:t>
      </w:r>
      <w:r w:rsidR="001B1C6A">
        <w:t xml:space="preserve"> </w:t>
      </w:r>
      <w:proofErr w:type="gramStart"/>
      <w:r w:rsidR="001B1C6A">
        <w:t>is intended</w:t>
      </w:r>
      <w:proofErr w:type="gramEnd"/>
      <w:r w:rsidR="001B1C6A">
        <w:t xml:space="preserve"> as a</w:t>
      </w:r>
      <w:r w:rsidR="00EC732E">
        <w:t xml:space="preserve"> </w:t>
      </w:r>
      <w:r w:rsidR="00074BA5">
        <w:t>once</w:t>
      </w:r>
      <w:r w:rsidR="001B1C6A">
        <w:t xml:space="preserve"> off treatment</w:t>
      </w:r>
      <w:r w:rsidR="00315FB7">
        <w:t xml:space="preserve"> per year</w:t>
      </w:r>
      <w:r w:rsidR="001B1C6A">
        <w:t xml:space="preserve">. </w:t>
      </w:r>
    </w:p>
    <w:p w14:paraId="4563A327" w14:textId="77777777" w:rsidR="00382407" w:rsidRPr="00154B00" w:rsidRDefault="00382407" w:rsidP="0049139E">
      <w:pPr>
        <w:pStyle w:val="Heading2"/>
        <w:spacing w:before="240"/>
        <w:ind w:left="357" w:hanging="357"/>
      </w:pPr>
      <w:r w:rsidRPr="00154B00">
        <w:t>How many years would the proposed medical service</w:t>
      </w:r>
      <w:r w:rsidR="005A58BA">
        <w:t>(s)</w:t>
      </w:r>
      <w:r w:rsidRPr="00154B00">
        <w:t xml:space="preserve"> be required for the patient?</w:t>
      </w:r>
    </w:p>
    <w:p w14:paraId="336BEE22" w14:textId="5E41C340" w:rsidR="000616C3" w:rsidRPr="0049139E" w:rsidRDefault="00E80F37" w:rsidP="0049139E">
      <w:pPr>
        <w:ind w:left="426"/>
      </w:pPr>
      <w:proofErr w:type="spellStart"/>
      <w:r>
        <w:t>OncoSil</w:t>
      </w:r>
      <w:proofErr w:type="spellEnd"/>
      <w:r>
        <w:t>™</w:t>
      </w:r>
      <w:r w:rsidR="001B1C6A">
        <w:t xml:space="preserve"> </w:t>
      </w:r>
      <w:proofErr w:type="gramStart"/>
      <w:r w:rsidR="001B1C6A">
        <w:t>is intended</w:t>
      </w:r>
      <w:proofErr w:type="gramEnd"/>
      <w:r w:rsidR="001B1C6A">
        <w:t xml:space="preserve"> as a once off treatment</w:t>
      </w:r>
      <w:r w:rsidR="000616C3">
        <w:t>, lasting for 16 weeks</w:t>
      </w:r>
    </w:p>
    <w:p w14:paraId="5DBC1012" w14:textId="77777777" w:rsidR="002A6753" w:rsidRPr="00154B00" w:rsidRDefault="326694C6" w:rsidP="0049139E">
      <w:pPr>
        <w:pStyle w:val="Heading2"/>
        <w:spacing w:before="240"/>
        <w:ind w:left="357" w:hanging="357"/>
        <w:rPr>
          <w:b w:val="0"/>
        </w:rPr>
      </w:pPr>
      <w:r>
        <w:t>Estimate the projected number of patients who will utilise the proposed medical service(s) for the first full year:</w:t>
      </w:r>
    </w:p>
    <w:p w14:paraId="1FD755C9" w14:textId="01754E0B" w:rsidR="00D112D7" w:rsidRDefault="00D112D7" w:rsidP="0049139E">
      <w:pPr>
        <w:ind w:left="360"/>
      </w:pPr>
      <w:r>
        <w:t xml:space="preserve">The number of projected patients who will utilise </w:t>
      </w:r>
      <w:proofErr w:type="spellStart"/>
      <w:r>
        <w:t>OncoSil</w:t>
      </w:r>
      <w:proofErr w:type="spellEnd"/>
      <w:r>
        <w:t xml:space="preserve"> in first full year</w:t>
      </w:r>
      <w:r w:rsidR="00BD4F7D" w:rsidRPr="00BD4F7D">
        <w:rPr>
          <w:b/>
        </w:rPr>
        <w:t xml:space="preserve"> REDACTED</w:t>
      </w:r>
      <w:r>
        <w:t xml:space="preserve">.  This </w:t>
      </w:r>
      <w:proofErr w:type="gramStart"/>
      <w:r>
        <w:t>is based</w:t>
      </w:r>
      <w:proofErr w:type="gramEnd"/>
      <w:r>
        <w:t xml:space="preserve"> on the number of </w:t>
      </w:r>
      <w:proofErr w:type="spellStart"/>
      <w:r>
        <w:t>unresectable</w:t>
      </w:r>
      <w:proofErr w:type="spellEnd"/>
      <w:r>
        <w:t xml:space="preserve"> LAPC, the availability of </w:t>
      </w:r>
      <w:proofErr w:type="spellStart"/>
      <w:r>
        <w:t>OncoSil</w:t>
      </w:r>
      <w:proofErr w:type="spellEnd"/>
      <w:r>
        <w:t xml:space="preserve"> and the number of centres able to </w:t>
      </w:r>
      <w:r w:rsidR="0049139E">
        <w:t xml:space="preserve">administer </w:t>
      </w:r>
      <w:proofErr w:type="spellStart"/>
      <w:r w:rsidR="0049139E">
        <w:t>OncoSil</w:t>
      </w:r>
      <w:proofErr w:type="spellEnd"/>
      <w:r w:rsidR="0049139E">
        <w:t>.</w:t>
      </w:r>
    </w:p>
    <w:p w14:paraId="21F8A4C5" w14:textId="77777777" w:rsidR="00974D50" w:rsidRPr="00C86CC4" w:rsidRDefault="005A58BA" w:rsidP="0049139E">
      <w:pPr>
        <w:pStyle w:val="Heading2"/>
        <w:spacing w:before="240"/>
        <w:ind w:left="357" w:hanging="357"/>
        <w:rPr>
          <w:b w:val="0"/>
          <w:color w:val="000000" w:themeColor="text1"/>
        </w:rPr>
      </w:pPr>
      <w:r w:rsidRPr="00C86CC4">
        <w:rPr>
          <w:color w:val="000000" w:themeColor="text1"/>
        </w:rPr>
        <w:t>Estimate the anticipated upt</w:t>
      </w:r>
      <w:r w:rsidR="000E47E7" w:rsidRPr="00C86CC4">
        <w:rPr>
          <w:color w:val="000000" w:themeColor="text1"/>
        </w:rPr>
        <w:t>a</w:t>
      </w:r>
      <w:r w:rsidR="001B171D" w:rsidRPr="00C86CC4">
        <w:rPr>
          <w:color w:val="000000" w:themeColor="text1"/>
        </w:rPr>
        <w:t>k</w:t>
      </w:r>
      <w:r w:rsidR="000E47E7" w:rsidRPr="00C86CC4">
        <w:rPr>
          <w:color w:val="000000" w:themeColor="text1"/>
        </w:rPr>
        <w:t>e of the proposed medical service over the next three years</w:t>
      </w:r>
      <w:r w:rsidR="001B171D" w:rsidRPr="00C86CC4">
        <w:rPr>
          <w:color w:val="000000" w:themeColor="text1"/>
        </w:rPr>
        <w:t xml:space="preserve"> factoring in any constraints in the health system in meeting the needs of the proposed population (suc</w:t>
      </w:r>
      <w:r w:rsidRPr="00C86CC4">
        <w:rPr>
          <w:color w:val="000000" w:themeColor="text1"/>
        </w:rPr>
        <w:t>h as supply and demand factors)</w:t>
      </w:r>
      <w:r w:rsidR="001B171D" w:rsidRPr="00C86CC4">
        <w:rPr>
          <w:color w:val="000000" w:themeColor="text1"/>
        </w:rPr>
        <w:t xml:space="preserve"> as well as </w:t>
      </w:r>
      <w:r w:rsidR="009C03FB" w:rsidRPr="00C86CC4">
        <w:rPr>
          <w:color w:val="000000" w:themeColor="text1"/>
        </w:rPr>
        <w:t>provide commentary on</w:t>
      </w:r>
      <w:r w:rsidR="001B171D" w:rsidRPr="00C86CC4">
        <w:rPr>
          <w:color w:val="000000" w:themeColor="text1"/>
        </w:rPr>
        <w:t xml:space="preserve"> risk of ‘leakage’ to populations not targeted by the service</w:t>
      </w:r>
      <w:r w:rsidR="00AE1188" w:rsidRPr="00C86CC4">
        <w:rPr>
          <w:color w:val="000000" w:themeColor="text1"/>
        </w:rPr>
        <w:t>:</w:t>
      </w:r>
    </w:p>
    <w:p w14:paraId="3F6AEC19" w14:textId="38F8F446" w:rsidR="00E304DD" w:rsidRDefault="00E304DD" w:rsidP="0049139E">
      <w:pPr>
        <w:ind w:left="284"/>
      </w:pPr>
      <w:r>
        <w:t>The estimate</w:t>
      </w:r>
      <w:r w:rsidR="007C0E74">
        <w:t>d</w:t>
      </w:r>
      <w:r>
        <w:t xml:space="preserve"> number of medical services over the next 5 years </w:t>
      </w:r>
      <w:proofErr w:type="gramStart"/>
      <w:r>
        <w:t>is provided</w:t>
      </w:r>
      <w:proofErr w:type="gramEnd"/>
      <w:r>
        <w:t xml:space="preserve"> in the table below.  The constraints in the healthcare system that limit the use of will be the number of accredited centre able to administer </w:t>
      </w:r>
      <w:proofErr w:type="spellStart"/>
      <w:r>
        <w:t>OncoSil</w:t>
      </w:r>
      <w:proofErr w:type="spellEnd"/>
      <w:r>
        <w:t xml:space="preserve">.  </w:t>
      </w:r>
      <w:proofErr w:type="spellStart"/>
      <w:r>
        <w:t>OncoSil</w:t>
      </w:r>
      <w:proofErr w:type="spellEnd"/>
      <w:r>
        <w:t xml:space="preserve"> is an unsealed radioactive source of inj</w:t>
      </w:r>
      <w:r w:rsidR="00A102F3">
        <w:t xml:space="preserve">ection and thus will need to </w:t>
      </w:r>
      <w:proofErr w:type="gramStart"/>
      <w:r w:rsidR="00A102F3">
        <w:t xml:space="preserve">be </w:t>
      </w:r>
      <w:r>
        <w:t>administered</w:t>
      </w:r>
      <w:proofErr w:type="gramEnd"/>
      <w:r>
        <w:t xml:space="preserve"> by a Nuclear Medicine specialist who has a radiation license that allows them to administer such radiopharmaceuticals.  </w:t>
      </w:r>
    </w:p>
    <w:p w14:paraId="6DCCEF43" w14:textId="44D77D56" w:rsidR="00E304DD" w:rsidRDefault="00C86CC4" w:rsidP="0049139E">
      <w:pPr>
        <w:ind w:left="284"/>
      </w:pPr>
      <w:r>
        <w:t xml:space="preserve">Medical oncologists do </w:t>
      </w:r>
      <w:r w:rsidR="000C0133">
        <w:t xml:space="preserve">not have this </w:t>
      </w:r>
      <w:r w:rsidR="00E304DD">
        <w:t xml:space="preserve">capability/licensing and most radiation oncologists </w:t>
      </w:r>
      <w:proofErr w:type="gramStart"/>
      <w:r w:rsidR="00E304DD">
        <w:t>are licensed</w:t>
      </w:r>
      <w:proofErr w:type="gramEnd"/>
      <w:r w:rsidR="00E304DD">
        <w:t xml:space="preserve"> for sealed (not unsealed) radioactive sources.</w:t>
      </w:r>
    </w:p>
    <w:p w14:paraId="46E312C1" w14:textId="755A8FBB" w:rsidR="00E304DD" w:rsidRDefault="00B31FBB" w:rsidP="0049139E">
      <w:pPr>
        <w:ind w:left="284"/>
      </w:pPr>
      <w:r>
        <w:t>The sites of dose preparation (</w:t>
      </w:r>
      <w:r w:rsidR="00E304DD">
        <w:t>i</w:t>
      </w:r>
      <w:r w:rsidR="00A102F3">
        <w:t>.</w:t>
      </w:r>
      <w:r w:rsidR="00E304DD">
        <w:t>e</w:t>
      </w:r>
      <w:r w:rsidR="00A102F3">
        <w:t>.</w:t>
      </w:r>
      <w:r w:rsidR="00E304DD">
        <w:t xml:space="preserve"> the</w:t>
      </w:r>
      <w:r w:rsidR="00A102F3">
        <w:t xml:space="preserve"> Nuclear Medicine Departments), and the dose</w:t>
      </w:r>
      <w:r w:rsidR="00E304DD">
        <w:t xml:space="preserve"> </w:t>
      </w:r>
      <w:proofErr w:type="gramStart"/>
      <w:r w:rsidR="00E304DD">
        <w:t>administration  under</w:t>
      </w:r>
      <w:proofErr w:type="gramEnd"/>
      <w:r w:rsidR="00E304DD">
        <w:t xml:space="preserve"> EUS admin</w:t>
      </w:r>
      <w:r>
        <w:t xml:space="preserve">istration ( that is, endoscopy </w:t>
      </w:r>
      <w:r w:rsidR="00E304DD">
        <w:t>room) need to als</w:t>
      </w:r>
      <w:r>
        <w:t xml:space="preserve">o be licensed by the state EPA </w:t>
      </w:r>
      <w:r w:rsidR="00E304DD">
        <w:t xml:space="preserve">or  </w:t>
      </w:r>
      <w:r>
        <w:t>equivalent</w:t>
      </w:r>
      <w:r w:rsidR="00E304DD">
        <w:t xml:space="preserve"> organisation to allow  the treatment to be performed.  </w:t>
      </w:r>
    </w:p>
    <w:p w14:paraId="5E14F824" w14:textId="7684D483" w:rsidR="00E304DD" w:rsidRDefault="00E304DD" w:rsidP="0049139E">
      <w:pPr>
        <w:ind w:left="284"/>
      </w:pPr>
      <w:r>
        <w:t>Nuclear Medicine D</w:t>
      </w:r>
      <w:r w:rsidR="0000341F">
        <w:t xml:space="preserve">epartments will need to be EPA </w:t>
      </w:r>
      <w:r w:rsidR="00B31FBB">
        <w:t>licensed for the work with comprehensive</w:t>
      </w:r>
      <w:r>
        <w:t xml:space="preserve"> radiation s</w:t>
      </w:r>
      <w:r w:rsidR="00A102F3">
        <w:t>afety and waste disposal plans and the</w:t>
      </w:r>
      <w:r>
        <w:t xml:space="preserve"> EUS room where the injection will take place also has to </w:t>
      </w:r>
      <w:proofErr w:type="gramStart"/>
      <w:r>
        <w:t>be licensed</w:t>
      </w:r>
      <w:proofErr w:type="gramEnd"/>
      <w:r>
        <w:t xml:space="preserve">. </w:t>
      </w:r>
    </w:p>
    <w:p w14:paraId="70B31985" w14:textId="5736B4E7" w:rsidR="00C86CC4" w:rsidRDefault="00C86CC4" w:rsidP="00C85459">
      <w:pPr>
        <w:ind w:left="284"/>
      </w:pPr>
      <w:r>
        <w:lastRenderedPageBreak/>
        <w:t>This is very</w:t>
      </w:r>
      <w:r w:rsidR="00E304DD">
        <w:t xml:space="preserve"> important because there are hefty fines </w:t>
      </w:r>
      <w:proofErr w:type="gramStart"/>
      <w:r w:rsidR="00E304DD">
        <w:t>and also</w:t>
      </w:r>
      <w:proofErr w:type="gramEnd"/>
      <w:r w:rsidR="00E304DD">
        <w:t xml:space="preserve"> potential prison</w:t>
      </w:r>
      <w:r>
        <w:t xml:space="preserve"> terms for breach of these </w:t>
      </w:r>
      <w:r w:rsidR="00E304DD">
        <w:t xml:space="preserve">laws. </w:t>
      </w:r>
      <w:r>
        <w:t xml:space="preserve"> Thus</w:t>
      </w:r>
      <w:r w:rsidR="007C0E74">
        <w:t>,</w:t>
      </w:r>
      <w:r>
        <w:t xml:space="preserve"> the risk </w:t>
      </w:r>
      <w:r w:rsidRPr="00C86CC4">
        <w:t xml:space="preserve">of ‘leakage’ to populations not targeted by the </w:t>
      </w:r>
      <w:proofErr w:type="gramStart"/>
      <w:r w:rsidRPr="00C86CC4">
        <w:t>service</w:t>
      </w:r>
      <w:r>
        <w:t>,</w:t>
      </w:r>
      <w:proofErr w:type="gramEnd"/>
      <w:r>
        <w:t xml:space="preserve"> is anticipated to be very low to nil.</w:t>
      </w:r>
    </w:p>
    <w:p w14:paraId="68C6E4BF" w14:textId="77777777" w:rsidR="00C85459" w:rsidRDefault="00C85459" w:rsidP="00C85459">
      <w:pPr>
        <w:ind w:left="284"/>
      </w:pPr>
    </w:p>
    <w:tbl>
      <w:tblPr>
        <w:tblStyle w:val="TableGrid"/>
        <w:tblW w:w="0" w:type="auto"/>
        <w:tblInd w:w="426" w:type="dxa"/>
        <w:tblLook w:val="04A0" w:firstRow="1" w:lastRow="0" w:firstColumn="1" w:lastColumn="0" w:noHBand="0" w:noVBand="1"/>
        <w:tblCaption w:val="Table"/>
        <w:tblDescription w:val="Table"/>
      </w:tblPr>
      <w:tblGrid>
        <w:gridCol w:w="1600"/>
        <w:gridCol w:w="1377"/>
        <w:gridCol w:w="1377"/>
        <w:gridCol w:w="1481"/>
        <w:gridCol w:w="1377"/>
        <w:gridCol w:w="1378"/>
      </w:tblGrid>
      <w:tr w:rsidR="00C86CC4" w:rsidRPr="00C86CC4" w14:paraId="7F3B51A3" w14:textId="77777777" w:rsidTr="00EB0901">
        <w:trPr>
          <w:tblHeader/>
        </w:trPr>
        <w:tc>
          <w:tcPr>
            <w:tcW w:w="1601" w:type="dxa"/>
            <w:shd w:val="clear" w:color="auto" w:fill="CCCCCC"/>
          </w:tcPr>
          <w:p w14:paraId="0531FC71" w14:textId="77777777" w:rsidR="00C86CC4" w:rsidRPr="00C86CC4" w:rsidRDefault="00C86CC4" w:rsidP="00D10783">
            <w:pPr>
              <w:spacing w:before="0" w:after="0"/>
              <w:ind w:left="426"/>
              <w:jc w:val="center"/>
              <w:rPr>
                <w:b/>
              </w:rPr>
            </w:pPr>
          </w:p>
        </w:tc>
        <w:tc>
          <w:tcPr>
            <w:tcW w:w="1402" w:type="dxa"/>
            <w:shd w:val="clear" w:color="auto" w:fill="CCCCCC"/>
          </w:tcPr>
          <w:p w14:paraId="69AE356B" w14:textId="76A1F3DA" w:rsidR="00C86CC4" w:rsidRPr="00C86CC4" w:rsidRDefault="00C86CC4" w:rsidP="00D10783">
            <w:pPr>
              <w:spacing w:before="0" w:after="0"/>
              <w:jc w:val="center"/>
              <w:rPr>
                <w:b/>
              </w:rPr>
            </w:pPr>
            <w:r w:rsidRPr="00C86CC4">
              <w:rPr>
                <w:b/>
              </w:rPr>
              <w:t>Year 1</w:t>
            </w:r>
          </w:p>
        </w:tc>
        <w:tc>
          <w:tcPr>
            <w:tcW w:w="1402" w:type="dxa"/>
            <w:shd w:val="clear" w:color="auto" w:fill="CCCCCC"/>
          </w:tcPr>
          <w:p w14:paraId="5B4436D1" w14:textId="1AC002FE" w:rsidR="00C86CC4" w:rsidRPr="00C86CC4" w:rsidRDefault="00C86CC4" w:rsidP="00D10783">
            <w:pPr>
              <w:spacing w:before="0" w:after="0"/>
              <w:jc w:val="center"/>
              <w:rPr>
                <w:b/>
              </w:rPr>
            </w:pPr>
            <w:r w:rsidRPr="00C86CC4">
              <w:rPr>
                <w:b/>
              </w:rPr>
              <w:t>Year 2</w:t>
            </w:r>
          </w:p>
        </w:tc>
        <w:tc>
          <w:tcPr>
            <w:tcW w:w="1516" w:type="dxa"/>
            <w:shd w:val="clear" w:color="auto" w:fill="CCCCCC"/>
          </w:tcPr>
          <w:p w14:paraId="62F7CDCF" w14:textId="4574A42C" w:rsidR="00C86CC4" w:rsidRPr="00C86CC4" w:rsidRDefault="00C86CC4" w:rsidP="00D10783">
            <w:pPr>
              <w:spacing w:before="0" w:after="0"/>
              <w:jc w:val="center"/>
              <w:rPr>
                <w:b/>
              </w:rPr>
            </w:pPr>
            <w:r w:rsidRPr="00C86CC4">
              <w:rPr>
                <w:b/>
              </w:rPr>
              <w:t>Year 3</w:t>
            </w:r>
          </w:p>
        </w:tc>
        <w:tc>
          <w:tcPr>
            <w:tcW w:w="1402" w:type="dxa"/>
            <w:shd w:val="clear" w:color="auto" w:fill="CCCCCC"/>
          </w:tcPr>
          <w:p w14:paraId="579F6EE4" w14:textId="56439A78" w:rsidR="00C86CC4" w:rsidRPr="00C86CC4" w:rsidRDefault="00C86CC4" w:rsidP="00D10783">
            <w:pPr>
              <w:spacing w:before="0" w:after="0"/>
              <w:jc w:val="center"/>
              <w:rPr>
                <w:b/>
              </w:rPr>
            </w:pPr>
            <w:r w:rsidRPr="00C86CC4">
              <w:rPr>
                <w:b/>
              </w:rPr>
              <w:t>Year 4</w:t>
            </w:r>
          </w:p>
        </w:tc>
        <w:tc>
          <w:tcPr>
            <w:tcW w:w="1403" w:type="dxa"/>
            <w:shd w:val="clear" w:color="auto" w:fill="CCCCCC"/>
          </w:tcPr>
          <w:p w14:paraId="1A6E01DD" w14:textId="1466CB79" w:rsidR="00C86CC4" w:rsidRPr="00C86CC4" w:rsidRDefault="00C86CC4" w:rsidP="00D10783">
            <w:pPr>
              <w:spacing w:before="0" w:after="0"/>
              <w:jc w:val="center"/>
              <w:rPr>
                <w:b/>
              </w:rPr>
            </w:pPr>
            <w:r w:rsidRPr="00C86CC4">
              <w:rPr>
                <w:b/>
              </w:rPr>
              <w:t>Year 5</w:t>
            </w:r>
          </w:p>
        </w:tc>
      </w:tr>
      <w:tr w:rsidR="00BD4F7D" w14:paraId="5E78CC90" w14:textId="77777777" w:rsidTr="00BD4F7D">
        <w:tc>
          <w:tcPr>
            <w:tcW w:w="1601" w:type="dxa"/>
          </w:tcPr>
          <w:p w14:paraId="21B7CC68" w14:textId="0FDB80FC" w:rsidR="00BD4F7D" w:rsidRPr="00C86CC4" w:rsidRDefault="00BD4F7D" w:rsidP="00BD4F7D">
            <w:pPr>
              <w:spacing w:before="0" w:after="0"/>
              <w:ind w:left="141"/>
              <w:rPr>
                <w:b/>
              </w:rPr>
            </w:pPr>
            <w:r w:rsidRPr="00C86CC4">
              <w:rPr>
                <w:b/>
              </w:rPr>
              <w:t>Number of doses/patients</w:t>
            </w:r>
          </w:p>
        </w:tc>
        <w:tc>
          <w:tcPr>
            <w:tcW w:w="1402" w:type="dxa"/>
            <w:vAlign w:val="center"/>
          </w:tcPr>
          <w:p w14:paraId="232984BB" w14:textId="23FC8ED1" w:rsidR="00BD4F7D" w:rsidRDefault="00BD4F7D" w:rsidP="00BD4F7D">
            <w:pPr>
              <w:spacing w:before="0" w:after="0"/>
              <w:jc w:val="center"/>
            </w:pPr>
            <w:r w:rsidRPr="00BC69E4">
              <w:rPr>
                <w:b/>
              </w:rPr>
              <w:t>REDACTED</w:t>
            </w:r>
          </w:p>
        </w:tc>
        <w:tc>
          <w:tcPr>
            <w:tcW w:w="1402" w:type="dxa"/>
            <w:vAlign w:val="center"/>
          </w:tcPr>
          <w:p w14:paraId="0AD5B056" w14:textId="2BC2C70A" w:rsidR="00BD4F7D" w:rsidRDefault="00BD4F7D" w:rsidP="00BD4F7D">
            <w:pPr>
              <w:spacing w:before="0" w:after="0"/>
              <w:jc w:val="center"/>
            </w:pPr>
            <w:r w:rsidRPr="00BC69E4">
              <w:rPr>
                <w:b/>
              </w:rPr>
              <w:t>REDACTED</w:t>
            </w:r>
          </w:p>
        </w:tc>
        <w:tc>
          <w:tcPr>
            <w:tcW w:w="1516" w:type="dxa"/>
            <w:vAlign w:val="center"/>
          </w:tcPr>
          <w:p w14:paraId="42DA81C6" w14:textId="2F56AACF" w:rsidR="00BD4F7D" w:rsidRDefault="00BD4F7D" w:rsidP="00BD4F7D">
            <w:pPr>
              <w:spacing w:before="0" w:after="0"/>
              <w:jc w:val="center"/>
            </w:pPr>
            <w:r w:rsidRPr="00BC69E4">
              <w:rPr>
                <w:b/>
              </w:rPr>
              <w:t>REDACTED</w:t>
            </w:r>
          </w:p>
        </w:tc>
        <w:tc>
          <w:tcPr>
            <w:tcW w:w="1402" w:type="dxa"/>
            <w:vAlign w:val="center"/>
          </w:tcPr>
          <w:p w14:paraId="53B15B0D" w14:textId="7516C2CF" w:rsidR="00BD4F7D" w:rsidRDefault="00BD4F7D" w:rsidP="00BD4F7D">
            <w:pPr>
              <w:spacing w:before="0" w:after="0"/>
              <w:jc w:val="center"/>
            </w:pPr>
            <w:r w:rsidRPr="00BC69E4">
              <w:rPr>
                <w:b/>
              </w:rPr>
              <w:t>REDACTED</w:t>
            </w:r>
          </w:p>
        </w:tc>
        <w:tc>
          <w:tcPr>
            <w:tcW w:w="1403" w:type="dxa"/>
            <w:vAlign w:val="center"/>
          </w:tcPr>
          <w:p w14:paraId="55FEDE8F" w14:textId="7AA5FE8B" w:rsidR="00BD4F7D" w:rsidRDefault="00BD4F7D" w:rsidP="00BD4F7D">
            <w:pPr>
              <w:spacing w:before="0" w:after="0"/>
              <w:jc w:val="center"/>
            </w:pPr>
            <w:r w:rsidRPr="00BC69E4">
              <w:rPr>
                <w:b/>
              </w:rPr>
              <w:t>REDACTED</w:t>
            </w:r>
          </w:p>
        </w:tc>
      </w:tr>
    </w:tbl>
    <w:p w14:paraId="4641DE2B" w14:textId="77777777" w:rsidR="00E304DD" w:rsidRDefault="00E304DD" w:rsidP="00C86CC4"/>
    <w:p w14:paraId="5AC58706" w14:textId="77777777" w:rsidR="003433D1" w:rsidRDefault="003433D1">
      <w:pPr>
        <w:rPr>
          <w:b/>
          <w:sz w:val="32"/>
          <w:szCs w:val="32"/>
        </w:rPr>
      </w:pPr>
      <w:r>
        <w:rPr>
          <w:b/>
          <w:sz w:val="32"/>
          <w:szCs w:val="32"/>
        </w:rPr>
        <w:br w:type="page"/>
      </w:r>
    </w:p>
    <w:p w14:paraId="66D9DA4D"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5D7E2E7D" w14:textId="2D7B7BC1" w:rsidR="004329EF" w:rsidRDefault="006A649A" w:rsidP="004329EF">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tbl>
      <w:tblPr>
        <w:tblW w:w="9924" w:type="dxa"/>
        <w:tblInd w:w="-431" w:type="dxa"/>
        <w:tblLayout w:type="fixed"/>
        <w:tblLook w:val="04A0" w:firstRow="1" w:lastRow="0" w:firstColumn="1" w:lastColumn="0" w:noHBand="0" w:noVBand="1"/>
      </w:tblPr>
      <w:tblGrid>
        <w:gridCol w:w="2666"/>
        <w:gridCol w:w="1417"/>
        <w:gridCol w:w="1134"/>
        <w:gridCol w:w="1134"/>
        <w:gridCol w:w="879"/>
        <w:gridCol w:w="1418"/>
        <w:gridCol w:w="1276"/>
      </w:tblGrid>
      <w:tr w:rsidR="00050F5F" w:rsidRPr="00050F5F" w14:paraId="6B1549CB" w14:textId="77777777" w:rsidTr="00C85459">
        <w:trPr>
          <w:trHeight w:val="800"/>
          <w:tblHeader/>
        </w:trPr>
        <w:tc>
          <w:tcPr>
            <w:tcW w:w="2666"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4F0EB72" w14:textId="77777777" w:rsidR="00050F5F" w:rsidRPr="00050F5F" w:rsidRDefault="00050F5F" w:rsidP="00050F5F">
            <w:pPr>
              <w:spacing w:before="0" w:after="0"/>
              <w:jc w:val="center"/>
              <w:rPr>
                <w:rFonts w:eastAsia="Times New Roman" w:cs="Times New Roman"/>
                <w:b/>
                <w:bCs/>
                <w:color w:val="FFFFFF"/>
                <w:sz w:val="18"/>
                <w:szCs w:val="18"/>
              </w:rPr>
            </w:pPr>
            <w:r w:rsidRPr="00050F5F">
              <w:rPr>
                <w:rFonts w:eastAsia="Times New Roman" w:cs="Times New Roman"/>
                <w:b/>
                <w:bCs/>
                <w:color w:val="FFFFFF"/>
                <w:sz w:val="18"/>
                <w:szCs w:val="18"/>
              </w:rPr>
              <w:t>ONCOSIL Service Description</w:t>
            </w:r>
          </w:p>
        </w:tc>
        <w:tc>
          <w:tcPr>
            <w:tcW w:w="1417" w:type="dxa"/>
            <w:tcBorders>
              <w:top w:val="single" w:sz="4" w:space="0" w:color="auto"/>
              <w:left w:val="nil"/>
              <w:bottom w:val="single" w:sz="4" w:space="0" w:color="auto"/>
              <w:right w:val="single" w:sz="4" w:space="0" w:color="auto"/>
            </w:tcBorders>
            <w:shd w:val="clear" w:color="000000" w:fill="808080"/>
            <w:vAlign w:val="center"/>
            <w:hideMark/>
          </w:tcPr>
          <w:p w14:paraId="3985549F" w14:textId="77777777" w:rsidR="00050F5F" w:rsidRPr="00050F5F" w:rsidRDefault="00050F5F" w:rsidP="00050F5F">
            <w:pPr>
              <w:spacing w:before="0" w:after="0"/>
              <w:jc w:val="center"/>
              <w:rPr>
                <w:rFonts w:eastAsia="Times New Roman" w:cs="Times New Roman"/>
                <w:b/>
                <w:bCs/>
                <w:color w:val="FFFFFF"/>
                <w:sz w:val="18"/>
                <w:szCs w:val="18"/>
              </w:rPr>
            </w:pPr>
            <w:r w:rsidRPr="00050F5F">
              <w:rPr>
                <w:rFonts w:eastAsia="Times New Roman" w:cs="Times New Roman"/>
                <w:b/>
                <w:bCs/>
                <w:color w:val="FFFFFF"/>
                <w:sz w:val="18"/>
                <w:szCs w:val="18"/>
              </w:rPr>
              <w:t>Cost Source</w:t>
            </w:r>
          </w:p>
        </w:tc>
        <w:tc>
          <w:tcPr>
            <w:tcW w:w="1134" w:type="dxa"/>
            <w:tcBorders>
              <w:top w:val="single" w:sz="4" w:space="0" w:color="auto"/>
              <w:left w:val="nil"/>
              <w:bottom w:val="single" w:sz="4" w:space="0" w:color="auto"/>
              <w:right w:val="single" w:sz="4" w:space="0" w:color="auto"/>
            </w:tcBorders>
            <w:shd w:val="clear" w:color="000000" w:fill="808080"/>
            <w:vAlign w:val="center"/>
            <w:hideMark/>
          </w:tcPr>
          <w:p w14:paraId="4B0C3A4B" w14:textId="77777777" w:rsidR="00050F5F" w:rsidRPr="00050F5F" w:rsidRDefault="00050F5F" w:rsidP="00050F5F">
            <w:pPr>
              <w:spacing w:before="0" w:after="0"/>
              <w:jc w:val="center"/>
              <w:rPr>
                <w:rFonts w:eastAsia="Times New Roman" w:cs="Times New Roman"/>
                <w:b/>
                <w:bCs/>
                <w:color w:val="FFFFFF"/>
                <w:sz w:val="18"/>
                <w:szCs w:val="18"/>
              </w:rPr>
            </w:pPr>
            <w:r w:rsidRPr="00050F5F">
              <w:rPr>
                <w:rFonts w:eastAsia="Times New Roman" w:cs="Times New Roman"/>
                <w:b/>
                <w:bCs/>
                <w:color w:val="FFFFFF"/>
                <w:sz w:val="18"/>
                <w:szCs w:val="18"/>
              </w:rPr>
              <w:t>Fee/Cost</w:t>
            </w:r>
          </w:p>
        </w:tc>
        <w:tc>
          <w:tcPr>
            <w:tcW w:w="1134" w:type="dxa"/>
            <w:tcBorders>
              <w:top w:val="single" w:sz="4" w:space="0" w:color="auto"/>
              <w:left w:val="nil"/>
              <w:bottom w:val="single" w:sz="4" w:space="0" w:color="auto"/>
              <w:right w:val="single" w:sz="4" w:space="0" w:color="auto"/>
            </w:tcBorders>
            <w:shd w:val="clear" w:color="000000" w:fill="808080"/>
            <w:vAlign w:val="center"/>
            <w:hideMark/>
          </w:tcPr>
          <w:p w14:paraId="2F25239E" w14:textId="77777777" w:rsidR="00050F5F" w:rsidRPr="00050F5F" w:rsidRDefault="00050F5F" w:rsidP="00050F5F">
            <w:pPr>
              <w:spacing w:before="0" w:after="0"/>
              <w:jc w:val="center"/>
              <w:rPr>
                <w:rFonts w:eastAsia="Times New Roman" w:cs="Times New Roman"/>
                <w:b/>
                <w:bCs/>
                <w:color w:val="FFFFFF"/>
                <w:sz w:val="18"/>
                <w:szCs w:val="18"/>
              </w:rPr>
            </w:pPr>
            <w:r w:rsidRPr="00050F5F">
              <w:rPr>
                <w:rFonts w:eastAsia="Times New Roman" w:cs="Times New Roman"/>
                <w:b/>
                <w:bCs/>
                <w:color w:val="FFFFFF"/>
                <w:sz w:val="18"/>
                <w:szCs w:val="18"/>
              </w:rPr>
              <w:t>Benefit ($)</w:t>
            </w:r>
          </w:p>
        </w:tc>
        <w:tc>
          <w:tcPr>
            <w:tcW w:w="879" w:type="dxa"/>
            <w:tcBorders>
              <w:top w:val="single" w:sz="4" w:space="0" w:color="auto"/>
              <w:left w:val="nil"/>
              <w:bottom w:val="single" w:sz="4" w:space="0" w:color="auto"/>
              <w:right w:val="single" w:sz="4" w:space="0" w:color="auto"/>
            </w:tcBorders>
            <w:shd w:val="clear" w:color="000000" w:fill="808080"/>
            <w:vAlign w:val="center"/>
            <w:hideMark/>
          </w:tcPr>
          <w:p w14:paraId="3ED42C1B" w14:textId="77777777" w:rsidR="00050F5F" w:rsidRPr="00050F5F" w:rsidRDefault="00050F5F" w:rsidP="00050F5F">
            <w:pPr>
              <w:spacing w:before="0" w:after="0"/>
              <w:jc w:val="center"/>
              <w:rPr>
                <w:rFonts w:eastAsia="Times New Roman" w:cs="Times New Roman"/>
                <w:b/>
                <w:bCs/>
                <w:color w:val="FFFFFF"/>
                <w:sz w:val="18"/>
                <w:szCs w:val="18"/>
              </w:rPr>
            </w:pPr>
            <w:r w:rsidRPr="00050F5F">
              <w:rPr>
                <w:rFonts w:eastAsia="Times New Roman" w:cs="Times New Roman"/>
                <w:b/>
                <w:bCs/>
                <w:color w:val="FFFFFF"/>
                <w:sz w:val="18"/>
                <w:szCs w:val="18"/>
              </w:rPr>
              <w:t>Benefit (%)</w:t>
            </w:r>
          </w:p>
        </w:tc>
        <w:tc>
          <w:tcPr>
            <w:tcW w:w="1418" w:type="dxa"/>
            <w:tcBorders>
              <w:top w:val="single" w:sz="4" w:space="0" w:color="auto"/>
              <w:left w:val="nil"/>
              <w:bottom w:val="single" w:sz="4" w:space="0" w:color="auto"/>
              <w:right w:val="single" w:sz="4" w:space="0" w:color="auto"/>
            </w:tcBorders>
            <w:shd w:val="clear" w:color="000000" w:fill="808080"/>
            <w:vAlign w:val="center"/>
            <w:hideMark/>
          </w:tcPr>
          <w:p w14:paraId="6CACDB20" w14:textId="77777777" w:rsidR="00050F5F" w:rsidRPr="00050F5F" w:rsidRDefault="00050F5F" w:rsidP="00050F5F">
            <w:pPr>
              <w:spacing w:before="0" w:after="0"/>
              <w:jc w:val="center"/>
              <w:rPr>
                <w:rFonts w:eastAsia="Times New Roman" w:cs="Times New Roman"/>
                <w:b/>
                <w:bCs/>
                <w:color w:val="FFFFFF"/>
                <w:sz w:val="18"/>
                <w:szCs w:val="18"/>
              </w:rPr>
            </w:pPr>
            <w:r w:rsidRPr="00050F5F">
              <w:rPr>
                <w:rFonts w:eastAsia="Times New Roman" w:cs="Times New Roman"/>
                <w:b/>
                <w:bCs/>
                <w:color w:val="FFFFFF"/>
                <w:sz w:val="18"/>
                <w:szCs w:val="18"/>
              </w:rPr>
              <w:t>Annual Frequency</w:t>
            </w:r>
          </w:p>
        </w:tc>
        <w:tc>
          <w:tcPr>
            <w:tcW w:w="1276" w:type="dxa"/>
            <w:tcBorders>
              <w:top w:val="single" w:sz="4" w:space="0" w:color="auto"/>
              <w:left w:val="nil"/>
              <w:bottom w:val="single" w:sz="4" w:space="0" w:color="auto"/>
              <w:right w:val="single" w:sz="4" w:space="0" w:color="auto"/>
            </w:tcBorders>
            <w:shd w:val="clear" w:color="000000" w:fill="808080"/>
            <w:vAlign w:val="center"/>
            <w:hideMark/>
          </w:tcPr>
          <w:p w14:paraId="3E5F5A3A" w14:textId="044CA0B2" w:rsidR="00050F5F" w:rsidRPr="00050F5F" w:rsidRDefault="00C85459" w:rsidP="00050F5F">
            <w:pPr>
              <w:spacing w:before="0" w:after="0"/>
              <w:jc w:val="center"/>
              <w:rPr>
                <w:rFonts w:eastAsia="Times New Roman" w:cs="Times New Roman"/>
                <w:b/>
                <w:bCs/>
                <w:color w:val="FFFFFF"/>
                <w:sz w:val="18"/>
                <w:szCs w:val="18"/>
              </w:rPr>
            </w:pPr>
            <w:r>
              <w:rPr>
                <w:rFonts w:eastAsia="Times New Roman" w:cs="Times New Roman"/>
                <w:b/>
                <w:bCs/>
                <w:color w:val="FFFFFF"/>
                <w:sz w:val="18"/>
                <w:szCs w:val="18"/>
              </w:rPr>
              <w:t>Cost</w:t>
            </w:r>
            <w:r>
              <w:rPr>
                <w:rFonts w:eastAsia="Times New Roman" w:cs="Times New Roman"/>
                <w:b/>
                <w:bCs/>
                <w:color w:val="FFFFFF"/>
                <w:sz w:val="18"/>
                <w:szCs w:val="18"/>
              </w:rPr>
              <w:br/>
              <w:t>Benefit $</w:t>
            </w:r>
            <w:r w:rsidR="00050F5F" w:rsidRPr="00050F5F">
              <w:rPr>
                <w:rFonts w:eastAsia="Times New Roman" w:cs="Times New Roman"/>
                <w:b/>
                <w:bCs/>
                <w:color w:val="FFFFFF"/>
                <w:sz w:val="18"/>
                <w:szCs w:val="18"/>
              </w:rPr>
              <w:t>x Annual Frequency</w:t>
            </w:r>
          </w:p>
        </w:tc>
      </w:tr>
      <w:tr w:rsidR="00050F5F" w:rsidRPr="00050F5F" w14:paraId="6A5F90A4" w14:textId="77777777" w:rsidTr="00C85459">
        <w:trPr>
          <w:trHeight w:val="320"/>
        </w:trPr>
        <w:tc>
          <w:tcPr>
            <w:tcW w:w="2666" w:type="dxa"/>
            <w:tcBorders>
              <w:top w:val="nil"/>
              <w:left w:val="single" w:sz="4" w:space="0" w:color="auto"/>
              <w:bottom w:val="single" w:sz="4" w:space="0" w:color="auto"/>
              <w:right w:val="single" w:sz="4" w:space="0" w:color="auto"/>
            </w:tcBorders>
            <w:shd w:val="clear" w:color="000000" w:fill="D9D9D9"/>
            <w:vAlign w:val="center"/>
            <w:hideMark/>
          </w:tcPr>
          <w:p w14:paraId="2ABCF213"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Pre-Implant services</w:t>
            </w:r>
          </w:p>
        </w:tc>
        <w:tc>
          <w:tcPr>
            <w:tcW w:w="1417" w:type="dxa"/>
            <w:tcBorders>
              <w:top w:val="nil"/>
              <w:left w:val="nil"/>
              <w:bottom w:val="single" w:sz="4" w:space="0" w:color="auto"/>
              <w:right w:val="single" w:sz="4" w:space="0" w:color="auto"/>
            </w:tcBorders>
            <w:shd w:val="clear" w:color="000000" w:fill="D9D9D9"/>
            <w:vAlign w:val="center"/>
            <w:hideMark/>
          </w:tcPr>
          <w:p w14:paraId="2D9F8A29"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D9D9D9"/>
            <w:vAlign w:val="center"/>
            <w:hideMark/>
          </w:tcPr>
          <w:p w14:paraId="5C8416C4"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D9D9D9"/>
            <w:vAlign w:val="center"/>
            <w:hideMark/>
          </w:tcPr>
          <w:p w14:paraId="526A4F2B"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879" w:type="dxa"/>
            <w:tcBorders>
              <w:top w:val="nil"/>
              <w:left w:val="nil"/>
              <w:bottom w:val="single" w:sz="4" w:space="0" w:color="auto"/>
              <w:right w:val="single" w:sz="4" w:space="0" w:color="auto"/>
            </w:tcBorders>
            <w:shd w:val="clear" w:color="000000" w:fill="D9D9D9"/>
            <w:vAlign w:val="center"/>
            <w:hideMark/>
          </w:tcPr>
          <w:p w14:paraId="536C0906"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418" w:type="dxa"/>
            <w:tcBorders>
              <w:top w:val="nil"/>
              <w:left w:val="nil"/>
              <w:bottom w:val="single" w:sz="4" w:space="0" w:color="auto"/>
              <w:right w:val="single" w:sz="4" w:space="0" w:color="auto"/>
            </w:tcBorders>
            <w:shd w:val="clear" w:color="000000" w:fill="D9D9D9"/>
            <w:vAlign w:val="center"/>
            <w:hideMark/>
          </w:tcPr>
          <w:p w14:paraId="72A3144D"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000000" w:fill="D9D9D9"/>
            <w:vAlign w:val="center"/>
            <w:hideMark/>
          </w:tcPr>
          <w:p w14:paraId="754EC81A" w14:textId="77777777" w:rsidR="00050F5F" w:rsidRPr="00050F5F" w:rsidRDefault="00050F5F" w:rsidP="00050F5F">
            <w:pPr>
              <w:spacing w:before="0" w:after="0"/>
              <w:jc w:val="center"/>
              <w:rPr>
                <w:rFonts w:eastAsia="Times New Roman" w:cs="Times New Roman"/>
                <w:b/>
                <w:bCs/>
                <w:color w:val="000000"/>
                <w:sz w:val="18"/>
                <w:szCs w:val="18"/>
              </w:rPr>
            </w:pPr>
            <w:r w:rsidRPr="00050F5F">
              <w:rPr>
                <w:rFonts w:eastAsia="Times New Roman" w:cs="Times New Roman"/>
                <w:b/>
                <w:bCs/>
                <w:color w:val="000000"/>
                <w:sz w:val="18"/>
                <w:szCs w:val="18"/>
              </w:rPr>
              <w:t> </w:t>
            </w:r>
          </w:p>
        </w:tc>
      </w:tr>
      <w:tr w:rsidR="00050F5F" w:rsidRPr="00050F5F" w14:paraId="76BD0478"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6F3CE5E0" w14:textId="77777777" w:rsidR="00050F5F" w:rsidRPr="00050F5F" w:rsidRDefault="00050F5F" w:rsidP="00050F5F">
            <w:pPr>
              <w:spacing w:before="0" w:after="0"/>
              <w:rPr>
                <w:rFonts w:eastAsia="Times New Roman" w:cs="Times New Roman"/>
                <w:b/>
                <w:bCs/>
                <w:color w:val="000000"/>
                <w:sz w:val="18"/>
                <w:szCs w:val="18"/>
              </w:rPr>
            </w:pPr>
            <w:proofErr w:type="spellStart"/>
            <w:r w:rsidRPr="00050F5F">
              <w:rPr>
                <w:rFonts w:eastAsia="Times New Roman" w:cs="Times New Roman"/>
                <w:b/>
                <w:bCs/>
                <w:color w:val="000000"/>
                <w:sz w:val="18"/>
                <w:szCs w:val="18"/>
              </w:rPr>
              <w:t>Attendences</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E4BBDB6"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AB9A1FF"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E8873EE"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879" w:type="dxa"/>
            <w:tcBorders>
              <w:top w:val="nil"/>
              <w:left w:val="nil"/>
              <w:bottom w:val="single" w:sz="4" w:space="0" w:color="auto"/>
              <w:right w:val="single" w:sz="4" w:space="0" w:color="auto"/>
            </w:tcBorders>
            <w:shd w:val="clear" w:color="auto" w:fill="auto"/>
            <w:vAlign w:val="center"/>
            <w:hideMark/>
          </w:tcPr>
          <w:p w14:paraId="23D41F18"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BB9A6F3"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3C4679D7"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r>
      <w:tr w:rsidR="00050F5F" w:rsidRPr="00050F5F" w14:paraId="2B578377"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4C6167DA"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consultant physician (gastro/med </w:t>
            </w:r>
            <w:proofErr w:type="spellStart"/>
            <w:r w:rsidRPr="00050F5F">
              <w:rPr>
                <w:rFonts w:eastAsia="Times New Roman" w:cs="Times New Roman"/>
                <w:color w:val="000000"/>
                <w:sz w:val="18"/>
                <w:szCs w:val="18"/>
              </w:rPr>
              <w:t>onc</w:t>
            </w:r>
            <w:proofErr w:type="spellEnd"/>
            <w:r w:rsidRPr="00050F5F">
              <w:rPr>
                <w:rFonts w:eastAsia="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14:paraId="4FDA0490"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110</w:t>
            </w:r>
          </w:p>
        </w:tc>
        <w:tc>
          <w:tcPr>
            <w:tcW w:w="1134" w:type="dxa"/>
            <w:tcBorders>
              <w:top w:val="nil"/>
              <w:left w:val="nil"/>
              <w:bottom w:val="single" w:sz="4" w:space="0" w:color="auto"/>
              <w:right w:val="single" w:sz="4" w:space="0" w:color="auto"/>
            </w:tcBorders>
            <w:shd w:val="clear" w:color="auto" w:fill="auto"/>
            <w:vAlign w:val="center"/>
            <w:hideMark/>
          </w:tcPr>
          <w:p w14:paraId="79EDF781"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$157.95</w:t>
            </w:r>
          </w:p>
        </w:tc>
        <w:tc>
          <w:tcPr>
            <w:tcW w:w="1134" w:type="dxa"/>
            <w:tcBorders>
              <w:top w:val="nil"/>
              <w:left w:val="nil"/>
              <w:bottom w:val="single" w:sz="4" w:space="0" w:color="auto"/>
              <w:right w:val="single" w:sz="4" w:space="0" w:color="auto"/>
            </w:tcBorders>
            <w:shd w:val="clear" w:color="auto" w:fill="auto"/>
            <w:vAlign w:val="center"/>
            <w:hideMark/>
          </w:tcPr>
          <w:p w14:paraId="393CFEFC"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$118.46 </w:t>
            </w:r>
          </w:p>
        </w:tc>
        <w:tc>
          <w:tcPr>
            <w:tcW w:w="879" w:type="dxa"/>
            <w:tcBorders>
              <w:top w:val="nil"/>
              <w:left w:val="nil"/>
              <w:bottom w:val="single" w:sz="4" w:space="0" w:color="auto"/>
              <w:right w:val="single" w:sz="4" w:space="0" w:color="auto"/>
            </w:tcBorders>
            <w:shd w:val="clear" w:color="auto" w:fill="auto"/>
            <w:vAlign w:val="center"/>
            <w:hideMark/>
          </w:tcPr>
          <w:p w14:paraId="740ECB68"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14:paraId="769E4805"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313DCFBE"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$118.46 </w:t>
            </w:r>
          </w:p>
        </w:tc>
      </w:tr>
      <w:tr w:rsidR="00050F5F" w:rsidRPr="00050F5F" w14:paraId="4A40B2E2" w14:textId="77777777" w:rsidTr="00C85459">
        <w:trPr>
          <w:trHeight w:val="48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575B4518"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consultant physician (gastro/med </w:t>
            </w:r>
            <w:proofErr w:type="spellStart"/>
            <w:r w:rsidRPr="00050F5F">
              <w:rPr>
                <w:rFonts w:eastAsia="Times New Roman" w:cs="Times New Roman"/>
                <w:color w:val="000000"/>
                <w:sz w:val="18"/>
                <w:szCs w:val="18"/>
              </w:rPr>
              <w:t>onc</w:t>
            </w:r>
            <w:proofErr w:type="spellEnd"/>
            <w:r w:rsidRPr="00050F5F">
              <w:rPr>
                <w:rFonts w:eastAsia="Times New Roman" w:cs="Times New Roman"/>
                <w:color w:val="000000"/>
                <w:sz w:val="18"/>
                <w:szCs w:val="18"/>
              </w:rPr>
              <w:t>) if complex</w:t>
            </w:r>
          </w:p>
        </w:tc>
        <w:tc>
          <w:tcPr>
            <w:tcW w:w="1417" w:type="dxa"/>
            <w:tcBorders>
              <w:top w:val="nil"/>
              <w:left w:val="nil"/>
              <w:bottom w:val="single" w:sz="4" w:space="0" w:color="auto"/>
              <w:right w:val="single" w:sz="4" w:space="0" w:color="auto"/>
            </w:tcBorders>
            <w:shd w:val="clear" w:color="auto" w:fill="auto"/>
            <w:vAlign w:val="center"/>
            <w:hideMark/>
          </w:tcPr>
          <w:p w14:paraId="637693E4"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132</w:t>
            </w:r>
          </w:p>
        </w:tc>
        <w:tc>
          <w:tcPr>
            <w:tcW w:w="1134" w:type="dxa"/>
            <w:tcBorders>
              <w:top w:val="nil"/>
              <w:left w:val="nil"/>
              <w:bottom w:val="single" w:sz="4" w:space="0" w:color="auto"/>
              <w:right w:val="single" w:sz="4" w:space="0" w:color="auto"/>
            </w:tcBorders>
            <w:shd w:val="clear" w:color="auto" w:fill="auto"/>
            <w:vAlign w:val="center"/>
            <w:hideMark/>
          </w:tcPr>
          <w:p w14:paraId="57147A6D"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$276.25</w:t>
            </w:r>
          </w:p>
        </w:tc>
        <w:tc>
          <w:tcPr>
            <w:tcW w:w="1134" w:type="dxa"/>
            <w:tcBorders>
              <w:top w:val="nil"/>
              <w:left w:val="nil"/>
              <w:bottom w:val="single" w:sz="4" w:space="0" w:color="auto"/>
              <w:right w:val="single" w:sz="4" w:space="0" w:color="auto"/>
            </w:tcBorders>
            <w:shd w:val="clear" w:color="auto" w:fill="auto"/>
            <w:vAlign w:val="center"/>
            <w:hideMark/>
          </w:tcPr>
          <w:p w14:paraId="47A99751"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$207.19 </w:t>
            </w:r>
          </w:p>
        </w:tc>
        <w:tc>
          <w:tcPr>
            <w:tcW w:w="879" w:type="dxa"/>
            <w:tcBorders>
              <w:top w:val="nil"/>
              <w:left w:val="nil"/>
              <w:bottom w:val="single" w:sz="4" w:space="0" w:color="auto"/>
              <w:right w:val="single" w:sz="4" w:space="0" w:color="auto"/>
            </w:tcBorders>
            <w:shd w:val="clear" w:color="auto" w:fill="auto"/>
            <w:vAlign w:val="center"/>
            <w:hideMark/>
          </w:tcPr>
          <w:p w14:paraId="501ED198"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14:paraId="495BA5E2"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5BF7BDFE"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r>
      <w:tr w:rsidR="00050F5F" w:rsidRPr="00050F5F" w14:paraId="1EB95BF2"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2F1B5A60"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consultant physician (gastro/med </w:t>
            </w:r>
            <w:proofErr w:type="spellStart"/>
            <w:r w:rsidRPr="00050F5F">
              <w:rPr>
                <w:rFonts w:eastAsia="Times New Roman" w:cs="Times New Roman"/>
                <w:color w:val="000000"/>
                <w:sz w:val="18"/>
                <w:szCs w:val="18"/>
              </w:rPr>
              <w:t>onc</w:t>
            </w:r>
            <w:proofErr w:type="spellEnd"/>
            <w:r w:rsidRPr="00050F5F">
              <w:rPr>
                <w:rFonts w:eastAsia="Times New Roman" w:cs="Times New Roman"/>
                <w:color w:val="000000"/>
                <w:sz w:val="18"/>
                <w:szCs w:val="18"/>
              </w:rPr>
              <w:t>) follow-up</w:t>
            </w:r>
          </w:p>
        </w:tc>
        <w:tc>
          <w:tcPr>
            <w:tcW w:w="1417" w:type="dxa"/>
            <w:tcBorders>
              <w:top w:val="nil"/>
              <w:left w:val="nil"/>
              <w:bottom w:val="single" w:sz="4" w:space="0" w:color="auto"/>
              <w:right w:val="single" w:sz="4" w:space="0" w:color="auto"/>
            </w:tcBorders>
            <w:shd w:val="clear" w:color="auto" w:fill="auto"/>
            <w:vAlign w:val="center"/>
            <w:hideMark/>
          </w:tcPr>
          <w:p w14:paraId="4766D949"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116</w:t>
            </w:r>
          </w:p>
        </w:tc>
        <w:tc>
          <w:tcPr>
            <w:tcW w:w="1134" w:type="dxa"/>
            <w:tcBorders>
              <w:top w:val="nil"/>
              <w:left w:val="nil"/>
              <w:bottom w:val="single" w:sz="4" w:space="0" w:color="auto"/>
              <w:right w:val="single" w:sz="4" w:space="0" w:color="auto"/>
            </w:tcBorders>
            <w:shd w:val="clear" w:color="auto" w:fill="auto"/>
            <w:vAlign w:val="center"/>
            <w:hideMark/>
          </w:tcPr>
          <w:p w14:paraId="4FAA9924"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$79.05</w:t>
            </w:r>
          </w:p>
        </w:tc>
        <w:tc>
          <w:tcPr>
            <w:tcW w:w="1134" w:type="dxa"/>
            <w:tcBorders>
              <w:top w:val="nil"/>
              <w:left w:val="nil"/>
              <w:bottom w:val="single" w:sz="4" w:space="0" w:color="auto"/>
              <w:right w:val="single" w:sz="4" w:space="0" w:color="auto"/>
            </w:tcBorders>
            <w:shd w:val="clear" w:color="auto" w:fill="auto"/>
            <w:vAlign w:val="center"/>
            <w:hideMark/>
          </w:tcPr>
          <w:p w14:paraId="5EC1C8D4"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$59.29 </w:t>
            </w:r>
          </w:p>
        </w:tc>
        <w:tc>
          <w:tcPr>
            <w:tcW w:w="879" w:type="dxa"/>
            <w:tcBorders>
              <w:top w:val="nil"/>
              <w:left w:val="nil"/>
              <w:bottom w:val="single" w:sz="4" w:space="0" w:color="auto"/>
              <w:right w:val="single" w:sz="4" w:space="0" w:color="auto"/>
            </w:tcBorders>
            <w:shd w:val="clear" w:color="auto" w:fill="auto"/>
            <w:vAlign w:val="center"/>
            <w:hideMark/>
          </w:tcPr>
          <w:p w14:paraId="4B42432F"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14:paraId="48183791"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6418992E"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r>
      <w:tr w:rsidR="00050F5F" w:rsidRPr="00050F5F" w14:paraId="66C0D174"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48090B69"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nuclear medicine physician (not seeing </w:t>
            </w:r>
            <w:proofErr w:type="spellStart"/>
            <w:r w:rsidRPr="00050F5F">
              <w:rPr>
                <w:rFonts w:eastAsia="Times New Roman" w:cs="Times New Roman"/>
                <w:color w:val="000000"/>
                <w:sz w:val="18"/>
                <w:szCs w:val="18"/>
              </w:rPr>
              <w:t>pt</w:t>
            </w:r>
            <w:proofErr w:type="spellEnd"/>
            <w:r w:rsidRPr="00050F5F">
              <w:rPr>
                <w:rFonts w:eastAsia="Times New Roman" w:cs="Times New Roman"/>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14:paraId="1E079356"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110</w:t>
            </w:r>
          </w:p>
        </w:tc>
        <w:tc>
          <w:tcPr>
            <w:tcW w:w="1134" w:type="dxa"/>
            <w:tcBorders>
              <w:top w:val="nil"/>
              <w:left w:val="nil"/>
              <w:bottom w:val="single" w:sz="4" w:space="0" w:color="auto"/>
              <w:right w:val="single" w:sz="4" w:space="0" w:color="auto"/>
            </w:tcBorders>
            <w:shd w:val="clear" w:color="auto" w:fill="auto"/>
            <w:vAlign w:val="center"/>
            <w:hideMark/>
          </w:tcPr>
          <w:p w14:paraId="23AC1C11"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$157.95</w:t>
            </w:r>
          </w:p>
        </w:tc>
        <w:tc>
          <w:tcPr>
            <w:tcW w:w="1134" w:type="dxa"/>
            <w:tcBorders>
              <w:top w:val="nil"/>
              <w:left w:val="nil"/>
              <w:bottom w:val="single" w:sz="4" w:space="0" w:color="auto"/>
              <w:right w:val="single" w:sz="4" w:space="0" w:color="auto"/>
            </w:tcBorders>
            <w:shd w:val="clear" w:color="auto" w:fill="auto"/>
            <w:vAlign w:val="center"/>
            <w:hideMark/>
          </w:tcPr>
          <w:p w14:paraId="1CBD7924"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$118.46 </w:t>
            </w:r>
          </w:p>
        </w:tc>
        <w:tc>
          <w:tcPr>
            <w:tcW w:w="879" w:type="dxa"/>
            <w:tcBorders>
              <w:top w:val="nil"/>
              <w:left w:val="nil"/>
              <w:bottom w:val="single" w:sz="4" w:space="0" w:color="auto"/>
              <w:right w:val="single" w:sz="4" w:space="0" w:color="auto"/>
            </w:tcBorders>
            <w:shd w:val="clear" w:color="auto" w:fill="auto"/>
            <w:vAlign w:val="center"/>
            <w:hideMark/>
          </w:tcPr>
          <w:p w14:paraId="2BDD2010"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14:paraId="5D23D250"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4248325C"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$118.46 </w:t>
            </w:r>
          </w:p>
        </w:tc>
      </w:tr>
      <w:tr w:rsidR="00050F5F" w:rsidRPr="00050F5F" w14:paraId="468AA4AC"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0E304DC6"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radiologist (CT Scans)</w:t>
            </w:r>
          </w:p>
        </w:tc>
        <w:tc>
          <w:tcPr>
            <w:tcW w:w="1417" w:type="dxa"/>
            <w:tcBorders>
              <w:top w:val="nil"/>
              <w:left w:val="nil"/>
              <w:bottom w:val="single" w:sz="4" w:space="0" w:color="auto"/>
              <w:right w:val="single" w:sz="4" w:space="0" w:color="auto"/>
            </w:tcBorders>
            <w:shd w:val="clear" w:color="auto" w:fill="auto"/>
            <w:vAlign w:val="center"/>
            <w:hideMark/>
          </w:tcPr>
          <w:p w14:paraId="6E24575B"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104</w:t>
            </w:r>
          </w:p>
        </w:tc>
        <w:tc>
          <w:tcPr>
            <w:tcW w:w="1134" w:type="dxa"/>
            <w:tcBorders>
              <w:top w:val="nil"/>
              <w:left w:val="nil"/>
              <w:bottom w:val="single" w:sz="4" w:space="0" w:color="auto"/>
              <w:right w:val="single" w:sz="4" w:space="0" w:color="auto"/>
            </w:tcBorders>
            <w:shd w:val="clear" w:color="auto" w:fill="auto"/>
            <w:vAlign w:val="center"/>
            <w:hideMark/>
          </w:tcPr>
          <w:p w14:paraId="03382145"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$89.55</w:t>
            </w:r>
          </w:p>
        </w:tc>
        <w:tc>
          <w:tcPr>
            <w:tcW w:w="1134" w:type="dxa"/>
            <w:tcBorders>
              <w:top w:val="nil"/>
              <w:left w:val="nil"/>
              <w:bottom w:val="single" w:sz="4" w:space="0" w:color="auto"/>
              <w:right w:val="single" w:sz="4" w:space="0" w:color="auto"/>
            </w:tcBorders>
            <w:shd w:val="clear" w:color="auto" w:fill="auto"/>
            <w:vAlign w:val="center"/>
            <w:hideMark/>
          </w:tcPr>
          <w:p w14:paraId="1B60F410"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$67.16 </w:t>
            </w:r>
          </w:p>
        </w:tc>
        <w:tc>
          <w:tcPr>
            <w:tcW w:w="879" w:type="dxa"/>
            <w:tcBorders>
              <w:top w:val="nil"/>
              <w:left w:val="nil"/>
              <w:bottom w:val="single" w:sz="4" w:space="0" w:color="auto"/>
              <w:right w:val="single" w:sz="4" w:space="0" w:color="auto"/>
            </w:tcBorders>
            <w:shd w:val="clear" w:color="auto" w:fill="auto"/>
            <w:vAlign w:val="center"/>
            <w:hideMark/>
          </w:tcPr>
          <w:p w14:paraId="717FD2CB"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14:paraId="4FC6A371"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1278FCE5"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$67.16 </w:t>
            </w:r>
          </w:p>
        </w:tc>
      </w:tr>
      <w:tr w:rsidR="00050F5F" w:rsidRPr="00050F5F" w14:paraId="1E96B411"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4FDC3F43"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Pathology (of biopsy)</w:t>
            </w:r>
          </w:p>
        </w:tc>
        <w:tc>
          <w:tcPr>
            <w:tcW w:w="1417" w:type="dxa"/>
            <w:tcBorders>
              <w:top w:val="nil"/>
              <w:left w:val="nil"/>
              <w:bottom w:val="single" w:sz="4" w:space="0" w:color="auto"/>
              <w:right w:val="single" w:sz="4" w:space="0" w:color="auto"/>
            </w:tcBorders>
            <w:shd w:val="clear" w:color="auto" w:fill="auto"/>
            <w:vAlign w:val="center"/>
            <w:hideMark/>
          </w:tcPr>
          <w:p w14:paraId="4F73D2F1"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9704D15"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449D6D3"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879" w:type="dxa"/>
            <w:tcBorders>
              <w:top w:val="nil"/>
              <w:left w:val="nil"/>
              <w:bottom w:val="single" w:sz="4" w:space="0" w:color="auto"/>
              <w:right w:val="single" w:sz="4" w:space="0" w:color="auto"/>
            </w:tcBorders>
            <w:shd w:val="clear" w:color="auto" w:fill="auto"/>
            <w:vAlign w:val="center"/>
            <w:hideMark/>
          </w:tcPr>
          <w:p w14:paraId="2FC33F56"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7061822F"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7CC2AE6"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r>
      <w:tr w:rsidR="00050F5F" w:rsidRPr="00050F5F" w14:paraId="2E6F0ECC"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1686A2FB"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Full blood count</w:t>
            </w:r>
          </w:p>
        </w:tc>
        <w:tc>
          <w:tcPr>
            <w:tcW w:w="1417" w:type="dxa"/>
            <w:tcBorders>
              <w:top w:val="nil"/>
              <w:left w:val="nil"/>
              <w:bottom w:val="single" w:sz="4" w:space="0" w:color="auto"/>
              <w:right w:val="single" w:sz="4" w:space="0" w:color="auto"/>
            </w:tcBorders>
            <w:shd w:val="clear" w:color="auto" w:fill="auto"/>
            <w:vAlign w:val="center"/>
            <w:hideMark/>
          </w:tcPr>
          <w:p w14:paraId="46273081"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65070</w:t>
            </w:r>
          </w:p>
        </w:tc>
        <w:tc>
          <w:tcPr>
            <w:tcW w:w="1134" w:type="dxa"/>
            <w:tcBorders>
              <w:top w:val="nil"/>
              <w:left w:val="nil"/>
              <w:bottom w:val="single" w:sz="4" w:space="0" w:color="auto"/>
              <w:right w:val="single" w:sz="4" w:space="0" w:color="auto"/>
            </w:tcBorders>
            <w:shd w:val="clear" w:color="auto" w:fill="auto"/>
            <w:vAlign w:val="center"/>
            <w:hideMark/>
          </w:tcPr>
          <w:p w14:paraId="687C9CFA"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$16.95</w:t>
            </w:r>
          </w:p>
        </w:tc>
        <w:tc>
          <w:tcPr>
            <w:tcW w:w="1134" w:type="dxa"/>
            <w:tcBorders>
              <w:top w:val="nil"/>
              <w:left w:val="nil"/>
              <w:bottom w:val="single" w:sz="4" w:space="0" w:color="auto"/>
              <w:right w:val="single" w:sz="4" w:space="0" w:color="auto"/>
            </w:tcBorders>
            <w:shd w:val="clear" w:color="auto" w:fill="auto"/>
            <w:vAlign w:val="center"/>
            <w:hideMark/>
          </w:tcPr>
          <w:p w14:paraId="0F9F140A"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$14.41 </w:t>
            </w:r>
          </w:p>
        </w:tc>
        <w:tc>
          <w:tcPr>
            <w:tcW w:w="879" w:type="dxa"/>
            <w:tcBorders>
              <w:top w:val="nil"/>
              <w:left w:val="nil"/>
              <w:bottom w:val="single" w:sz="4" w:space="0" w:color="auto"/>
              <w:right w:val="single" w:sz="4" w:space="0" w:color="auto"/>
            </w:tcBorders>
            <w:shd w:val="clear" w:color="auto" w:fill="auto"/>
            <w:vAlign w:val="center"/>
            <w:hideMark/>
          </w:tcPr>
          <w:p w14:paraId="64D088B7"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85%</w:t>
            </w:r>
          </w:p>
        </w:tc>
        <w:tc>
          <w:tcPr>
            <w:tcW w:w="1418" w:type="dxa"/>
            <w:tcBorders>
              <w:top w:val="nil"/>
              <w:left w:val="nil"/>
              <w:bottom w:val="single" w:sz="4" w:space="0" w:color="auto"/>
              <w:right w:val="single" w:sz="4" w:space="0" w:color="auto"/>
            </w:tcBorders>
            <w:shd w:val="clear" w:color="auto" w:fill="auto"/>
            <w:vAlign w:val="center"/>
            <w:hideMark/>
          </w:tcPr>
          <w:p w14:paraId="2F19C074"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09F8F22B"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$14.41 </w:t>
            </w:r>
          </w:p>
        </w:tc>
      </w:tr>
      <w:tr w:rsidR="00050F5F" w:rsidRPr="00050F5F" w14:paraId="044406DE"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75978445"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Liver function test</w:t>
            </w:r>
          </w:p>
        </w:tc>
        <w:tc>
          <w:tcPr>
            <w:tcW w:w="1417" w:type="dxa"/>
            <w:tcBorders>
              <w:top w:val="nil"/>
              <w:left w:val="nil"/>
              <w:bottom w:val="single" w:sz="4" w:space="0" w:color="auto"/>
              <w:right w:val="single" w:sz="4" w:space="0" w:color="auto"/>
            </w:tcBorders>
            <w:shd w:val="clear" w:color="auto" w:fill="auto"/>
            <w:vAlign w:val="center"/>
            <w:hideMark/>
          </w:tcPr>
          <w:p w14:paraId="50BA34F0"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66512</w:t>
            </w:r>
          </w:p>
        </w:tc>
        <w:tc>
          <w:tcPr>
            <w:tcW w:w="1134" w:type="dxa"/>
            <w:tcBorders>
              <w:top w:val="nil"/>
              <w:left w:val="nil"/>
              <w:bottom w:val="single" w:sz="4" w:space="0" w:color="auto"/>
              <w:right w:val="single" w:sz="4" w:space="0" w:color="auto"/>
            </w:tcBorders>
            <w:shd w:val="clear" w:color="auto" w:fill="auto"/>
            <w:vAlign w:val="center"/>
            <w:hideMark/>
          </w:tcPr>
          <w:p w14:paraId="128DCE5B"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$17.70</w:t>
            </w:r>
          </w:p>
        </w:tc>
        <w:tc>
          <w:tcPr>
            <w:tcW w:w="1134" w:type="dxa"/>
            <w:tcBorders>
              <w:top w:val="nil"/>
              <w:left w:val="nil"/>
              <w:bottom w:val="single" w:sz="4" w:space="0" w:color="auto"/>
              <w:right w:val="single" w:sz="4" w:space="0" w:color="auto"/>
            </w:tcBorders>
            <w:shd w:val="clear" w:color="auto" w:fill="auto"/>
            <w:vAlign w:val="center"/>
            <w:hideMark/>
          </w:tcPr>
          <w:p w14:paraId="65323380"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$15.05 </w:t>
            </w:r>
          </w:p>
        </w:tc>
        <w:tc>
          <w:tcPr>
            <w:tcW w:w="879" w:type="dxa"/>
            <w:tcBorders>
              <w:top w:val="nil"/>
              <w:left w:val="nil"/>
              <w:bottom w:val="single" w:sz="4" w:space="0" w:color="auto"/>
              <w:right w:val="single" w:sz="4" w:space="0" w:color="auto"/>
            </w:tcBorders>
            <w:shd w:val="clear" w:color="auto" w:fill="auto"/>
            <w:vAlign w:val="center"/>
            <w:hideMark/>
          </w:tcPr>
          <w:p w14:paraId="51EEA96A"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85%</w:t>
            </w:r>
          </w:p>
        </w:tc>
        <w:tc>
          <w:tcPr>
            <w:tcW w:w="1418" w:type="dxa"/>
            <w:tcBorders>
              <w:top w:val="nil"/>
              <w:left w:val="nil"/>
              <w:bottom w:val="single" w:sz="4" w:space="0" w:color="auto"/>
              <w:right w:val="single" w:sz="4" w:space="0" w:color="auto"/>
            </w:tcBorders>
            <w:shd w:val="clear" w:color="auto" w:fill="auto"/>
            <w:vAlign w:val="center"/>
            <w:hideMark/>
          </w:tcPr>
          <w:p w14:paraId="4BE62146"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56974522"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$15.05 </w:t>
            </w:r>
          </w:p>
        </w:tc>
      </w:tr>
      <w:tr w:rsidR="00050F5F" w:rsidRPr="00050F5F" w14:paraId="34531A56"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40C81A23"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Alpha-fetoprotein test</w:t>
            </w:r>
          </w:p>
        </w:tc>
        <w:tc>
          <w:tcPr>
            <w:tcW w:w="1417" w:type="dxa"/>
            <w:tcBorders>
              <w:top w:val="nil"/>
              <w:left w:val="nil"/>
              <w:bottom w:val="single" w:sz="4" w:space="0" w:color="auto"/>
              <w:right w:val="single" w:sz="4" w:space="0" w:color="auto"/>
            </w:tcBorders>
            <w:shd w:val="clear" w:color="auto" w:fill="auto"/>
            <w:vAlign w:val="center"/>
            <w:hideMark/>
          </w:tcPr>
          <w:p w14:paraId="579F7FFD"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66653</w:t>
            </w:r>
          </w:p>
        </w:tc>
        <w:tc>
          <w:tcPr>
            <w:tcW w:w="1134" w:type="dxa"/>
            <w:tcBorders>
              <w:top w:val="nil"/>
              <w:left w:val="nil"/>
              <w:bottom w:val="single" w:sz="4" w:space="0" w:color="auto"/>
              <w:right w:val="single" w:sz="4" w:space="0" w:color="auto"/>
            </w:tcBorders>
            <w:shd w:val="clear" w:color="auto" w:fill="auto"/>
            <w:vAlign w:val="center"/>
            <w:hideMark/>
          </w:tcPr>
          <w:p w14:paraId="1CFDED7F"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$44.60</w:t>
            </w:r>
          </w:p>
        </w:tc>
        <w:tc>
          <w:tcPr>
            <w:tcW w:w="1134" w:type="dxa"/>
            <w:tcBorders>
              <w:top w:val="nil"/>
              <w:left w:val="nil"/>
              <w:bottom w:val="single" w:sz="4" w:space="0" w:color="auto"/>
              <w:right w:val="single" w:sz="4" w:space="0" w:color="auto"/>
            </w:tcBorders>
            <w:shd w:val="clear" w:color="auto" w:fill="auto"/>
            <w:vAlign w:val="center"/>
            <w:hideMark/>
          </w:tcPr>
          <w:p w14:paraId="548CD9C8"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$37.91 </w:t>
            </w:r>
          </w:p>
        </w:tc>
        <w:tc>
          <w:tcPr>
            <w:tcW w:w="879" w:type="dxa"/>
            <w:tcBorders>
              <w:top w:val="nil"/>
              <w:left w:val="nil"/>
              <w:bottom w:val="single" w:sz="4" w:space="0" w:color="auto"/>
              <w:right w:val="single" w:sz="4" w:space="0" w:color="auto"/>
            </w:tcBorders>
            <w:shd w:val="clear" w:color="auto" w:fill="auto"/>
            <w:vAlign w:val="center"/>
            <w:hideMark/>
          </w:tcPr>
          <w:p w14:paraId="3A8BB3C9"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85%</w:t>
            </w:r>
          </w:p>
        </w:tc>
        <w:tc>
          <w:tcPr>
            <w:tcW w:w="1418" w:type="dxa"/>
            <w:tcBorders>
              <w:top w:val="nil"/>
              <w:left w:val="nil"/>
              <w:bottom w:val="single" w:sz="4" w:space="0" w:color="auto"/>
              <w:right w:val="single" w:sz="4" w:space="0" w:color="auto"/>
            </w:tcBorders>
            <w:shd w:val="clear" w:color="auto" w:fill="auto"/>
            <w:vAlign w:val="center"/>
            <w:hideMark/>
          </w:tcPr>
          <w:p w14:paraId="1C7CEF9A"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0000A8A9"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$37.91 </w:t>
            </w:r>
          </w:p>
        </w:tc>
      </w:tr>
      <w:tr w:rsidR="00050F5F" w:rsidRPr="00050F5F" w14:paraId="352EE061"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73261EE5"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Radiology</w:t>
            </w:r>
          </w:p>
        </w:tc>
        <w:tc>
          <w:tcPr>
            <w:tcW w:w="1417" w:type="dxa"/>
            <w:tcBorders>
              <w:top w:val="nil"/>
              <w:left w:val="nil"/>
              <w:bottom w:val="single" w:sz="4" w:space="0" w:color="auto"/>
              <w:right w:val="single" w:sz="4" w:space="0" w:color="auto"/>
            </w:tcBorders>
            <w:shd w:val="clear" w:color="auto" w:fill="auto"/>
            <w:vAlign w:val="center"/>
            <w:hideMark/>
          </w:tcPr>
          <w:p w14:paraId="187C3406"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FE49555"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F41BED6"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879" w:type="dxa"/>
            <w:tcBorders>
              <w:top w:val="nil"/>
              <w:left w:val="nil"/>
              <w:bottom w:val="single" w:sz="4" w:space="0" w:color="auto"/>
              <w:right w:val="single" w:sz="4" w:space="0" w:color="auto"/>
            </w:tcBorders>
            <w:shd w:val="clear" w:color="auto" w:fill="auto"/>
            <w:vAlign w:val="center"/>
            <w:hideMark/>
          </w:tcPr>
          <w:p w14:paraId="0842F362"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0B7FAFB3"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C84293D"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r>
      <w:tr w:rsidR="00050F5F" w:rsidRPr="00050F5F" w14:paraId="0CFFD3D1" w14:textId="77777777" w:rsidTr="00C85459">
        <w:trPr>
          <w:trHeight w:val="34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6262AD32"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CT Pancreas</w:t>
            </w:r>
          </w:p>
        </w:tc>
        <w:tc>
          <w:tcPr>
            <w:tcW w:w="1417" w:type="dxa"/>
            <w:tcBorders>
              <w:top w:val="nil"/>
              <w:left w:val="nil"/>
              <w:bottom w:val="single" w:sz="4" w:space="0" w:color="auto"/>
              <w:right w:val="single" w:sz="4" w:space="0" w:color="auto"/>
            </w:tcBorders>
            <w:shd w:val="clear" w:color="auto" w:fill="auto"/>
            <w:vAlign w:val="center"/>
            <w:hideMark/>
          </w:tcPr>
          <w:p w14:paraId="7E9B4DB2"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61505</w:t>
            </w:r>
          </w:p>
        </w:tc>
        <w:tc>
          <w:tcPr>
            <w:tcW w:w="1134" w:type="dxa"/>
            <w:tcBorders>
              <w:top w:val="nil"/>
              <w:left w:val="nil"/>
              <w:bottom w:val="single" w:sz="4" w:space="0" w:color="auto"/>
              <w:right w:val="single" w:sz="4" w:space="0" w:color="auto"/>
            </w:tcBorders>
            <w:shd w:val="clear" w:color="auto" w:fill="auto"/>
            <w:vAlign w:val="center"/>
            <w:hideMark/>
          </w:tcPr>
          <w:p w14:paraId="2700B381"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14:paraId="60F32FDB"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$85.00 </w:t>
            </w:r>
          </w:p>
        </w:tc>
        <w:tc>
          <w:tcPr>
            <w:tcW w:w="879" w:type="dxa"/>
            <w:tcBorders>
              <w:top w:val="nil"/>
              <w:left w:val="nil"/>
              <w:bottom w:val="single" w:sz="4" w:space="0" w:color="auto"/>
              <w:right w:val="single" w:sz="4" w:space="0" w:color="auto"/>
            </w:tcBorders>
            <w:shd w:val="clear" w:color="auto" w:fill="auto"/>
            <w:vAlign w:val="center"/>
            <w:hideMark/>
          </w:tcPr>
          <w:p w14:paraId="6C7FD626"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85%</w:t>
            </w:r>
          </w:p>
        </w:tc>
        <w:tc>
          <w:tcPr>
            <w:tcW w:w="1418" w:type="dxa"/>
            <w:tcBorders>
              <w:top w:val="nil"/>
              <w:left w:val="nil"/>
              <w:bottom w:val="single" w:sz="4" w:space="0" w:color="auto"/>
              <w:right w:val="single" w:sz="4" w:space="0" w:color="auto"/>
            </w:tcBorders>
            <w:shd w:val="clear" w:color="auto" w:fill="auto"/>
            <w:vAlign w:val="center"/>
            <w:hideMark/>
          </w:tcPr>
          <w:p w14:paraId="7F4757BA"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6EFD785F"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$85.00 </w:t>
            </w:r>
          </w:p>
        </w:tc>
      </w:tr>
      <w:tr w:rsidR="00050F5F" w:rsidRPr="00050F5F" w14:paraId="280724A0"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4D6DC3C7"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Diagnosis</w:t>
            </w:r>
          </w:p>
        </w:tc>
        <w:tc>
          <w:tcPr>
            <w:tcW w:w="1417" w:type="dxa"/>
            <w:tcBorders>
              <w:top w:val="nil"/>
              <w:left w:val="nil"/>
              <w:bottom w:val="single" w:sz="4" w:space="0" w:color="auto"/>
              <w:right w:val="single" w:sz="4" w:space="0" w:color="auto"/>
            </w:tcBorders>
            <w:shd w:val="clear" w:color="auto" w:fill="auto"/>
            <w:vAlign w:val="center"/>
            <w:hideMark/>
          </w:tcPr>
          <w:p w14:paraId="06FC94BE"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2E302A2"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9E8D0DF"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879" w:type="dxa"/>
            <w:tcBorders>
              <w:top w:val="nil"/>
              <w:left w:val="nil"/>
              <w:bottom w:val="single" w:sz="4" w:space="0" w:color="auto"/>
              <w:right w:val="single" w:sz="4" w:space="0" w:color="auto"/>
            </w:tcBorders>
            <w:shd w:val="clear" w:color="auto" w:fill="auto"/>
            <w:vAlign w:val="center"/>
            <w:hideMark/>
          </w:tcPr>
          <w:p w14:paraId="73A1FAE9"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823BF3F"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E6C9E70"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r>
      <w:tr w:rsidR="00050F5F" w:rsidRPr="00050F5F" w14:paraId="266CD8BB"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3514E45E"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Diagnostic Upper GI endoscopy</w:t>
            </w:r>
          </w:p>
        </w:tc>
        <w:tc>
          <w:tcPr>
            <w:tcW w:w="1417" w:type="dxa"/>
            <w:tcBorders>
              <w:top w:val="nil"/>
              <w:left w:val="nil"/>
              <w:bottom w:val="single" w:sz="4" w:space="0" w:color="auto"/>
              <w:right w:val="single" w:sz="4" w:space="0" w:color="auto"/>
            </w:tcBorders>
            <w:shd w:val="clear" w:color="auto" w:fill="auto"/>
            <w:vAlign w:val="center"/>
            <w:hideMark/>
          </w:tcPr>
          <w:p w14:paraId="7D89C69B"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30473</w:t>
            </w:r>
          </w:p>
        </w:tc>
        <w:tc>
          <w:tcPr>
            <w:tcW w:w="1134" w:type="dxa"/>
            <w:tcBorders>
              <w:top w:val="nil"/>
              <w:left w:val="nil"/>
              <w:bottom w:val="single" w:sz="4" w:space="0" w:color="auto"/>
              <w:right w:val="single" w:sz="4" w:space="0" w:color="auto"/>
            </w:tcBorders>
            <w:shd w:val="clear" w:color="auto" w:fill="auto"/>
            <w:vAlign w:val="center"/>
            <w:hideMark/>
          </w:tcPr>
          <w:p w14:paraId="29952E0F"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$182.65</w:t>
            </w:r>
          </w:p>
        </w:tc>
        <w:tc>
          <w:tcPr>
            <w:tcW w:w="1134" w:type="dxa"/>
            <w:tcBorders>
              <w:top w:val="nil"/>
              <w:left w:val="nil"/>
              <w:bottom w:val="single" w:sz="4" w:space="0" w:color="auto"/>
              <w:right w:val="single" w:sz="4" w:space="0" w:color="auto"/>
            </w:tcBorders>
            <w:shd w:val="clear" w:color="auto" w:fill="auto"/>
            <w:vAlign w:val="center"/>
            <w:hideMark/>
          </w:tcPr>
          <w:p w14:paraId="5B14B1C4"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$155.25 </w:t>
            </w:r>
          </w:p>
        </w:tc>
        <w:tc>
          <w:tcPr>
            <w:tcW w:w="879" w:type="dxa"/>
            <w:tcBorders>
              <w:top w:val="nil"/>
              <w:left w:val="nil"/>
              <w:bottom w:val="single" w:sz="4" w:space="0" w:color="auto"/>
              <w:right w:val="single" w:sz="4" w:space="0" w:color="auto"/>
            </w:tcBorders>
            <w:shd w:val="clear" w:color="auto" w:fill="auto"/>
            <w:vAlign w:val="center"/>
            <w:hideMark/>
          </w:tcPr>
          <w:p w14:paraId="43F48E82"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85%</w:t>
            </w:r>
          </w:p>
        </w:tc>
        <w:tc>
          <w:tcPr>
            <w:tcW w:w="1418" w:type="dxa"/>
            <w:tcBorders>
              <w:top w:val="nil"/>
              <w:left w:val="nil"/>
              <w:bottom w:val="single" w:sz="4" w:space="0" w:color="auto"/>
              <w:right w:val="single" w:sz="4" w:space="0" w:color="auto"/>
            </w:tcBorders>
            <w:shd w:val="clear" w:color="auto" w:fill="auto"/>
            <w:vAlign w:val="center"/>
            <w:hideMark/>
          </w:tcPr>
          <w:p w14:paraId="180BF70F"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1E11A828"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$155.25 </w:t>
            </w:r>
          </w:p>
        </w:tc>
      </w:tr>
      <w:tr w:rsidR="00050F5F" w:rsidRPr="00050F5F" w14:paraId="42D778CB" w14:textId="77777777" w:rsidTr="00C85459">
        <w:trPr>
          <w:trHeight w:val="320"/>
        </w:trPr>
        <w:tc>
          <w:tcPr>
            <w:tcW w:w="2666" w:type="dxa"/>
            <w:tcBorders>
              <w:top w:val="nil"/>
              <w:left w:val="single" w:sz="4" w:space="0" w:color="auto"/>
              <w:bottom w:val="single" w:sz="4" w:space="0" w:color="auto"/>
              <w:right w:val="single" w:sz="4" w:space="0" w:color="auto"/>
            </w:tcBorders>
            <w:shd w:val="clear" w:color="000000" w:fill="D9D9D9"/>
            <w:vAlign w:val="center"/>
            <w:hideMark/>
          </w:tcPr>
          <w:p w14:paraId="38C33B60" w14:textId="7A724973"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Implan</w:t>
            </w:r>
            <w:r w:rsidR="00D112D7">
              <w:rPr>
                <w:rFonts w:eastAsia="Times New Roman" w:cs="Times New Roman"/>
                <w:b/>
                <w:bCs/>
                <w:color w:val="000000"/>
                <w:sz w:val="18"/>
                <w:szCs w:val="18"/>
              </w:rPr>
              <w:t>t</w:t>
            </w:r>
            <w:r w:rsidRPr="00050F5F">
              <w:rPr>
                <w:rFonts w:eastAsia="Times New Roman" w:cs="Times New Roman"/>
                <w:b/>
                <w:bCs/>
                <w:color w:val="000000"/>
                <w:sz w:val="18"/>
                <w:szCs w:val="18"/>
              </w:rPr>
              <w:t>ation Services</w:t>
            </w:r>
          </w:p>
        </w:tc>
        <w:tc>
          <w:tcPr>
            <w:tcW w:w="1417" w:type="dxa"/>
            <w:tcBorders>
              <w:top w:val="nil"/>
              <w:left w:val="nil"/>
              <w:bottom w:val="single" w:sz="4" w:space="0" w:color="auto"/>
              <w:right w:val="single" w:sz="4" w:space="0" w:color="auto"/>
            </w:tcBorders>
            <w:shd w:val="clear" w:color="000000" w:fill="D9D9D9"/>
            <w:vAlign w:val="center"/>
            <w:hideMark/>
          </w:tcPr>
          <w:p w14:paraId="34C9A99E"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D9D9D9"/>
            <w:vAlign w:val="center"/>
            <w:hideMark/>
          </w:tcPr>
          <w:p w14:paraId="377CE0C6"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D9D9D9"/>
            <w:vAlign w:val="center"/>
            <w:hideMark/>
          </w:tcPr>
          <w:p w14:paraId="4CC7E59E"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879" w:type="dxa"/>
            <w:tcBorders>
              <w:top w:val="nil"/>
              <w:left w:val="nil"/>
              <w:bottom w:val="single" w:sz="4" w:space="0" w:color="auto"/>
              <w:right w:val="single" w:sz="4" w:space="0" w:color="auto"/>
            </w:tcBorders>
            <w:shd w:val="clear" w:color="000000" w:fill="D9D9D9"/>
            <w:vAlign w:val="center"/>
            <w:hideMark/>
          </w:tcPr>
          <w:p w14:paraId="2BC0C880"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418" w:type="dxa"/>
            <w:tcBorders>
              <w:top w:val="nil"/>
              <w:left w:val="nil"/>
              <w:bottom w:val="single" w:sz="4" w:space="0" w:color="auto"/>
              <w:right w:val="single" w:sz="4" w:space="0" w:color="auto"/>
            </w:tcBorders>
            <w:shd w:val="clear" w:color="000000" w:fill="D9D9D9"/>
            <w:vAlign w:val="center"/>
            <w:hideMark/>
          </w:tcPr>
          <w:p w14:paraId="1DD891C5"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000000" w:fill="D9D9D9"/>
            <w:vAlign w:val="center"/>
            <w:hideMark/>
          </w:tcPr>
          <w:p w14:paraId="185D000C" w14:textId="77777777" w:rsidR="00050F5F" w:rsidRPr="00050F5F" w:rsidRDefault="00050F5F" w:rsidP="00050F5F">
            <w:pPr>
              <w:spacing w:before="0" w:after="0"/>
              <w:jc w:val="center"/>
              <w:rPr>
                <w:rFonts w:eastAsia="Times New Roman" w:cs="Times New Roman"/>
                <w:b/>
                <w:bCs/>
                <w:color w:val="000000"/>
                <w:sz w:val="18"/>
                <w:szCs w:val="18"/>
              </w:rPr>
            </w:pPr>
            <w:r w:rsidRPr="00050F5F">
              <w:rPr>
                <w:rFonts w:eastAsia="Times New Roman" w:cs="Times New Roman"/>
                <w:b/>
                <w:bCs/>
                <w:color w:val="000000"/>
                <w:sz w:val="18"/>
                <w:szCs w:val="18"/>
              </w:rPr>
              <w:t> </w:t>
            </w:r>
          </w:p>
        </w:tc>
      </w:tr>
      <w:tr w:rsidR="00050F5F" w:rsidRPr="00050F5F" w14:paraId="1E86DB89" w14:textId="77777777" w:rsidTr="00C85459">
        <w:trPr>
          <w:trHeight w:val="32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5F41D292"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Nuclear Medicine</w:t>
            </w:r>
          </w:p>
        </w:tc>
        <w:tc>
          <w:tcPr>
            <w:tcW w:w="1417" w:type="dxa"/>
            <w:tcBorders>
              <w:top w:val="nil"/>
              <w:left w:val="nil"/>
              <w:bottom w:val="single" w:sz="4" w:space="0" w:color="auto"/>
              <w:right w:val="single" w:sz="4" w:space="0" w:color="auto"/>
            </w:tcBorders>
            <w:shd w:val="clear" w:color="auto" w:fill="auto"/>
            <w:vAlign w:val="center"/>
            <w:hideMark/>
          </w:tcPr>
          <w:p w14:paraId="7B38082C"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F9E77B9"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D63B1DF"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879" w:type="dxa"/>
            <w:tcBorders>
              <w:top w:val="nil"/>
              <w:left w:val="nil"/>
              <w:bottom w:val="single" w:sz="4" w:space="0" w:color="auto"/>
              <w:right w:val="single" w:sz="4" w:space="0" w:color="auto"/>
            </w:tcBorders>
            <w:shd w:val="clear" w:color="auto" w:fill="auto"/>
            <w:vAlign w:val="center"/>
            <w:hideMark/>
          </w:tcPr>
          <w:p w14:paraId="24ABA4A9"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67D8A98E"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DED9555" w14:textId="77777777" w:rsidR="00050F5F" w:rsidRPr="00050F5F" w:rsidRDefault="00050F5F" w:rsidP="00050F5F">
            <w:pPr>
              <w:spacing w:before="0" w:after="0"/>
              <w:jc w:val="center"/>
              <w:rPr>
                <w:rFonts w:eastAsia="Times New Roman" w:cs="Times New Roman"/>
                <w:b/>
                <w:bCs/>
                <w:color w:val="000000"/>
                <w:sz w:val="18"/>
                <w:szCs w:val="18"/>
              </w:rPr>
            </w:pPr>
            <w:r w:rsidRPr="00050F5F">
              <w:rPr>
                <w:rFonts w:eastAsia="Times New Roman" w:cs="Times New Roman"/>
                <w:b/>
                <w:bCs/>
                <w:color w:val="000000"/>
                <w:sz w:val="18"/>
                <w:szCs w:val="18"/>
              </w:rPr>
              <w:t> </w:t>
            </w:r>
          </w:p>
        </w:tc>
      </w:tr>
      <w:tr w:rsidR="00BD4F7D" w:rsidRPr="00EF7C6D" w14:paraId="3B444F6E" w14:textId="77777777" w:rsidTr="00C85459">
        <w:trPr>
          <w:trHeight w:val="56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36A0E1C6" w14:textId="77777777" w:rsidR="00BD4F7D" w:rsidRPr="00EF7C6D" w:rsidRDefault="00BD4F7D" w:rsidP="00BD4F7D">
            <w:pPr>
              <w:spacing w:before="0" w:after="0"/>
              <w:rPr>
                <w:rFonts w:eastAsia="Times New Roman" w:cs="Times New Roman"/>
                <w:color w:val="000000"/>
                <w:sz w:val="18"/>
                <w:szCs w:val="18"/>
              </w:rPr>
            </w:pPr>
            <w:r w:rsidRPr="00EF7C6D">
              <w:rPr>
                <w:rFonts w:eastAsia="Times New Roman" w:cs="Times New Roman"/>
                <w:color w:val="000000"/>
                <w:sz w:val="18"/>
                <w:szCs w:val="18"/>
              </w:rPr>
              <w:t xml:space="preserve"> - </w:t>
            </w:r>
            <w:proofErr w:type="spellStart"/>
            <w:r w:rsidRPr="00EF7C6D">
              <w:rPr>
                <w:rFonts w:eastAsia="Times New Roman" w:cs="Times New Roman"/>
                <w:color w:val="000000"/>
                <w:sz w:val="18"/>
                <w:szCs w:val="18"/>
              </w:rPr>
              <w:t>OncoSil</w:t>
            </w:r>
            <w:proofErr w:type="spellEnd"/>
            <w:r w:rsidRPr="00EF7C6D">
              <w:rPr>
                <w:rFonts w:eastAsia="Times New Roman" w:cs="Times New Roman"/>
                <w:color w:val="000000"/>
                <w:sz w:val="18"/>
                <w:szCs w:val="18"/>
              </w:rPr>
              <w:t xml:space="preserve"> Dilution/Preparation and Implantation of </w:t>
            </w:r>
            <w:proofErr w:type="spellStart"/>
            <w:r w:rsidRPr="00EF7C6D">
              <w:rPr>
                <w:rFonts w:eastAsia="Times New Roman" w:cs="Times New Roman"/>
                <w:color w:val="000000"/>
                <w:sz w:val="18"/>
                <w:szCs w:val="18"/>
              </w:rPr>
              <w:t>OncoSil</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5023BF3" w14:textId="77777777" w:rsidR="00BD4F7D" w:rsidRPr="00EF7C6D" w:rsidRDefault="00BD4F7D" w:rsidP="00BD4F7D">
            <w:pPr>
              <w:spacing w:before="0" w:after="0"/>
              <w:rPr>
                <w:rFonts w:eastAsia="Times New Roman" w:cs="Times New Roman"/>
                <w:color w:val="FF0000"/>
                <w:sz w:val="18"/>
                <w:szCs w:val="18"/>
              </w:rPr>
            </w:pPr>
            <w:r w:rsidRPr="00EF7C6D">
              <w:rPr>
                <w:rFonts w:eastAsia="Times New Roman" w:cs="Times New Roman"/>
                <w:color w:val="FF0000"/>
                <w:sz w:val="18"/>
                <w:szCs w:val="18"/>
              </w:rPr>
              <w:t>Proposed New MBS Item</w:t>
            </w:r>
          </w:p>
        </w:tc>
        <w:tc>
          <w:tcPr>
            <w:tcW w:w="1134" w:type="dxa"/>
            <w:tcBorders>
              <w:top w:val="nil"/>
              <w:left w:val="nil"/>
              <w:bottom w:val="single" w:sz="4" w:space="0" w:color="auto"/>
              <w:right w:val="single" w:sz="4" w:space="0" w:color="auto"/>
            </w:tcBorders>
            <w:shd w:val="clear" w:color="auto" w:fill="auto"/>
            <w:vAlign w:val="center"/>
            <w:hideMark/>
          </w:tcPr>
          <w:p w14:paraId="51C2BD02" w14:textId="210D7716" w:rsidR="00BD4F7D" w:rsidRPr="00EF7C6D" w:rsidRDefault="00BD4F7D" w:rsidP="00BD4F7D">
            <w:pPr>
              <w:spacing w:before="0" w:after="0"/>
              <w:jc w:val="right"/>
              <w:rPr>
                <w:rFonts w:eastAsia="Times New Roman" w:cs="Times New Roman"/>
                <w:color w:val="FF0000"/>
                <w:sz w:val="18"/>
                <w:szCs w:val="18"/>
              </w:rPr>
            </w:pPr>
            <w:r w:rsidRPr="005F5C0D">
              <w:rPr>
                <w:b/>
              </w:rPr>
              <w:t>REDACTED</w:t>
            </w:r>
          </w:p>
        </w:tc>
        <w:tc>
          <w:tcPr>
            <w:tcW w:w="1134" w:type="dxa"/>
            <w:tcBorders>
              <w:top w:val="nil"/>
              <w:left w:val="nil"/>
              <w:bottom w:val="single" w:sz="4" w:space="0" w:color="auto"/>
              <w:right w:val="single" w:sz="4" w:space="0" w:color="auto"/>
            </w:tcBorders>
            <w:shd w:val="clear" w:color="auto" w:fill="auto"/>
            <w:vAlign w:val="center"/>
            <w:hideMark/>
          </w:tcPr>
          <w:p w14:paraId="36D9C680" w14:textId="007779C4" w:rsidR="00BD4F7D" w:rsidRPr="00EF7C6D" w:rsidRDefault="00BD4F7D" w:rsidP="00BD4F7D">
            <w:pPr>
              <w:spacing w:before="0" w:after="0"/>
              <w:jc w:val="right"/>
              <w:rPr>
                <w:rFonts w:eastAsia="Times New Roman" w:cs="Times New Roman"/>
                <w:color w:val="FF0000"/>
                <w:sz w:val="18"/>
                <w:szCs w:val="18"/>
              </w:rPr>
            </w:pPr>
            <w:r w:rsidRPr="005F5C0D">
              <w:rPr>
                <w:b/>
              </w:rPr>
              <w:t>REDACTED</w:t>
            </w:r>
          </w:p>
        </w:tc>
        <w:tc>
          <w:tcPr>
            <w:tcW w:w="879" w:type="dxa"/>
            <w:tcBorders>
              <w:top w:val="nil"/>
              <w:left w:val="nil"/>
              <w:bottom w:val="single" w:sz="4" w:space="0" w:color="auto"/>
              <w:right w:val="single" w:sz="4" w:space="0" w:color="auto"/>
            </w:tcBorders>
            <w:shd w:val="clear" w:color="auto" w:fill="auto"/>
            <w:vAlign w:val="center"/>
            <w:hideMark/>
          </w:tcPr>
          <w:p w14:paraId="5BA0EEFF" w14:textId="6BCAE8FA" w:rsidR="00BD4F7D" w:rsidRPr="00EF7C6D" w:rsidRDefault="00BD4F7D" w:rsidP="00BD4F7D">
            <w:pPr>
              <w:spacing w:before="0" w:after="0"/>
              <w:jc w:val="center"/>
              <w:rPr>
                <w:rFonts w:eastAsia="Times New Roman" w:cs="Times New Roman"/>
                <w:color w:val="FF0000"/>
                <w:sz w:val="18"/>
                <w:szCs w:val="18"/>
              </w:rPr>
            </w:pPr>
            <w:r w:rsidRPr="00EF7C6D">
              <w:rPr>
                <w:rFonts w:ascii="Calibri" w:eastAsia="Times New Roman" w:hAnsi="Calibri" w:cs="Times New Roman"/>
                <w:color w:val="FF0000"/>
                <w:sz w:val="18"/>
                <w:szCs w:val="18"/>
              </w:rPr>
              <w:t>85%</w:t>
            </w:r>
          </w:p>
        </w:tc>
        <w:tc>
          <w:tcPr>
            <w:tcW w:w="1418" w:type="dxa"/>
            <w:tcBorders>
              <w:top w:val="nil"/>
              <w:left w:val="nil"/>
              <w:bottom w:val="single" w:sz="4" w:space="0" w:color="auto"/>
              <w:right w:val="single" w:sz="4" w:space="0" w:color="auto"/>
            </w:tcBorders>
            <w:shd w:val="clear" w:color="auto" w:fill="auto"/>
            <w:vAlign w:val="center"/>
            <w:hideMark/>
          </w:tcPr>
          <w:p w14:paraId="47FD85F3" w14:textId="005A9544" w:rsidR="00BD4F7D" w:rsidRPr="00EF7C6D" w:rsidRDefault="00BD4F7D" w:rsidP="00BD4F7D">
            <w:pPr>
              <w:spacing w:before="0" w:after="0"/>
              <w:jc w:val="center"/>
              <w:rPr>
                <w:rFonts w:eastAsia="Times New Roman" w:cs="Times New Roman"/>
                <w:color w:val="FF0000"/>
                <w:sz w:val="18"/>
                <w:szCs w:val="18"/>
              </w:rPr>
            </w:pPr>
            <w:r w:rsidRPr="00EF7C6D">
              <w:rPr>
                <w:rFonts w:ascii="Calibri" w:eastAsia="Times New Roman" w:hAnsi="Calibri" w:cs="Times New Roman"/>
                <w:color w:val="FF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6408A8E5" w14:textId="0A1BA338" w:rsidR="00BD4F7D" w:rsidRPr="00EF7C6D" w:rsidRDefault="00BD4F7D" w:rsidP="00BD4F7D">
            <w:pPr>
              <w:spacing w:before="0" w:after="0"/>
              <w:jc w:val="center"/>
              <w:rPr>
                <w:rFonts w:eastAsia="Times New Roman" w:cs="Times New Roman"/>
                <w:color w:val="FF0000"/>
                <w:sz w:val="18"/>
                <w:szCs w:val="18"/>
              </w:rPr>
            </w:pPr>
            <w:r w:rsidRPr="00BD4F7D">
              <w:rPr>
                <w:b/>
              </w:rPr>
              <w:t>REDACTED</w:t>
            </w:r>
          </w:p>
        </w:tc>
      </w:tr>
      <w:tr w:rsidR="00050F5F" w:rsidRPr="00050F5F" w14:paraId="064DD1E9" w14:textId="77777777" w:rsidTr="00C85459">
        <w:trPr>
          <w:trHeight w:val="280"/>
        </w:trPr>
        <w:tc>
          <w:tcPr>
            <w:tcW w:w="2666" w:type="dxa"/>
            <w:tcBorders>
              <w:top w:val="nil"/>
              <w:left w:val="single" w:sz="4" w:space="0" w:color="auto"/>
              <w:bottom w:val="single" w:sz="4" w:space="0" w:color="auto"/>
              <w:right w:val="single" w:sz="4" w:space="0" w:color="auto"/>
            </w:tcBorders>
            <w:shd w:val="clear" w:color="auto" w:fill="auto"/>
            <w:noWrap/>
            <w:vAlign w:val="center"/>
            <w:hideMark/>
          </w:tcPr>
          <w:p w14:paraId="46A7FA90" w14:textId="77777777" w:rsidR="00050F5F" w:rsidRPr="00050F5F" w:rsidRDefault="00050F5F" w:rsidP="00050F5F">
            <w:pPr>
              <w:spacing w:before="0" w:after="0"/>
              <w:rPr>
                <w:rFonts w:eastAsia="Times New Roman" w:cs="Times New Roman"/>
                <w:b/>
                <w:bCs/>
                <w:color w:val="000000"/>
                <w:sz w:val="18"/>
                <w:szCs w:val="18"/>
              </w:rPr>
            </w:pPr>
            <w:proofErr w:type="spellStart"/>
            <w:r w:rsidRPr="00050F5F">
              <w:rPr>
                <w:rFonts w:eastAsia="Times New Roman" w:cs="Times New Roman"/>
                <w:b/>
                <w:bCs/>
                <w:color w:val="000000"/>
                <w:sz w:val="18"/>
                <w:szCs w:val="18"/>
              </w:rPr>
              <w:t>Endoscopist</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5444AB8"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7F3379C"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8A90914"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37CE20F4"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79D2FE90"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E7CD6EB"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r>
      <w:tr w:rsidR="00BD4F7D" w:rsidRPr="00050F5F" w14:paraId="550C4483" w14:textId="77777777" w:rsidTr="00C85459">
        <w:trPr>
          <w:trHeight w:val="28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727A97A1" w14:textId="77777777" w:rsidR="00BD4F7D" w:rsidRPr="00050F5F" w:rsidRDefault="00BD4F7D" w:rsidP="00BD4F7D">
            <w:pPr>
              <w:spacing w:before="0" w:after="0"/>
              <w:rPr>
                <w:rFonts w:eastAsia="Times New Roman" w:cs="Times New Roman"/>
                <w:color w:val="000000"/>
                <w:sz w:val="18"/>
                <w:szCs w:val="18"/>
              </w:rPr>
            </w:pPr>
            <w:r w:rsidRPr="00050F5F">
              <w:rPr>
                <w:rFonts w:eastAsia="Times New Roman" w:cs="Times New Roman"/>
                <w:color w:val="000000"/>
                <w:sz w:val="18"/>
                <w:szCs w:val="18"/>
              </w:rPr>
              <w:t xml:space="preserve"> - Implantation of </w:t>
            </w:r>
            <w:proofErr w:type="spellStart"/>
            <w:r w:rsidRPr="00050F5F">
              <w:rPr>
                <w:rFonts w:eastAsia="Times New Roman" w:cs="Times New Roman"/>
                <w:color w:val="000000"/>
                <w:sz w:val="18"/>
                <w:szCs w:val="18"/>
              </w:rPr>
              <w:t>Oncosil</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4180056" w14:textId="77777777" w:rsidR="00BD4F7D" w:rsidRPr="00050F5F" w:rsidRDefault="00BD4F7D" w:rsidP="00BD4F7D">
            <w:pPr>
              <w:spacing w:before="0" w:after="0"/>
              <w:rPr>
                <w:rFonts w:eastAsia="Times New Roman" w:cs="Times New Roman"/>
                <w:color w:val="FF0000"/>
                <w:sz w:val="18"/>
                <w:szCs w:val="18"/>
              </w:rPr>
            </w:pPr>
            <w:r w:rsidRPr="00050F5F">
              <w:rPr>
                <w:rFonts w:eastAsia="Times New Roman" w:cs="Times New Roman"/>
                <w:color w:val="FF0000"/>
                <w:sz w:val="18"/>
                <w:szCs w:val="18"/>
              </w:rPr>
              <w:t>Proposed New MBS Item</w:t>
            </w:r>
          </w:p>
        </w:tc>
        <w:tc>
          <w:tcPr>
            <w:tcW w:w="1134" w:type="dxa"/>
            <w:tcBorders>
              <w:top w:val="nil"/>
              <w:left w:val="nil"/>
              <w:bottom w:val="single" w:sz="4" w:space="0" w:color="auto"/>
              <w:right w:val="single" w:sz="4" w:space="0" w:color="auto"/>
            </w:tcBorders>
            <w:shd w:val="clear" w:color="auto" w:fill="auto"/>
            <w:vAlign w:val="center"/>
            <w:hideMark/>
          </w:tcPr>
          <w:p w14:paraId="07D1BF08" w14:textId="0A97D44A" w:rsidR="00BD4F7D" w:rsidRPr="00050F5F" w:rsidRDefault="00BD4F7D" w:rsidP="00BD4F7D">
            <w:pPr>
              <w:spacing w:before="0" w:after="0"/>
              <w:jc w:val="right"/>
              <w:rPr>
                <w:rFonts w:eastAsia="Times New Roman" w:cs="Times New Roman"/>
                <w:color w:val="FF0000"/>
                <w:sz w:val="18"/>
                <w:szCs w:val="18"/>
              </w:rPr>
            </w:pPr>
            <w:r w:rsidRPr="00885CA0">
              <w:rPr>
                <w:b/>
              </w:rPr>
              <w:t>REDACTED</w:t>
            </w:r>
          </w:p>
        </w:tc>
        <w:tc>
          <w:tcPr>
            <w:tcW w:w="1134" w:type="dxa"/>
            <w:tcBorders>
              <w:top w:val="nil"/>
              <w:left w:val="nil"/>
              <w:bottom w:val="single" w:sz="4" w:space="0" w:color="auto"/>
              <w:right w:val="single" w:sz="4" w:space="0" w:color="auto"/>
            </w:tcBorders>
            <w:shd w:val="clear" w:color="auto" w:fill="auto"/>
            <w:vAlign w:val="center"/>
            <w:hideMark/>
          </w:tcPr>
          <w:p w14:paraId="149A5CF1" w14:textId="0EC518FC" w:rsidR="00BD4F7D" w:rsidRPr="00050F5F" w:rsidRDefault="00BD4F7D" w:rsidP="00BD4F7D">
            <w:pPr>
              <w:spacing w:before="0" w:after="0"/>
              <w:jc w:val="right"/>
              <w:rPr>
                <w:rFonts w:eastAsia="Times New Roman" w:cs="Times New Roman"/>
                <w:color w:val="FF0000"/>
                <w:sz w:val="18"/>
                <w:szCs w:val="18"/>
              </w:rPr>
            </w:pPr>
            <w:r w:rsidRPr="00885CA0">
              <w:rPr>
                <w:b/>
              </w:rPr>
              <w:t>REDACTED</w:t>
            </w:r>
          </w:p>
        </w:tc>
        <w:tc>
          <w:tcPr>
            <w:tcW w:w="879" w:type="dxa"/>
            <w:tcBorders>
              <w:top w:val="nil"/>
              <w:left w:val="nil"/>
              <w:bottom w:val="single" w:sz="4" w:space="0" w:color="auto"/>
              <w:right w:val="single" w:sz="4" w:space="0" w:color="auto"/>
            </w:tcBorders>
            <w:shd w:val="clear" w:color="auto" w:fill="auto"/>
            <w:vAlign w:val="center"/>
            <w:hideMark/>
          </w:tcPr>
          <w:p w14:paraId="00EC4486" w14:textId="77777777" w:rsidR="00BD4F7D" w:rsidRPr="00050F5F" w:rsidRDefault="00BD4F7D" w:rsidP="00BD4F7D">
            <w:pPr>
              <w:spacing w:before="0" w:after="0"/>
              <w:jc w:val="center"/>
              <w:rPr>
                <w:rFonts w:eastAsia="Times New Roman" w:cs="Times New Roman"/>
                <w:color w:val="FF0000"/>
                <w:sz w:val="18"/>
                <w:szCs w:val="18"/>
              </w:rPr>
            </w:pPr>
            <w:r w:rsidRPr="00050F5F">
              <w:rPr>
                <w:rFonts w:eastAsia="Times New Roman" w:cs="Times New Roman"/>
                <w:color w:val="FF0000"/>
                <w:sz w:val="18"/>
                <w:szCs w:val="18"/>
              </w:rPr>
              <w:t>85%</w:t>
            </w:r>
          </w:p>
        </w:tc>
        <w:tc>
          <w:tcPr>
            <w:tcW w:w="1418" w:type="dxa"/>
            <w:tcBorders>
              <w:top w:val="nil"/>
              <w:left w:val="nil"/>
              <w:bottom w:val="single" w:sz="4" w:space="0" w:color="auto"/>
              <w:right w:val="single" w:sz="4" w:space="0" w:color="auto"/>
            </w:tcBorders>
            <w:shd w:val="clear" w:color="auto" w:fill="auto"/>
            <w:vAlign w:val="center"/>
            <w:hideMark/>
          </w:tcPr>
          <w:p w14:paraId="030D7A49" w14:textId="77777777" w:rsidR="00BD4F7D" w:rsidRPr="00050F5F" w:rsidRDefault="00BD4F7D" w:rsidP="00BD4F7D">
            <w:pPr>
              <w:spacing w:before="0" w:after="0"/>
              <w:jc w:val="center"/>
              <w:rPr>
                <w:rFonts w:eastAsia="Times New Roman" w:cs="Times New Roman"/>
                <w:color w:val="FF0000"/>
                <w:sz w:val="18"/>
                <w:szCs w:val="18"/>
              </w:rPr>
            </w:pPr>
            <w:r w:rsidRPr="00050F5F">
              <w:rPr>
                <w:rFonts w:eastAsia="Times New Roman" w:cs="Times New Roman"/>
                <w:color w:val="FF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3718FF70" w14:textId="1DEDD11D" w:rsidR="00BD4F7D" w:rsidRPr="00050F5F" w:rsidRDefault="00BD4F7D" w:rsidP="00BD4F7D">
            <w:pPr>
              <w:spacing w:before="0" w:after="0"/>
              <w:jc w:val="center"/>
              <w:rPr>
                <w:rFonts w:eastAsia="Times New Roman" w:cs="Times New Roman"/>
                <w:color w:val="FF0000"/>
                <w:sz w:val="18"/>
                <w:szCs w:val="18"/>
              </w:rPr>
            </w:pPr>
            <w:r w:rsidRPr="00BD4F7D">
              <w:rPr>
                <w:b/>
              </w:rPr>
              <w:t>REDACTED</w:t>
            </w:r>
          </w:p>
        </w:tc>
      </w:tr>
      <w:tr w:rsidR="00050F5F" w:rsidRPr="00050F5F" w14:paraId="6330BF46" w14:textId="77777777" w:rsidTr="00C85459">
        <w:trPr>
          <w:trHeight w:val="28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52AD387F"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Anaesthesiologist</w:t>
            </w:r>
          </w:p>
        </w:tc>
        <w:tc>
          <w:tcPr>
            <w:tcW w:w="1417" w:type="dxa"/>
            <w:tcBorders>
              <w:top w:val="nil"/>
              <w:left w:val="nil"/>
              <w:bottom w:val="single" w:sz="4" w:space="0" w:color="auto"/>
              <w:right w:val="single" w:sz="4" w:space="0" w:color="auto"/>
            </w:tcBorders>
            <w:shd w:val="clear" w:color="auto" w:fill="auto"/>
            <w:vAlign w:val="center"/>
            <w:hideMark/>
          </w:tcPr>
          <w:p w14:paraId="5A5D30FC"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42D0D03"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F590149"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center"/>
            <w:hideMark/>
          </w:tcPr>
          <w:p w14:paraId="64931526"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799F4584"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E3ADCAD"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w:t>
            </w:r>
          </w:p>
        </w:tc>
      </w:tr>
      <w:tr w:rsidR="00050F5F" w:rsidRPr="00050F5F" w14:paraId="1DA62013" w14:textId="77777777" w:rsidTr="00C85459">
        <w:trPr>
          <w:trHeight w:val="28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6026C5F5"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Anaesthesia</w:t>
            </w:r>
          </w:p>
        </w:tc>
        <w:tc>
          <w:tcPr>
            <w:tcW w:w="1417" w:type="dxa"/>
            <w:tcBorders>
              <w:top w:val="nil"/>
              <w:left w:val="nil"/>
              <w:bottom w:val="single" w:sz="4" w:space="0" w:color="auto"/>
              <w:right w:val="single" w:sz="4" w:space="0" w:color="auto"/>
            </w:tcBorders>
            <w:shd w:val="clear" w:color="auto" w:fill="auto"/>
            <w:vAlign w:val="center"/>
            <w:hideMark/>
          </w:tcPr>
          <w:p w14:paraId="4A852690"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20745</w:t>
            </w:r>
          </w:p>
        </w:tc>
        <w:tc>
          <w:tcPr>
            <w:tcW w:w="1134" w:type="dxa"/>
            <w:tcBorders>
              <w:top w:val="nil"/>
              <w:left w:val="nil"/>
              <w:bottom w:val="single" w:sz="4" w:space="0" w:color="auto"/>
              <w:right w:val="single" w:sz="4" w:space="0" w:color="auto"/>
            </w:tcBorders>
            <w:shd w:val="clear" w:color="auto" w:fill="auto"/>
            <w:vAlign w:val="center"/>
            <w:hideMark/>
          </w:tcPr>
          <w:p w14:paraId="712544FE"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$142.80</w:t>
            </w:r>
          </w:p>
        </w:tc>
        <w:tc>
          <w:tcPr>
            <w:tcW w:w="1134" w:type="dxa"/>
            <w:tcBorders>
              <w:top w:val="nil"/>
              <w:left w:val="nil"/>
              <w:bottom w:val="single" w:sz="4" w:space="0" w:color="auto"/>
              <w:right w:val="single" w:sz="4" w:space="0" w:color="auto"/>
            </w:tcBorders>
            <w:shd w:val="clear" w:color="auto" w:fill="auto"/>
            <w:vAlign w:val="center"/>
            <w:hideMark/>
          </w:tcPr>
          <w:p w14:paraId="3DD4A694"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$107.10 </w:t>
            </w:r>
          </w:p>
        </w:tc>
        <w:tc>
          <w:tcPr>
            <w:tcW w:w="879" w:type="dxa"/>
            <w:tcBorders>
              <w:top w:val="nil"/>
              <w:left w:val="nil"/>
              <w:bottom w:val="single" w:sz="4" w:space="0" w:color="auto"/>
              <w:right w:val="single" w:sz="4" w:space="0" w:color="auto"/>
            </w:tcBorders>
            <w:shd w:val="clear" w:color="auto" w:fill="auto"/>
            <w:noWrap/>
            <w:vAlign w:val="center"/>
            <w:hideMark/>
          </w:tcPr>
          <w:p w14:paraId="22076198"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14:paraId="1037D84B"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49716114"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$107.10 </w:t>
            </w:r>
          </w:p>
        </w:tc>
      </w:tr>
      <w:tr w:rsidR="00050F5F" w:rsidRPr="00050F5F" w14:paraId="4112408F" w14:textId="77777777" w:rsidTr="00C85459">
        <w:trPr>
          <w:trHeight w:val="28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09292A49"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Anaesthesia</w:t>
            </w:r>
          </w:p>
        </w:tc>
        <w:tc>
          <w:tcPr>
            <w:tcW w:w="1417" w:type="dxa"/>
            <w:tcBorders>
              <w:top w:val="nil"/>
              <w:left w:val="nil"/>
              <w:bottom w:val="single" w:sz="4" w:space="0" w:color="auto"/>
              <w:right w:val="single" w:sz="4" w:space="0" w:color="auto"/>
            </w:tcBorders>
            <w:shd w:val="clear" w:color="auto" w:fill="auto"/>
            <w:vAlign w:val="center"/>
            <w:hideMark/>
          </w:tcPr>
          <w:p w14:paraId="0B47DA89" w14:textId="77777777"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23091</w:t>
            </w:r>
          </w:p>
        </w:tc>
        <w:tc>
          <w:tcPr>
            <w:tcW w:w="1134" w:type="dxa"/>
            <w:tcBorders>
              <w:top w:val="nil"/>
              <w:left w:val="nil"/>
              <w:bottom w:val="single" w:sz="4" w:space="0" w:color="auto"/>
              <w:right w:val="single" w:sz="4" w:space="0" w:color="auto"/>
            </w:tcBorders>
            <w:shd w:val="clear" w:color="auto" w:fill="auto"/>
            <w:vAlign w:val="center"/>
            <w:hideMark/>
          </w:tcPr>
          <w:p w14:paraId="5E976D18"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$183.60 </w:t>
            </w:r>
          </w:p>
        </w:tc>
        <w:tc>
          <w:tcPr>
            <w:tcW w:w="1134" w:type="dxa"/>
            <w:tcBorders>
              <w:top w:val="nil"/>
              <w:left w:val="nil"/>
              <w:bottom w:val="single" w:sz="4" w:space="0" w:color="auto"/>
              <w:right w:val="single" w:sz="4" w:space="0" w:color="auto"/>
            </w:tcBorders>
            <w:shd w:val="clear" w:color="auto" w:fill="auto"/>
            <w:vAlign w:val="center"/>
            <w:hideMark/>
          </w:tcPr>
          <w:p w14:paraId="72411BD1"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$137.70 </w:t>
            </w:r>
          </w:p>
        </w:tc>
        <w:tc>
          <w:tcPr>
            <w:tcW w:w="879" w:type="dxa"/>
            <w:tcBorders>
              <w:top w:val="nil"/>
              <w:left w:val="nil"/>
              <w:bottom w:val="single" w:sz="4" w:space="0" w:color="auto"/>
              <w:right w:val="single" w:sz="4" w:space="0" w:color="auto"/>
            </w:tcBorders>
            <w:shd w:val="clear" w:color="auto" w:fill="auto"/>
            <w:noWrap/>
            <w:vAlign w:val="center"/>
            <w:hideMark/>
          </w:tcPr>
          <w:p w14:paraId="46D5028F"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14:paraId="74CFF57F"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690A0943"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$137.70 </w:t>
            </w:r>
          </w:p>
        </w:tc>
      </w:tr>
      <w:tr w:rsidR="00050F5F" w:rsidRPr="00050F5F" w14:paraId="09D1CE30" w14:textId="77777777" w:rsidTr="00C85459">
        <w:trPr>
          <w:trHeight w:val="320"/>
        </w:trPr>
        <w:tc>
          <w:tcPr>
            <w:tcW w:w="2666" w:type="dxa"/>
            <w:tcBorders>
              <w:top w:val="nil"/>
              <w:left w:val="single" w:sz="4" w:space="0" w:color="auto"/>
              <w:bottom w:val="single" w:sz="4" w:space="0" w:color="auto"/>
              <w:right w:val="single" w:sz="4" w:space="0" w:color="auto"/>
            </w:tcBorders>
            <w:shd w:val="clear" w:color="000000" w:fill="D9D9D9"/>
            <w:vAlign w:val="center"/>
            <w:hideMark/>
          </w:tcPr>
          <w:p w14:paraId="74437308"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Post Implantation</w:t>
            </w:r>
          </w:p>
        </w:tc>
        <w:tc>
          <w:tcPr>
            <w:tcW w:w="1417" w:type="dxa"/>
            <w:tcBorders>
              <w:top w:val="nil"/>
              <w:left w:val="nil"/>
              <w:bottom w:val="single" w:sz="4" w:space="0" w:color="auto"/>
              <w:right w:val="single" w:sz="4" w:space="0" w:color="auto"/>
            </w:tcBorders>
            <w:shd w:val="clear" w:color="000000" w:fill="D9D9D9"/>
            <w:vAlign w:val="center"/>
            <w:hideMark/>
          </w:tcPr>
          <w:p w14:paraId="5AA0E5E0"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D9D9D9"/>
            <w:vAlign w:val="center"/>
            <w:hideMark/>
          </w:tcPr>
          <w:p w14:paraId="699FB8D6"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D9D9D9"/>
            <w:vAlign w:val="center"/>
            <w:hideMark/>
          </w:tcPr>
          <w:p w14:paraId="2F82CA40"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879" w:type="dxa"/>
            <w:tcBorders>
              <w:top w:val="nil"/>
              <w:left w:val="nil"/>
              <w:bottom w:val="single" w:sz="4" w:space="0" w:color="auto"/>
              <w:right w:val="single" w:sz="4" w:space="0" w:color="auto"/>
            </w:tcBorders>
            <w:shd w:val="clear" w:color="000000" w:fill="D9D9D9"/>
            <w:vAlign w:val="center"/>
            <w:hideMark/>
          </w:tcPr>
          <w:p w14:paraId="4795D14A"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418" w:type="dxa"/>
            <w:tcBorders>
              <w:top w:val="nil"/>
              <w:left w:val="nil"/>
              <w:bottom w:val="single" w:sz="4" w:space="0" w:color="auto"/>
              <w:right w:val="single" w:sz="4" w:space="0" w:color="auto"/>
            </w:tcBorders>
            <w:shd w:val="clear" w:color="000000" w:fill="D9D9D9"/>
            <w:vAlign w:val="center"/>
            <w:hideMark/>
          </w:tcPr>
          <w:p w14:paraId="598AEE21" w14:textId="77777777" w:rsidR="00050F5F" w:rsidRPr="00050F5F" w:rsidRDefault="00050F5F" w:rsidP="00050F5F">
            <w:pPr>
              <w:spacing w:before="0" w:after="0"/>
              <w:rPr>
                <w:rFonts w:eastAsia="Times New Roman" w:cs="Times New Roman"/>
                <w:b/>
                <w:bCs/>
                <w:color w:val="000000"/>
                <w:sz w:val="18"/>
                <w:szCs w:val="18"/>
              </w:rPr>
            </w:pPr>
            <w:r w:rsidRPr="00050F5F">
              <w:rPr>
                <w:rFonts w:eastAsia="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000000" w:fill="D9D9D9"/>
            <w:vAlign w:val="center"/>
            <w:hideMark/>
          </w:tcPr>
          <w:p w14:paraId="41DE578F" w14:textId="77777777" w:rsidR="00050F5F" w:rsidRPr="00050F5F" w:rsidRDefault="00050F5F" w:rsidP="00050F5F">
            <w:pPr>
              <w:spacing w:before="0" w:after="0"/>
              <w:jc w:val="center"/>
              <w:rPr>
                <w:rFonts w:eastAsia="Times New Roman" w:cs="Times New Roman"/>
                <w:b/>
                <w:bCs/>
                <w:color w:val="000000"/>
                <w:sz w:val="18"/>
                <w:szCs w:val="18"/>
              </w:rPr>
            </w:pPr>
            <w:r w:rsidRPr="00050F5F">
              <w:rPr>
                <w:rFonts w:eastAsia="Times New Roman" w:cs="Times New Roman"/>
                <w:b/>
                <w:bCs/>
                <w:color w:val="000000"/>
                <w:sz w:val="18"/>
                <w:szCs w:val="18"/>
              </w:rPr>
              <w:t> </w:t>
            </w:r>
          </w:p>
        </w:tc>
      </w:tr>
      <w:tr w:rsidR="00BD4F7D" w:rsidRPr="00050F5F" w14:paraId="54D3FB0F" w14:textId="77777777" w:rsidTr="00C85459">
        <w:trPr>
          <w:trHeight w:val="560"/>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50DFB49E" w14:textId="0698F663" w:rsidR="00BD4F7D" w:rsidRPr="00050F5F" w:rsidRDefault="00BD4F7D" w:rsidP="00BD4F7D">
            <w:pPr>
              <w:spacing w:before="0" w:after="0"/>
              <w:rPr>
                <w:rFonts w:eastAsia="Times New Roman" w:cs="Times New Roman"/>
                <w:color w:val="000000"/>
                <w:sz w:val="18"/>
                <w:szCs w:val="18"/>
              </w:rPr>
            </w:pPr>
            <w:r>
              <w:rPr>
                <w:rFonts w:eastAsia="Times New Roman" w:cs="Times New Roman"/>
                <w:color w:val="000000"/>
                <w:sz w:val="18"/>
                <w:szCs w:val="18"/>
              </w:rPr>
              <w:t>Post-op SPECT</w:t>
            </w:r>
            <w:r w:rsidRPr="00050F5F">
              <w:rPr>
                <w:rFonts w:eastAsia="Times New Roman" w:cs="Times New Roman"/>
                <w:color w:val="000000"/>
                <w:sz w:val="18"/>
                <w:szCs w:val="18"/>
              </w:rPr>
              <w:t xml:space="preserve"> Scan (location of implant)</w:t>
            </w:r>
            <w:r w:rsidRPr="00050F5F">
              <w:rPr>
                <w:rFonts w:eastAsia="Times New Roman" w:cs="Times New Roman"/>
                <w:color w:val="000000"/>
                <w:sz w:val="18"/>
                <w:szCs w:val="18"/>
              </w:rPr>
              <w:br/>
              <w:t xml:space="preserve">Day 1 specific to </w:t>
            </w:r>
            <w:proofErr w:type="spellStart"/>
            <w:r w:rsidRPr="00050F5F">
              <w:rPr>
                <w:rFonts w:eastAsia="Times New Roman" w:cs="Times New Roman"/>
                <w:color w:val="000000"/>
                <w:sz w:val="18"/>
                <w:szCs w:val="18"/>
              </w:rPr>
              <w:t>Oncosil</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120FF8B" w14:textId="77777777" w:rsidR="00BD4F7D" w:rsidRPr="00050F5F" w:rsidRDefault="00BD4F7D" w:rsidP="00BD4F7D">
            <w:pPr>
              <w:spacing w:before="0" w:after="0"/>
              <w:rPr>
                <w:rFonts w:eastAsia="Times New Roman" w:cs="Times New Roman"/>
                <w:color w:val="FF0000"/>
                <w:sz w:val="18"/>
                <w:szCs w:val="18"/>
              </w:rPr>
            </w:pPr>
            <w:r w:rsidRPr="00050F5F">
              <w:rPr>
                <w:rFonts w:eastAsia="Times New Roman" w:cs="Times New Roman"/>
                <w:color w:val="FF0000"/>
                <w:sz w:val="18"/>
                <w:szCs w:val="18"/>
              </w:rPr>
              <w:t>Proposed New MBS Item Code</w:t>
            </w:r>
          </w:p>
        </w:tc>
        <w:tc>
          <w:tcPr>
            <w:tcW w:w="1134" w:type="dxa"/>
            <w:tcBorders>
              <w:top w:val="nil"/>
              <w:left w:val="nil"/>
              <w:bottom w:val="single" w:sz="4" w:space="0" w:color="auto"/>
              <w:right w:val="single" w:sz="4" w:space="0" w:color="auto"/>
            </w:tcBorders>
            <w:shd w:val="clear" w:color="auto" w:fill="auto"/>
            <w:vAlign w:val="center"/>
            <w:hideMark/>
          </w:tcPr>
          <w:p w14:paraId="59F851C9" w14:textId="09E7807D" w:rsidR="00BD4F7D" w:rsidRPr="00050F5F" w:rsidRDefault="00BD4F7D" w:rsidP="00BD4F7D">
            <w:pPr>
              <w:spacing w:before="0" w:after="0"/>
              <w:jc w:val="right"/>
              <w:rPr>
                <w:rFonts w:eastAsia="Times New Roman" w:cs="Times New Roman"/>
                <w:color w:val="FF0000"/>
                <w:sz w:val="18"/>
                <w:szCs w:val="18"/>
              </w:rPr>
            </w:pPr>
            <w:r w:rsidRPr="001D6785">
              <w:rPr>
                <w:b/>
              </w:rPr>
              <w:t>REDACTED</w:t>
            </w:r>
          </w:p>
        </w:tc>
        <w:tc>
          <w:tcPr>
            <w:tcW w:w="1134" w:type="dxa"/>
            <w:tcBorders>
              <w:top w:val="nil"/>
              <w:left w:val="nil"/>
              <w:bottom w:val="single" w:sz="4" w:space="0" w:color="auto"/>
              <w:right w:val="single" w:sz="4" w:space="0" w:color="auto"/>
            </w:tcBorders>
            <w:shd w:val="clear" w:color="auto" w:fill="auto"/>
            <w:vAlign w:val="center"/>
            <w:hideMark/>
          </w:tcPr>
          <w:p w14:paraId="26666124" w14:textId="52CF0E01" w:rsidR="00BD4F7D" w:rsidRPr="00050F5F" w:rsidRDefault="00BD4F7D" w:rsidP="00BD4F7D">
            <w:pPr>
              <w:spacing w:before="0" w:after="0"/>
              <w:jc w:val="right"/>
              <w:rPr>
                <w:rFonts w:eastAsia="Times New Roman" w:cs="Times New Roman"/>
                <w:color w:val="FF0000"/>
                <w:sz w:val="18"/>
                <w:szCs w:val="18"/>
              </w:rPr>
            </w:pPr>
            <w:r w:rsidRPr="001D6785">
              <w:rPr>
                <w:b/>
              </w:rPr>
              <w:t>REDACTED</w:t>
            </w:r>
          </w:p>
        </w:tc>
        <w:tc>
          <w:tcPr>
            <w:tcW w:w="879" w:type="dxa"/>
            <w:tcBorders>
              <w:top w:val="nil"/>
              <w:left w:val="nil"/>
              <w:bottom w:val="single" w:sz="4" w:space="0" w:color="auto"/>
              <w:right w:val="single" w:sz="4" w:space="0" w:color="auto"/>
            </w:tcBorders>
            <w:shd w:val="clear" w:color="auto" w:fill="auto"/>
            <w:vAlign w:val="center"/>
            <w:hideMark/>
          </w:tcPr>
          <w:p w14:paraId="40A962BE" w14:textId="77777777" w:rsidR="00BD4F7D" w:rsidRPr="00050F5F" w:rsidRDefault="00BD4F7D" w:rsidP="00BD4F7D">
            <w:pPr>
              <w:spacing w:before="0" w:after="0"/>
              <w:jc w:val="center"/>
              <w:rPr>
                <w:rFonts w:eastAsia="Times New Roman" w:cs="Times New Roman"/>
                <w:color w:val="FF0000"/>
                <w:sz w:val="18"/>
                <w:szCs w:val="18"/>
              </w:rPr>
            </w:pPr>
            <w:r w:rsidRPr="00050F5F">
              <w:rPr>
                <w:rFonts w:eastAsia="Times New Roman" w:cs="Times New Roman"/>
                <w:color w:val="FF0000"/>
                <w:sz w:val="18"/>
                <w:szCs w:val="18"/>
              </w:rPr>
              <w:t>85%</w:t>
            </w:r>
          </w:p>
        </w:tc>
        <w:tc>
          <w:tcPr>
            <w:tcW w:w="1418" w:type="dxa"/>
            <w:tcBorders>
              <w:top w:val="nil"/>
              <w:left w:val="nil"/>
              <w:bottom w:val="single" w:sz="4" w:space="0" w:color="auto"/>
              <w:right w:val="single" w:sz="4" w:space="0" w:color="auto"/>
            </w:tcBorders>
            <w:shd w:val="clear" w:color="auto" w:fill="auto"/>
            <w:vAlign w:val="center"/>
            <w:hideMark/>
          </w:tcPr>
          <w:p w14:paraId="3D3DE37F" w14:textId="77777777" w:rsidR="00BD4F7D" w:rsidRPr="00050F5F" w:rsidRDefault="00BD4F7D" w:rsidP="00BD4F7D">
            <w:pPr>
              <w:spacing w:before="0" w:after="0"/>
              <w:jc w:val="center"/>
              <w:rPr>
                <w:rFonts w:eastAsia="Times New Roman" w:cs="Times New Roman"/>
                <w:color w:val="FF0000"/>
                <w:sz w:val="18"/>
                <w:szCs w:val="18"/>
              </w:rPr>
            </w:pPr>
            <w:r w:rsidRPr="00050F5F">
              <w:rPr>
                <w:rFonts w:eastAsia="Times New Roman" w:cs="Times New Roman"/>
                <w:color w:val="FF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0A4D5C20" w14:textId="2967F9CC" w:rsidR="00BD4F7D" w:rsidRPr="00050F5F" w:rsidRDefault="00BD4F7D" w:rsidP="00BD4F7D">
            <w:pPr>
              <w:spacing w:before="0" w:after="0"/>
              <w:jc w:val="center"/>
              <w:rPr>
                <w:rFonts w:eastAsia="Times New Roman" w:cs="Times New Roman"/>
                <w:color w:val="FF0000"/>
                <w:sz w:val="18"/>
                <w:szCs w:val="18"/>
              </w:rPr>
            </w:pPr>
            <w:r w:rsidRPr="00BD4F7D">
              <w:rPr>
                <w:b/>
              </w:rPr>
              <w:t>REDACTED</w:t>
            </w:r>
          </w:p>
        </w:tc>
      </w:tr>
      <w:tr w:rsidR="00050F5F" w:rsidRPr="00050F5F" w14:paraId="3D04C2B7" w14:textId="77777777" w:rsidTr="00C85459">
        <w:trPr>
          <w:trHeight w:val="840"/>
        </w:trPr>
        <w:tc>
          <w:tcPr>
            <w:tcW w:w="2666" w:type="dxa"/>
            <w:tcBorders>
              <w:top w:val="nil"/>
              <w:left w:val="single" w:sz="4" w:space="0" w:color="auto"/>
              <w:bottom w:val="nil"/>
              <w:right w:val="single" w:sz="4" w:space="0" w:color="auto"/>
            </w:tcBorders>
            <w:shd w:val="clear" w:color="auto" w:fill="auto"/>
            <w:vAlign w:val="center"/>
            <w:hideMark/>
          </w:tcPr>
          <w:p w14:paraId="63535A92" w14:textId="3530EC29" w:rsidR="00050F5F" w:rsidRPr="00050F5F" w:rsidRDefault="00050F5F" w:rsidP="0066052C">
            <w:pPr>
              <w:spacing w:before="0" w:after="0"/>
              <w:rPr>
                <w:rFonts w:eastAsia="Times New Roman" w:cs="Times New Roman"/>
                <w:color w:val="000000"/>
                <w:sz w:val="18"/>
                <w:szCs w:val="18"/>
              </w:rPr>
            </w:pPr>
            <w:r w:rsidRPr="00050F5F">
              <w:rPr>
                <w:rFonts w:eastAsia="Times New Roman" w:cs="Times New Roman"/>
                <w:color w:val="000000"/>
                <w:sz w:val="18"/>
                <w:szCs w:val="18"/>
              </w:rPr>
              <w:t>Post-op SPECT Scan (location of implant)</w:t>
            </w:r>
            <w:r w:rsidRPr="00050F5F">
              <w:rPr>
                <w:rFonts w:eastAsia="Times New Roman" w:cs="Times New Roman"/>
                <w:color w:val="000000"/>
                <w:sz w:val="18"/>
                <w:szCs w:val="18"/>
              </w:rPr>
              <w:br/>
              <w:t>Day 7 - add to existing 61426 to account for new code above</w:t>
            </w:r>
          </w:p>
        </w:tc>
        <w:tc>
          <w:tcPr>
            <w:tcW w:w="1417" w:type="dxa"/>
            <w:tcBorders>
              <w:top w:val="nil"/>
              <w:left w:val="nil"/>
              <w:bottom w:val="nil"/>
              <w:right w:val="single" w:sz="4" w:space="0" w:color="auto"/>
            </w:tcBorders>
            <w:shd w:val="clear" w:color="auto" w:fill="auto"/>
            <w:noWrap/>
            <w:vAlign w:val="center"/>
            <w:hideMark/>
          </w:tcPr>
          <w:p w14:paraId="0FC67101" w14:textId="1CD912B5" w:rsidR="00050F5F" w:rsidRPr="00050F5F" w:rsidRDefault="00050F5F" w:rsidP="00050F5F">
            <w:pPr>
              <w:spacing w:before="0" w:after="0"/>
              <w:rPr>
                <w:rFonts w:eastAsia="Times New Roman" w:cs="Times New Roman"/>
                <w:color w:val="000000"/>
                <w:sz w:val="18"/>
                <w:szCs w:val="18"/>
              </w:rPr>
            </w:pPr>
            <w:r w:rsidRPr="00050F5F">
              <w:rPr>
                <w:rFonts w:eastAsia="Times New Roman" w:cs="Times New Roman"/>
                <w:color w:val="000000"/>
                <w:sz w:val="18"/>
                <w:szCs w:val="18"/>
              </w:rPr>
              <w:t>MBS 61426</w:t>
            </w:r>
            <w:r w:rsidR="0066052C">
              <w:rPr>
                <w:rFonts w:eastAsia="Times New Roman" w:cs="Times New Roman"/>
                <w:color w:val="000000"/>
                <w:sz w:val="18"/>
                <w:szCs w:val="18"/>
              </w:rPr>
              <w:t xml:space="preserve"> (need to amend)</w:t>
            </w:r>
          </w:p>
        </w:tc>
        <w:tc>
          <w:tcPr>
            <w:tcW w:w="1134" w:type="dxa"/>
            <w:tcBorders>
              <w:top w:val="nil"/>
              <w:left w:val="nil"/>
              <w:bottom w:val="nil"/>
              <w:right w:val="single" w:sz="4" w:space="0" w:color="auto"/>
            </w:tcBorders>
            <w:shd w:val="clear" w:color="auto" w:fill="auto"/>
            <w:vAlign w:val="center"/>
            <w:hideMark/>
          </w:tcPr>
          <w:p w14:paraId="4AE9DE4C"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$129.00 </w:t>
            </w:r>
          </w:p>
        </w:tc>
        <w:tc>
          <w:tcPr>
            <w:tcW w:w="1134" w:type="dxa"/>
            <w:tcBorders>
              <w:top w:val="nil"/>
              <w:left w:val="nil"/>
              <w:bottom w:val="nil"/>
              <w:right w:val="single" w:sz="4" w:space="0" w:color="auto"/>
            </w:tcBorders>
            <w:shd w:val="clear" w:color="auto" w:fill="auto"/>
            <w:vAlign w:val="center"/>
            <w:hideMark/>
          </w:tcPr>
          <w:p w14:paraId="0901E686" w14:textId="77777777" w:rsidR="00050F5F" w:rsidRPr="00050F5F" w:rsidRDefault="00050F5F" w:rsidP="00050F5F">
            <w:pPr>
              <w:spacing w:before="0" w:after="0"/>
              <w:jc w:val="right"/>
              <w:rPr>
                <w:rFonts w:eastAsia="Times New Roman" w:cs="Times New Roman"/>
                <w:color w:val="000000"/>
                <w:sz w:val="18"/>
                <w:szCs w:val="18"/>
              </w:rPr>
            </w:pPr>
            <w:r w:rsidRPr="00050F5F">
              <w:rPr>
                <w:rFonts w:eastAsia="Times New Roman" w:cs="Times New Roman"/>
                <w:color w:val="000000"/>
                <w:sz w:val="18"/>
                <w:szCs w:val="18"/>
              </w:rPr>
              <w:t xml:space="preserve">$96.75 </w:t>
            </w:r>
          </w:p>
        </w:tc>
        <w:tc>
          <w:tcPr>
            <w:tcW w:w="879" w:type="dxa"/>
            <w:tcBorders>
              <w:top w:val="nil"/>
              <w:left w:val="nil"/>
              <w:bottom w:val="nil"/>
              <w:right w:val="single" w:sz="4" w:space="0" w:color="auto"/>
            </w:tcBorders>
            <w:shd w:val="clear" w:color="auto" w:fill="auto"/>
            <w:noWrap/>
            <w:vAlign w:val="center"/>
            <w:hideMark/>
          </w:tcPr>
          <w:p w14:paraId="28F55F26"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75%</w:t>
            </w:r>
          </w:p>
        </w:tc>
        <w:tc>
          <w:tcPr>
            <w:tcW w:w="1418" w:type="dxa"/>
            <w:tcBorders>
              <w:top w:val="nil"/>
              <w:left w:val="nil"/>
              <w:bottom w:val="nil"/>
              <w:right w:val="single" w:sz="4" w:space="0" w:color="auto"/>
            </w:tcBorders>
            <w:shd w:val="clear" w:color="auto" w:fill="auto"/>
            <w:vAlign w:val="center"/>
            <w:hideMark/>
          </w:tcPr>
          <w:p w14:paraId="684FFEAF"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1</w:t>
            </w:r>
          </w:p>
        </w:tc>
        <w:tc>
          <w:tcPr>
            <w:tcW w:w="1276" w:type="dxa"/>
            <w:tcBorders>
              <w:top w:val="nil"/>
              <w:left w:val="nil"/>
              <w:bottom w:val="nil"/>
              <w:right w:val="single" w:sz="4" w:space="0" w:color="auto"/>
            </w:tcBorders>
            <w:shd w:val="clear" w:color="auto" w:fill="auto"/>
            <w:vAlign w:val="center"/>
            <w:hideMark/>
          </w:tcPr>
          <w:p w14:paraId="5FEA5D28" w14:textId="77777777" w:rsidR="00050F5F" w:rsidRPr="00050F5F" w:rsidRDefault="00050F5F" w:rsidP="00050F5F">
            <w:pPr>
              <w:spacing w:before="0" w:after="0"/>
              <w:jc w:val="center"/>
              <w:rPr>
                <w:rFonts w:eastAsia="Times New Roman" w:cs="Times New Roman"/>
                <w:color w:val="000000"/>
                <w:sz w:val="18"/>
                <w:szCs w:val="18"/>
              </w:rPr>
            </w:pPr>
            <w:r w:rsidRPr="00050F5F">
              <w:rPr>
                <w:rFonts w:eastAsia="Times New Roman" w:cs="Times New Roman"/>
                <w:color w:val="000000"/>
                <w:sz w:val="18"/>
                <w:szCs w:val="18"/>
              </w:rPr>
              <w:t xml:space="preserve">$96.75 </w:t>
            </w:r>
          </w:p>
        </w:tc>
      </w:tr>
      <w:tr w:rsidR="0066052C" w:rsidRPr="0035458B" w14:paraId="55877CAF" w14:textId="77777777" w:rsidTr="00C85459">
        <w:trPr>
          <w:trHeight w:val="1000"/>
        </w:trPr>
        <w:tc>
          <w:tcPr>
            <w:tcW w:w="2666" w:type="dxa"/>
            <w:tcBorders>
              <w:top w:val="nil"/>
              <w:left w:val="single" w:sz="4" w:space="0" w:color="auto"/>
              <w:bottom w:val="single" w:sz="4" w:space="0" w:color="auto"/>
              <w:right w:val="single" w:sz="4" w:space="0" w:color="auto"/>
            </w:tcBorders>
            <w:shd w:val="clear" w:color="auto" w:fill="auto"/>
            <w:vAlign w:val="center"/>
          </w:tcPr>
          <w:p w14:paraId="5425B3F2" w14:textId="0D3D1B42" w:rsidR="0066052C" w:rsidRPr="0035458B" w:rsidRDefault="0066052C" w:rsidP="00050F5F">
            <w:pPr>
              <w:spacing w:before="0" w:after="0"/>
              <w:rPr>
                <w:rFonts w:eastAsia="Times New Roman" w:cs="Times New Roman"/>
                <w:color w:val="000000"/>
                <w:sz w:val="18"/>
                <w:szCs w:val="18"/>
              </w:rPr>
            </w:pPr>
            <w:r w:rsidRPr="0035458B">
              <w:rPr>
                <w:rFonts w:ascii="Calibri" w:eastAsia="Times New Roman" w:hAnsi="Calibri" w:cs="Times New Roman"/>
                <w:color w:val="000000"/>
                <w:sz w:val="18"/>
                <w:szCs w:val="18"/>
              </w:rPr>
              <w:t>Post-op CT Scan (location of implant)</w:t>
            </w:r>
            <w:r w:rsidRPr="0035458B">
              <w:rPr>
                <w:rFonts w:ascii="Calibri" w:eastAsia="Times New Roman" w:hAnsi="Calibri" w:cs="Times New Roman"/>
                <w:color w:val="000000"/>
                <w:sz w:val="18"/>
                <w:szCs w:val="18"/>
              </w:rPr>
              <w:br/>
              <w:t>Day 1 or 7- add to existing 61505 to account for new code above</w:t>
            </w:r>
          </w:p>
        </w:tc>
        <w:tc>
          <w:tcPr>
            <w:tcW w:w="1417" w:type="dxa"/>
            <w:tcBorders>
              <w:top w:val="nil"/>
              <w:left w:val="nil"/>
              <w:bottom w:val="single" w:sz="4" w:space="0" w:color="auto"/>
              <w:right w:val="single" w:sz="4" w:space="0" w:color="auto"/>
            </w:tcBorders>
            <w:shd w:val="clear" w:color="auto" w:fill="auto"/>
            <w:noWrap/>
            <w:vAlign w:val="center"/>
          </w:tcPr>
          <w:p w14:paraId="45752B59" w14:textId="7C4B6720" w:rsidR="0066052C" w:rsidRPr="0035458B" w:rsidRDefault="0066052C" w:rsidP="00050F5F">
            <w:pPr>
              <w:spacing w:before="0" w:after="0"/>
              <w:rPr>
                <w:rFonts w:eastAsia="Times New Roman" w:cs="Times New Roman"/>
                <w:color w:val="000000"/>
                <w:sz w:val="18"/>
                <w:szCs w:val="18"/>
              </w:rPr>
            </w:pPr>
            <w:r w:rsidRPr="0035458B">
              <w:rPr>
                <w:rFonts w:ascii="Calibri" w:eastAsia="Times New Roman" w:hAnsi="Calibri" w:cs="Times New Roman"/>
                <w:color w:val="000000"/>
                <w:sz w:val="18"/>
                <w:szCs w:val="18"/>
              </w:rPr>
              <w:t>MBS 61505 (need to amend)</w:t>
            </w:r>
          </w:p>
        </w:tc>
        <w:tc>
          <w:tcPr>
            <w:tcW w:w="1134" w:type="dxa"/>
            <w:tcBorders>
              <w:top w:val="nil"/>
              <w:left w:val="nil"/>
              <w:bottom w:val="single" w:sz="4" w:space="0" w:color="auto"/>
              <w:right w:val="single" w:sz="4" w:space="0" w:color="auto"/>
            </w:tcBorders>
            <w:shd w:val="clear" w:color="auto" w:fill="auto"/>
            <w:vAlign w:val="center"/>
          </w:tcPr>
          <w:p w14:paraId="3B0CC668" w14:textId="73C037A4" w:rsidR="0066052C" w:rsidRPr="0035458B" w:rsidRDefault="0066052C" w:rsidP="00050F5F">
            <w:pPr>
              <w:spacing w:before="0" w:after="0"/>
              <w:jc w:val="right"/>
              <w:rPr>
                <w:rFonts w:eastAsia="Times New Roman" w:cs="Times New Roman"/>
                <w:color w:val="000000"/>
                <w:sz w:val="18"/>
                <w:szCs w:val="18"/>
              </w:rPr>
            </w:pPr>
            <w:r w:rsidRPr="0035458B">
              <w:rPr>
                <w:rFonts w:ascii="Calibri" w:eastAsia="Times New Roman" w:hAnsi="Calibri" w:cs="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tcPr>
          <w:p w14:paraId="74244BC9" w14:textId="30237767" w:rsidR="0066052C" w:rsidRPr="0035458B" w:rsidRDefault="0066052C" w:rsidP="00050F5F">
            <w:pPr>
              <w:spacing w:before="0" w:after="0"/>
              <w:jc w:val="right"/>
              <w:rPr>
                <w:rFonts w:eastAsia="Times New Roman" w:cs="Times New Roman"/>
                <w:color w:val="000000"/>
                <w:sz w:val="18"/>
                <w:szCs w:val="18"/>
              </w:rPr>
            </w:pPr>
            <w:r w:rsidRPr="0035458B">
              <w:rPr>
                <w:rFonts w:ascii="Calibri" w:eastAsia="Times New Roman" w:hAnsi="Calibri" w:cs="Times New Roman"/>
                <w:color w:val="000000"/>
                <w:sz w:val="18"/>
                <w:szCs w:val="18"/>
              </w:rPr>
              <w:t xml:space="preserve">$75.00 </w:t>
            </w:r>
          </w:p>
        </w:tc>
        <w:tc>
          <w:tcPr>
            <w:tcW w:w="879" w:type="dxa"/>
            <w:tcBorders>
              <w:top w:val="nil"/>
              <w:left w:val="nil"/>
              <w:bottom w:val="single" w:sz="4" w:space="0" w:color="auto"/>
              <w:right w:val="single" w:sz="4" w:space="0" w:color="auto"/>
            </w:tcBorders>
            <w:shd w:val="clear" w:color="auto" w:fill="auto"/>
            <w:noWrap/>
            <w:vAlign w:val="center"/>
          </w:tcPr>
          <w:p w14:paraId="2F7C4D37" w14:textId="5BA888C0" w:rsidR="0066052C" w:rsidRPr="0035458B" w:rsidRDefault="0066052C" w:rsidP="00050F5F">
            <w:pPr>
              <w:spacing w:before="0" w:after="0"/>
              <w:jc w:val="center"/>
              <w:rPr>
                <w:rFonts w:eastAsia="Times New Roman" w:cs="Times New Roman"/>
                <w:color w:val="000000"/>
                <w:sz w:val="18"/>
                <w:szCs w:val="18"/>
              </w:rPr>
            </w:pPr>
            <w:r w:rsidRPr="0035458B">
              <w:rPr>
                <w:rFonts w:ascii="Calibri" w:eastAsia="Times New Roman" w:hAnsi="Calibri"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tcPr>
          <w:p w14:paraId="4EAAFFBC" w14:textId="6B9321E3" w:rsidR="0066052C" w:rsidRPr="0035458B" w:rsidRDefault="0066052C" w:rsidP="00050F5F">
            <w:pPr>
              <w:spacing w:before="0" w:after="0"/>
              <w:jc w:val="center"/>
              <w:rPr>
                <w:rFonts w:eastAsia="Times New Roman" w:cs="Times New Roman"/>
                <w:color w:val="000000"/>
                <w:sz w:val="18"/>
                <w:szCs w:val="18"/>
              </w:rPr>
            </w:pPr>
            <w:r w:rsidRPr="0035458B">
              <w:rPr>
                <w:rFonts w:ascii="Calibri" w:eastAsia="Times New Roman" w:hAnsi="Calibri"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tcPr>
          <w:p w14:paraId="1121B773" w14:textId="0687F023" w:rsidR="0066052C" w:rsidRPr="0035458B" w:rsidRDefault="0066052C" w:rsidP="00050F5F">
            <w:pPr>
              <w:spacing w:before="0" w:after="0"/>
              <w:jc w:val="center"/>
              <w:rPr>
                <w:rFonts w:eastAsia="Times New Roman" w:cs="Times New Roman"/>
                <w:color w:val="000000"/>
                <w:sz w:val="18"/>
                <w:szCs w:val="18"/>
              </w:rPr>
            </w:pPr>
            <w:r w:rsidRPr="0035458B">
              <w:rPr>
                <w:rFonts w:ascii="Calibri" w:eastAsia="Times New Roman" w:hAnsi="Calibri" w:cs="Times New Roman"/>
                <w:color w:val="000000"/>
                <w:sz w:val="18"/>
                <w:szCs w:val="18"/>
              </w:rPr>
              <w:t xml:space="preserve">$75.00 </w:t>
            </w:r>
          </w:p>
        </w:tc>
      </w:tr>
    </w:tbl>
    <w:p w14:paraId="30F90410" w14:textId="77777777" w:rsidR="00951933" w:rsidRPr="00154B00" w:rsidRDefault="00951933" w:rsidP="0049139E">
      <w:pPr>
        <w:pStyle w:val="Heading2"/>
        <w:spacing w:before="240"/>
        <w:ind w:left="357" w:hanging="357"/>
      </w:pPr>
      <w:r w:rsidRPr="00154B00">
        <w:lastRenderedPageBreak/>
        <w:t xml:space="preserve">Specify how </w:t>
      </w:r>
      <w:r w:rsidRPr="00AE1188">
        <w:t>long</w:t>
      </w:r>
      <w:r w:rsidRPr="00154B00">
        <w:t xml:space="preserve"> the proposed medical ser</w:t>
      </w:r>
      <w:r w:rsidR="00AE1188">
        <w:t>vice typically takes to perform:</w:t>
      </w:r>
    </w:p>
    <w:p w14:paraId="04BC152E" w14:textId="4FD1D829" w:rsidR="00FD130D" w:rsidRDefault="0066052C" w:rsidP="00AE1188">
      <w:pPr>
        <w:ind w:left="426"/>
        <w:rPr>
          <w:b/>
          <w:szCs w:val="20"/>
        </w:rPr>
      </w:pPr>
      <w:r>
        <w:rPr>
          <w:b/>
          <w:szCs w:val="20"/>
        </w:rPr>
        <w:t>Nuclear Medicine</w:t>
      </w:r>
    </w:p>
    <w:p w14:paraId="75476A9C" w14:textId="07B5D7D0" w:rsidR="0066052C" w:rsidRPr="00EF7C6D" w:rsidRDefault="0066052C" w:rsidP="0066052C">
      <w:pPr>
        <w:pStyle w:val="ListParagraph"/>
        <w:numPr>
          <w:ilvl w:val="0"/>
          <w:numId w:val="48"/>
        </w:numPr>
        <w:rPr>
          <w:szCs w:val="20"/>
        </w:rPr>
      </w:pPr>
      <w:r w:rsidRPr="00EF7C6D">
        <w:rPr>
          <w:szCs w:val="20"/>
        </w:rPr>
        <w:t xml:space="preserve">Dilution and Preparation of </w:t>
      </w:r>
      <w:proofErr w:type="spellStart"/>
      <w:r w:rsidRPr="00EF7C6D">
        <w:rPr>
          <w:szCs w:val="20"/>
        </w:rPr>
        <w:t>Oncosil</w:t>
      </w:r>
      <w:proofErr w:type="spellEnd"/>
      <w:r w:rsidRPr="00EF7C6D">
        <w:rPr>
          <w:szCs w:val="20"/>
        </w:rPr>
        <w:t xml:space="preserve"> will take </w:t>
      </w:r>
      <w:r w:rsidR="00EF7C6D" w:rsidRPr="00EF7C6D">
        <w:rPr>
          <w:szCs w:val="20"/>
        </w:rPr>
        <w:t>approximately</w:t>
      </w:r>
      <w:r w:rsidRPr="00EF7C6D">
        <w:rPr>
          <w:szCs w:val="20"/>
        </w:rPr>
        <w:t xml:space="preserve"> 2 hours</w:t>
      </w:r>
    </w:p>
    <w:p w14:paraId="405E6F8A" w14:textId="01E9E863" w:rsidR="0066052C" w:rsidRDefault="0066052C" w:rsidP="00AE1188">
      <w:pPr>
        <w:ind w:left="426"/>
        <w:rPr>
          <w:b/>
          <w:szCs w:val="20"/>
        </w:rPr>
      </w:pPr>
      <w:r>
        <w:rPr>
          <w:b/>
          <w:szCs w:val="20"/>
        </w:rPr>
        <w:t>Endoscopy</w:t>
      </w:r>
    </w:p>
    <w:p w14:paraId="796F677D" w14:textId="5FC14C61" w:rsidR="0066052C" w:rsidRPr="0049139E" w:rsidRDefault="00EF7C6D" w:rsidP="0049139E">
      <w:pPr>
        <w:pStyle w:val="ListParagraph"/>
        <w:numPr>
          <w:ilvl w:val="0"/>
          <w:numId w:val="49"/>
        </w:numPr>
        <w:rPr>
          <w:szCs w:val="20"/>
        </w:rPr>
      </w:pPr>
      <w:r w:rsidRPr="00EF7C6D">
        <w:rPr>
          <w:szCs w:val="20"/>
        </w:rPr>
        <w:t>Endoscopic implantation will take approximately 45-60minutes</w:t>
      </w:r>
    </w:p>
    <w:p w14:paraId="79F7E58B" w14:textId="77777777" w:rsidR="00707D4D" w:rsidRDefault="0054192F" w:rsidP="0049139E">
      <w:pPr>
        <w:pStyle w:val="Heading2"/>
        <w:spacing w:before="240"/>
        <w:ind w:left="357" w:hanging="357"/>
      </w:pPr>
      <w:r>
        <w:t xml:space="preserve">If public funding </w:t>
      </w:r>
      <w:proofErr w:type="gramStart"/>
      <w:r>
        <w:t>is sought</w:t>
      </w:r>
      <w:proofErr w:type="gramEnd"/>
      <w:r>
        <w:t xml:space="preserve"> through the MBS, please draft a proposed MBS item descriptor to define the population and medical </w:t>
      </w:r>
      <w:r w:rsidRPr="00AE1188">
        <w:t>service</w:t>
      </w:r>
      <w:r>
        <w:t xml:space="preserve"> usage characteristics that would define eligibility for MBS funding.</w:t>
      </w:r>
    </w:p>
    <w:p w14:paraId="1A67E660" w14:textId="77777777" w:rsidR="00FD130D" w:rsidRPr="00F73F1E" w:rsidRDefault="00FD130D" w:rsidP="00FD130D">
      <w:pPr>
        <w:rPr>
          <w:szCs w:val="20"/>
        </w:rPr>
      </w:pPr>
    </w:p>
    <w:p w14:paraId="6BFF45CA" w14:textId="17B27EC8" w:rsidR="00050F5F" w:rsidRPr="00F73F1E" w:rsidRDefault="00050F5F" w:rsidP="00050F5F">
      <w:pPr>
        <w:rPr>
          <w:b/>
          <w:szCs w:val="20"/>
          <w:u w:val="single"/>
        </w:rPr>
      </w:pPr>
      <w:r w:rsidRPr="00F73F1E">
        <w:rPr>
          <w:b/>
          <w:szCs w:val="20"/>
          <w:u w:val="single"/>
        </w:rPr>
        <w:t>New MBS Item Descriptor</w:t>
      </w:r>
    </w:p>
    <w:p w14:paraId="35B66CAA" w14:textId="7AAEB1A1" w:rsidR="00050F5F" w:rsidRPr="00F73F1E" w:rsidRDefault="00050F5F" w:rsidP="00050F5F">
      <w:pPr>
        <w:rPr>
          <w:szCs w:val="20"/>
        </w:rPr>
      </w:pPr>
      <w:r w:rsidRPr="00F73F1E">
        <w:rPr>
          <w:szCs w:val="20"/>
        </w:rPr>
        <w:t xml:space="preserve">Implantation of </w:t>
      </w:r>
      <w:proofErr w:type="spellStart"/>
      <w:r w:rsidRPr="00F73F1E">
        <w:rPr>
          <w:szCs w:val="20"/>
        </w:rPr>
        <w:t>OncoSil</w:t>
      </w:r>
      <w:proofErr w:type="spellEnd"/>
      <w:r w:rsidRPr="00F73F1E">
        <w:rPr>
          <w:szCs w:val="20"/>
        </w:rPr>
        <w:t xml:space="preserve"> by </w:t>
      </w:r>
      <w:proofErr w:type="spellStart"/>
      <w:r w:rsidRPr="00F73F1E">
        <w:rPr>
          <w:szCs w:val="20"/>
        </w:rPr>
        <w:t>Endoscopist</w:t>
      </w:r>
      <w:proofErr w:type="spellEnd"/>
    </w:p>
    <w:tbl>
      <w:tblPr>
        <w:tblStyle w:val="TableGrid"/>
        <w:tblW w:w="0" w:type="auto"/>
        <w:tblInd w:w="108" w:type="dxa"/>
        <w:tblLook w:val="04A0" w:firstRow="1" w:lastRow="0" w:firstColumn="1" w:lastColumn="0" w:noHBand="0" w:noVBand="1"/>
        <w:tblCaption w:val="Item descriptors for the proposed new MBS service"/>
      </w:tblPr>
      <w:tblGrid>
        <w:gridCol w:w="8408"/>
      </w:tblGrid>
      <w:tr w:rsidR="00050F5F" w:rsidRPr="00050F5F" w14:paraId="24FF6510" w14:textId="77777777" w:rsidTr="00050F5F">
        <w:trPr>
          <w:tblHeader/>
        </w:trPr>
        <w:tc>
          <w:tcPr>
            <w:tcW w:w="8408" w:type="dxa"/>
          </w:tcPr>
          <w:p w14:paraId="3F68728D" w14:textId="77777777" w:rsidR="00050F5F" w:rsidRPr="00050F5F" w:rsidRDefault="00050F5F" w:rsidP="00050F5F">
            <w:pPr>
              <w:keepNext/>
              <w:spacing w:before="40" w:after="40"/>
              <w:jc w:val="right"/>
              <w:rPr>
                <w:szCs w:val="20"/>
              </w:rPr>
            </w:pPr>
            <w:r w:rsidRPr="00050F5F">
              <w:rPr>
                <w:szCs w:val="20"/>
              </w:rPr>
              <w:t>Category 3 – THERAPEUTIC PROCEDURES</w:t>
            </w:r>
          </w:p>
        </w:tc>
      </w:tr>
      <w:tr w:rsidR="00050F5F" w:rsidRPr="00050F5F" w14:paraId="14108477" w14:textId="77777777" w:rsidTr="00050F5F">
        <w:trPr>
          <w:cantSplit/>
        </w:trPr>
        <w:tc>
          <w:tcPr>
            <w:tcW w:w="8408" w:type="dxa"/>
          </w:tcPr>
          <w:p w14:paraId="74D4E87B" w14:textId="1EF6A75A" w:rsidR="00050F5F" w:rsidRPr="00050F5F" w:rsidRDefault="00050F5F" w:rsidP="00E0618C">
            <w:pPr>
              <w:tabs>
                <w:tab w:val="left" w:pos="4854"/>
              </w:tabs>
              <w:spacing w:before="40"/>
              <w:rPr>
                <w:szCs w:val="20"/>
              </w:rPr>
            </w:pPr>
            <w:r w:rsidRPr="00050F5F">
              <w:rPr>
                <w:szCs w:val="20"/>
              </w:rPr>
              <w:t>MBS item number</w:t>
            </w:r>
            <w:r w:rsidR="0049139E">
              <w:rPr>
                <w:szCs w:val="20"/>
              </w:rPr>
              <w:t xml:space="preserve"> XXXX</w:t>
            </w:r>
            <w:r w:rsidRPr="00050F5F">
              <w:rPr>
                <w:szCs w:val="20"/>
              </w:rPr>
              <w:tab/>
              <w:t>Group T8 – Surgical Operations</w:t>
            </w:r>
          </w:p>
          <w:p w14:paraId="26E7B670" w14:textId="77777777" w:rsidR="00050F5F" w:rsidRPr="00050F5F" w:rsidRDefault="00050F5F" w:rsidP="00E0618C">
            <w:pPr>
              <w:tabs>
                <w:tab w:val="left" w:pos="4854"/>
                <w:tab w:val="left" w:pos="7122"/>
              </w:tabs>
              <w:rPr>
                <w:szCs w:val="20"/>
              </w:rPr>
            </w:pPr>
            <w:r w:rsidRPr="00050F5F">
              <w:rPr>
                <w:szCs w:val="20"/>
              </w:rPr>
              <w:tab/>
              <w:t>Subgroup 1 - General</w:t>
            </w:r>
          </w:p>
          <w:p w14:paraId="224EB4FD" w14:textId="77777777" w:rsidR="00050F5F" w:rsidRPr="00050F5F" w:rsidRDefault="00050F5F" w:rsidP="00050F5F">
            <w:pPr>
              <w:tabs>
                <w:tab w:val="left" w:pos="5106"/>
                <w:tab w:val="left" w:pos="6408"/>
              </w:tabs>
              <w:rPr>
                <w:szCs w:val="20"/>
              </w:rPr>
            </w:pPr>
          </w:p>
          <w:p w14:paraId="408220A2" w14:textId="77777777" w:rsidR="00050F5F" w:rsidRPr="00050F5F" w:rsidRDefault="00050F5F" w:rsidP="00050F5F">
            <w:pPr>
              <w:rPr>
                <w:szCs w:val="20"/>
              </w:rPr>
            </w:pPr>
            <w:r w:rsidRPr="00050F5F">
              <w:rPr>
                <w:szCs w:val="20"/>
              </w:rPr>
              <w:t xml:space="preserve">Injection of </w:t>
            </w:r>
            <w:proofErr w:type="spellStart"/>
            <w:r w:rsidRPr="00050F5F">
              <w:rPr>
                <w:szCs w:val="20"/>
              </w:rPr>
              <w:t>OncoSil</w:t>
            </w:r>
            <w:proofErr w:type="spellEnd"/>
            <w:r w:rsidRPr="00050F5F">
              <w:rPr>
                <w:szCs w:val="20"/>
              </w:rPr>
              <w:t xml:space="preserve"> by endoscopic ultrasound (endoscopy with ultrasound imaging) for selective internal radiation therapy of locally advanced pancreatic cancer not suitable for resection, used in combination with guideline-directed systemic chemotherapy.</w:t>
            </w:r>
          </w:p>
          <w:p w14:paraId="5B2AAEB5" w14:textId="77777777" w:rsidR="00050F5F" w:rsidRPr="00050F5F" w:rsidRDefault="00050F5F" w:rsidP="00050F5F">
            <w:pPr>
              <w:rPr>
                <w:szCs w:val="20"/>
              </w:rPr>
            </w:pPr>
          </w:p>
          <w:p w14:paraId="0F7D3704" w14:textId="77777777" w:rsidR="00050F5F" w:rsidRPr="00050F5F" w:rsidRDefault="00050F5F" w:rsidP="00050F5F">
            <w:pPr>
              <w:rPr>
                <w:szCs w:val="20"/>
              </w:rPr>
            </w:pPr>
            <w:r w:rsidRPr="00050F5F">
              <w:rPr>
                <w:szCs w:val="20"/>
              </w:rPr>
              <w:t>To be claimed once in the patient's lifetime only.</w:t>
            </w:r>
          </w:p>
          <w:p w14:paraId="51B43F16" w14:textId="77777777" w:rsidR="00050F5F" w:rsidRPr="00050F5F" w:rsidRDefault="00050F5F" w:rsidP="00050F5F">
            <w:pPr>
              <w:rPr>
                <w:szCs w:val="20"/>
              </w:rPr>
            </w:pPr>
          </w:p>
          <w:p w14:paraId="0AE51666" w14:textId="77777777" w:rsidR="00050F5F" w:rsidRPr="00050F5F" w:rsidRDefault="00050F5F" w:rsidP="00050F5F">
            <w:pPr>
              <w:rPr>
                <w:szCs w:val="20"/>
              </w:rPr>
            </w:pPr>
            <w:r w:rsidRPr="00050F5F">
              <w:rPr>
                <w:szCs w:val="20"/>
              </w:rPr>
              <w:t>(</w:t>
            </w:r>
            <w:proofErr w:type="spellStart"/>
            <w:r w:rsidRPr="00050F5F">
              <w:rPr>
                <w:szCs w:val="20"/>
              </w:rPr>
              <w:t>Anaes</w:t>
            </w:r>
            <w:proofErr w:type="spellEnd"/>
            <w:r w:rsidRPr="00050F5F">
              <w:rPr>
                <w:szCs w:val="20"/>
              </w:rPr>
              <w:t>.) (Assist.)</w:t>
            </w:r>
          </w:p>
          <w:p w14:paraId="1198EDA5" w14:textId="77777777" w:rsidR="00050F5F" w:rsidRPr="00050F5F" w:rsidRDefault="00050F5F" w:rsidP="00050F5F">
            <w:pPr>
              <w:rPr>
                <w:szCs w:val="20"/>
              </w:rPr>
            </w:pPr>
          </w:p>
          <w:p w14:paraId="32E19B53" w14:textId="5BBE392B" w:rsidR="00050F5F" w:rsidRPr="00050F5F" w:rsidRDefault="00050F5F" w:rsidP="00050F5F">
            <w:pPr>
              <w:rPr>
                <w:szCs w:val="20"/>
              </w:rPr>
            </w:pPr>
            <w:r w:rsidRPr="00050F5F">
              <w:rPr>
                <w:szCs w:val="20"/>
              </w:rPr>
              <w:t xml:space="preserve">MBS Fee: </w:t>
            </w:r>
            <w:r w:rsidR="00BD4F7D" w:rsidRPr="00BD4F7D">
              <w:rPr>
                <w:b/>
              </w:rPr>
              <w:t>REDACTED</w:t>
            </w:r>
            <w:r w:rsidRPr="00050F5F">
              <w:rPr>
                <w:szCs w:val="20"/>
              </w:rPr>
              <w:t xml:space="preserve">; 85% </w:t>
            </w:r>
            <w:r w:rsidR="00BD4F7D" w:rsidRPr="00BD4F7D">
              <w:rPr>
                <w:b/>
              </w:rPr>
              <w:t>REDACTED</w:t>
            </w:r>
            <w:r w:rsidRPr="00050F5F">
              <w:rPr>
                <w:szCs w:val="20"/>
              </w:rPr>
              <w:t>; 75% =</w:t>
            </w:r>
            <w:r w:rsidR="00BD4F7D" w:rsidRPr="00BD4F7D">
              <w:rPr>
                <w:b/>
              </w:rPr>
              <w:t xml:space="preserve"> REDACTED</w:t>
            </w:r>
          </w:p>
        </w:tc>
      </w:tr>
    </w:tbl>
    <w:p w14:paraId="64058453" w14:textId="77777777" w:rsidR="00050F5F" w:rsidRPr="00F73F1E" w:rsidRDefault="00050F5F" w:rsidP="00050F5F">
      <w:pPr>
        <w:rPr>
          <w:szCs w:val="20"/>
        </w:rPr>
      </w:pPr>
    </w:p>
    <w:p w14:paraId="4B8B04BD" w14:textId="51D0703B" w:rsidR="00050F5F" w:rsidRPr="00F73F1E" w:rsidRDefault="00E0618C" w:rsidP="004A7B3E">
      <w:pPr>
        <w:rPr>
          <w:szCs w:val="20"/>
        </w:rPr>
      </w:pPr>
      <w:r w:rsidRPr="00F73F1E">
        <w:rPr>
          <w:szCs w:val="20"/>
        </w:rPr>
        <w:t>This p</w:t>
      </w:r>
      <w:r w:rsidR="00050F5F" w:rsidRPr="00F73F1E">
        <w:rPr>
          <w:szCs w:val="20"/>
        </w:rPr>
        <w:t xml:space="preserve">roposed MBS fee above </w:t>
      </w:r>
      <w:proofErr w:type="gramStart"/>
      <w:r w:rsidR="00050F5F" w:rsidRPr="00F73F1E">
        <w:rPr>
          <w:szCs w:val="20"/>
        </w:rPr>
        <w:t>is based</w:t>
      </w:r>
      <w:proofErr w:type="gramEnd"/>
      <w:r w:rsidR="00050F5F" w:rsidRPr="00F73F1E">
        <w:rPr>
          <w:szCs w:val="20"/>
        </w:rPr>
        <w:t xml:space="preserve"> on MBS Item </w:t>
      </w:r>
      <w:r w:rsidR="00BD4F7D" w:rsidRPr="00BD4F7D">
        <w:rPr>
          <w:b/>
        </w:rPr>
        <w:t>REDACTED</w:t>
      </w:r>
    </w:p>
    <w:p w14:paraId="00AE032F" w14:textId="77777777" w:rsidR="00E0618C" w:rsidRPr="00F73F1E" w:rsidRDefault="00E0618C" w:rsidP="00050F5F">
      <w:pPr>
        <w:rPr>
          <w:szCs w:val="20"/>
        </w:rPr>
      </w:pPr>
    </w:p>
    <w:p w14:paraId="20D79D26" w14:textId="77777777" w:rsidR="00E0618C" w:rsidRDefault="00E0618C">
      <w:pPr>
        <w:spacing w:before="0" w:after="200" w:line="276" w:lineRule="auto"/>
        <w:rPr>
          <w:sz w:val="22"/>
        </w:rPr>
      </w:pPr>
      <w:r>
        <w:rPr>
          <w:sz w:val="22"/>
        </w:rPr>
        <w:br w:type="page"/>
      </w:r>
    </w:p>
    <w:p w14:paraId="024EA87C" w14:textId="071DE49A" w:rsidR="00E0618C" w:rsidRPr="00900D7F" w:rsidRDefault="00E0618C" w:rsidP="00E0618C">
      <w:pPr>
        <w:rPr>
          <w:b/>
          <w:sz w:val="22"/>
        </w:rPr>
      </w:pPr>
      <w:r w:rsidRPr="00900D7F">
        <w:rPr>
          <w:b/>
          <w:sz w:val="22"/>
        </w:rPr>
        <w:lastRenderedPageBreak/>
        <w:t>New MBS Item Descriptor</w:t>
      </w:r>
    </w:p>
    <w:p w14:paraId="4C3AAEBF" w14:textId="622EE0A0" w:rsidR="00E0618C" w:rsidRPr="00F73F1E" w:rsidRDefault="00E0618C" w:rsidP="00E0618C">
      <w:pPr>
        <w:rPr>
          <w:szCs w:val="20"/>
        </w:rPr>
      </w:pPr>
      <w:r w:rsidRPr="00F73F1E">
        <w:rPr>
          <w:szCs w:val="20"/>
        </w:rPr>
        <w:t xml:space="preserve">Dilution, Preparation and Implantation of </w:t>
      </w:r>
      <w:proofErr w:type="spellStart"/>
      <w:r w:rsidRPr="00F73F1E">
        <w:rPr>
          <w:szCs w:val="20"/>
        </w:rPr>
        <w:t>OncoSil</w:t>
      </w:r>
      <w:proofErr w:type="spellEnd"/>
      <w:r w:rsidRPr="00F73F1E">
        <w:rPr>
          <w:szCs w:val="20"/>
        </w:rPr>
        <w:t xml:space="preserve"> by Nuclear Medicine</w:t>
      </w:r>
    </w:p>
    <w:tbl>
      <w:tblPr>
        <w:tblStyle w:val="TableGrid"/>
        <w:tblW w:w="9498" w:type="dxa"/>
        <w:tblInd w:w="-5" w:type="dxa"/>
        <w:tblLook w:val="04A0" w:firstRow="1" w:lastRow="0" w:firstColumn="1" w:lastColumn="0" w:noHBand="0" w:noVBand="1"/>
        <w:tblCaption w:val="Item descriptors for the proposed new MBS service"/>
      </w:tblPr>
      <w:tblGrid>
        <w:gridCol w:w="9498"/>
      </w:tblGrid>
      <w:tr w:rsidR="00E0618C" w:rsidRPr="00E0618C" w14:paraId="594C9D8B" w14:textId="77777777" w:rsidTr="0049139E">
        <w:trPr>
          <w:tblHeader/>
        </w:trPr>
        <w:tc>
          <w:tcPr>
            <w:tcW w:w="9498" w:type="dxa"/>
          </w:tcPr>
          <w:p w14:paraId="370516E8" w14:textId="77777777" w:rsidR="00E0618C" w:rsidRPr="00E0618C" w:rsidRDefault="00E0618C" w:rsidP="00E0618C">
            <w:pPr>
              <w:keepNext/>
              <w:spacing w:before="40" w:after="40"/>
              <w:jc w:val="right"/>
              <w:rPr>
                <w:szCs w:val="20"/>
              </w:rPr>
            </w:pPr>
            <w:r w:rsidRPr="00E0618C">
              <w:rPr>
                <w:szCs w:val="20"/>
              </w:rPr>
              <w:t>Category 5 – DIAGNOSTIC IMAGINING SERVICES</w:t>
            </w:r>
          </w:p>
        </w:tc>
      </w:tr>
      <w:tr w:rsidR="00E0618C" w:rsidRPr="00E0618C" w14:paraId="221E24D9" w14:textId="77777777" w:rsidTr="0049139E">
        <w:trPr>
          <w:cantSplit/>
        </w:trPr>
        <w:tc>
          <w:tcPr>
            <w:tcW w:w="9498" w:type="dxa"/>
          </w:tcPr>
          <w:p w14:paraId="6B44C079" w14:textId="4232AEFE" w:rsidR="00E0618C" w:rsidRPr="00E0618C" w:rsidRDefault="00E0618C" w:rsidP="00900D7F">
            <w:pPr>
              <w:tabs>
                <w:tab w:val="left" w:pos="4428"/>
                <w:tab w:val="left" w:pos="4854"/>
                <w:tab w:val="left" w:pos="6408"/>
              </w:tabs>
              <w:spacing w:before="40"/>
              <w:rPr>
                <w:szCs w:val="20"/>
              </w:rPr>
            </w:pPr>
            <w:r w:rsidRPr="00E0618C">
              <w:rPr>
                <w:szCs w:val="20"/>
              </w:rPr>
              <w:t xml:space="preserve">MBS item number </w:t>
            </w:r>
            <w:r w:rsidR="0049139E">
              <w:rPr>
                <w:szCs w:val="20"/>
              </w:rPr>
              <w:t>XXXX</w:t>
            </w:r>
            <w:r w:rsidRPr="00E0618C">
              <w:rPr>
                <w:szCs w:val="20"/>
              </w:rPr>
              <w:tab/>
              <w:t>Group I4 – Nuclear Medicine Imagine</w:t>
            </w:r>
          </w:p>
          <w:p w14:paraId="4798E023" w14:textId="77777777" w:rsidR="00E0618C" w:rsidRPr="00E0618C" w:rsidRDefault="00E0618C" w:rsidP="00900D7F">
            <w:pPr>
              <w:tabs>
                <w:tab w:val="left" w:pos="4428"/>
                <w:tab w:val="left" w:pos="6408"/>
              </w:tabs>
              <w:rPr>
                <w:szCs w:val="20"/>
              </w:rPr>
            </w:pPr>
            <w:r w:rsidRPr="00E0618C">
              <w:rPr>
                <w:szCs w:val="20"/>
              </w:rPr>
              <w:tab/>
              <w:t>Subgroup 1 - Nuclear Medicine – non PET</w:t>
            </w:r>
          </w:p>
          <w:p w14:paraId="4EDB740F" w14:textId="77777777" w:rsidR="00E0618C" w:rsidRPr="00E0618C" w:rsidRDefault="00E0618C" w:rsidP="00E0618C">
            <w:pPr>
              <w:tabs>
                <w:tab w:val="left" w:pos="5106"/>
                <w:tab w:val="left" w:pos="6408"/>
              </w:tabs>
              <w:rPr>
                <w:szCs w:val="20"/>
              </w:rPr>
            </w:pPr>
          </w:p>
          <w:p w14:paraId="54003904" w14:textId="77777777" w:rsidR="00E0618C" w:rsidRPr="00E0618C" w:rsidRDefault="00E0618C" w:rsidP="00E0618C">
            <w:pPr>
              <w:rPr>
                <w:szCs w:val="20"/>
              </w:rPr>
            </w:pPr>
            <w:r w:rsidRPr="00E0618C">
              <w:rPr>
                <w:szCs w:val="20"/>
              </w:rPr>
              <w:t xml:space="preserve">Professional attendance and handling by a nuclear medicine specialist, for assessment and preparation of </w:t>
            </w:r>
            <w:proofErr w:type="spellStart"/>
            <w:r w:rsidRPr="00E0618C">
              <w:rPr>
                <w:szCs w:val="20"/>
              </w:rPr>
              <w:t>OncoSil</w:t>
            </w:r>
            <w:proofErr w:type="spellEnd"/>
            <w:r w:rsidRPr="00E0618C">
              <w:rPr>
                <w:szCs w:val="20"/>
              </w:rPr>
              <w:t xml:space="preserve"> </w:t>
            </w:r>
            <w:proofErr w:type="spellStart"/>
            <w:r w:rsidRPr="00E0618C">
              <w:rPr>
                <w:szCs w:val="20"/>
              </w:rPr>
              <w:t>microparticles</w:t>
            </w:r>
            <w:proofErr w:type="spellEnd"/>
            <w:r w:rsidRPr="00E0618C">
              <w:rPr>
                <w:szCs w:val="20"/>
              </w:rPr>
              <w:t xml:space="preserve"> suspended in rheological diluent for injection of </w:t>
            </w:r>
            <w:proofErr w:type="spellStart"/>
            <w:r w:rsidRPr="00E0618C">
              <w:rPr>
                <w:szCs w:val="20"/>
              </w:rPr>
              <w:t>OncoSil</w:t>
            </w:r>
            <w:proofErr w:type="spellEnd"/>
            <w:r w:rsidRPr="00E0618C">
              <w:rPr>
                <w:szCs w:val="20"/>
              </w:rPr>
              <w:t xml:space="preserve"> by endoscopic ultrasound (endoscopy with ultrasound imaging) for selective internal radiation therapy of locally advanced pancreatic cancer, not suitable for resection, and used in combination with guideline-directed systemic chemotherapy.</w:t>
            </w:r>
          </w:p>
          <w:p w14:paraId="279838EE" w14:textId="77777777" w:rsidR="00E0618C" w:rsidRPr="00E0618C" w:rsidRDefault="00E0618C" w:rsidP="00E0618C">
            <w:pPr>
              <w:rPr>
                <w:szCs w:val="20"/>
              </w:rPr>
            </w:pPr>
          </w:p>
          <w:p w14:paraId="15CCBA36" w14:textId="77777777" w:rsidR="00E0618C" w:rsidRPr="00E0618C" w:rsidRDefault="00E0618C" w:rsidP="00E0618C">
            <w:pPr>
              <w:rPr>
                <w:szCs w:val="20"/>
              </w:rPr>
            </w:pPr>
            <w:r w:rsidRPr="00E0618C">
              <w:rPr>
                <w:szCs w:val="20"/>
              </w:rPr>
              <w:t>Documented radiation safety program and radiation safety committee led by an accredited Radiation Safety Officer is required.</w:t>
            </w:r>
          </w:p>
          <w:p w14:paraId="6A10627C" w14:textId="77777777" w:rsidR="00E0618C" w:rsidRPr="00E0618C" w:rsidRDefault="00E0618C" w:rsidP="00E0618C">
            <w:pPr>
              <w:rPr>
                <w:szCs w:val="20"/>
              </w:rPr>
            </w:pPr>
          </w:p>
          <w:p w14:paraId="119F2A15" w14:textId="357C8387" w:rsidR="00E0618C" w:rsidRPr="00E0618C" w:rsidRDefault="00E0618C" w:rsidP="00900D7F">
            <w:pPr>
              <w:rPr>
                <w:szCs w:val="20"/>
              </w:rPr>
            </w:pPr>
            <w:r w:rsidRPr="00E0618C">
              <w:rPr>
                <w:szCs w:val="20"/>
              </w:rPr>
              <w:t xml:space="preserve">MBS Fee: </w:t>
            </w:r>
            <w:r w:rsidR="009B13B0" w:rsidRPr="00BD4F7D">
              <w:rPr>
                <w:b/>
              </w:rPr>
              <w:t>REDACTED</w:t>
            </w:r>
            <w:r w:rsidR="00D94339" w:rsidRPr="00E0618C">
              <w:rPr>
                <w:szCs w:val="20"/>
              </w:rPr>
              <w:t xml:space="preserve"> </w:t>
            </w:r>
            <w:r w:rsidRPr="00E0618C">
              <w:rPr>
                <w:szCs w:val="20"/>
              </w:rPr>
              <w:t xml:space="preserve">Benefit: 75% = </w:t>
            </w:r>
            <w:r w:rsidR="009B13B0" w:rsidRPr="00BD4F7D">
              <w:rPr>
                <w:b/>
              </w:rPr>
              <w:t>REDACTED</w:t>
            </w:r>
            <w:r w:rsidR="00D94339" w:rsidRPr="00E0618C">
              <w:rPr>
                <w:szCs w:val="20"/>
              </w:rPr>
              <w:t xml:space="preserve"> </w:t>
            </w:r>
            <w:r w:rsidR="00D94339">
              <w:rPr>
                <w:szCs w:val="20"/>
              </w:rPr>
              <w:t xml:space="preserve"> </w:t>
            </w:r>
            <w:r w:rsidRPr="00E0618C">
              <w:rPr>
                <w:szCs w:val="20"/>
              </w:rPr>
              <w:t xml:space="preserve">85% = </w:t>
            </w:r>
            <w:r w:rsidR="009B13B0" w:rsidRPr="00BD4F7D">
              <w:rPr>
                <w:b/>
              </w:rPr>
              <w:t>REDACTED</w:t>
            </w:r>
          </w:p>
        </w:tc>
      </w:tr>
    </w:tbl>
    <w:p w14:paraId="79785BAA" w14:textId="77777777" w:rsidR="00E0618C" w:rsidRPr="00F73F1E" w:rsidRDefault="00E0618C" w:rsidP="00E0618C">
      <w:pPr>
        <w:rPr>
          <w:szCs w:val="20"/>
        </w:rPr>
      </w:pPr>
    </w:p>
    <w:p w14:paraId="5DE221FE" w14:textId="7D0700EE" w:rsidR="00C205F6" w:rsidRPr="00F73F1E" w:rsidRDefault="00E0618C" w:rsidP="00C205F6">
      <w:pPr>
        <w:rPr>
          <w:szCs w:val="20"/>
        </w:rPr>
      </w:pPr>
      <w:r w:rsidRPr="00F73F1E">
        <w:rPr>
          <w:szCs w:val="20"/>
        </w:rPr>
        <w:t xml:space="preserve">This proposed fee </w:t>
      </w:r>
      <w:proofErr w:type="gramStart"/>
      <w:r w:rsidRPr="00F73F1E">
        <w:rPr>
          <w:szCs w:val="20"/>
        </w:rPr>
        <w:t>is based</w:t>
      </w:r>
      <w:proofErr w:type="gramEnd"/>
      <w:r w:rsidRPr="00F73F1E">
        <w:rPr>
          <w:szCs w:val="20"/>
        </w:rPr>
        <w:t xml:space="preserve"> on the current MBS Item </w:t>
      </w:r>
      <w:r w:rsidR="009B13B0" w:rsidRPr="00BD4F7D">
        <w:rPr>
          <w:b/>
        </w:rPr>
        <w:t>REDACTED</w:t>
      </w:r>
      <w:r w:rsidRPr="00F73F1E">
        <w:rPr>
          <w:szCs w:val="20"/>
        </w:rPr>
        <w:t xml:space="preserve">. </w:t>
      </w:r>
      <w:r w:rsidR="00C205F6" w:rsidRPr="00F73F1E">
        <w:rPr>
          <w:szCs w:val="20"/>
        </w:rPr>
        <w:t xml:space="preserve"> The proposed fee encompasses costs of radiopharmaceutical preparation by technologist and the implantation by the nuclear medicine physician.</w:t>
      </w:r>
    </w:p>
    <w:p w14:paraId="284FEDCA" w14:textId="77777777" w:rsidR="00E0618C" w:rsidRPr="00F73F1E" w:rsidRDefault="00E0618C" w:rsidP="00E0618C">
      <w:pPr>
        <w:rPr>
          <w:szCs w:val="20"/>
        </w:rPr>
      </w:pPr>
    </w:p>
    <w:p w14:paraId="5C1F33DC" w14:textId="35B5F2F0" w:rsidR="00E0618C" w:rsidRPr="00900D7F" w:rsidRDefault="00E0618C" w:rsidP="00E0618C">
      <w:pPr>
        <w:rPr>
          <w:b/>
          <w:sz w:val="22"/>
          <w:u w:val="single"/>
        </w:rPr>
      </w:pPr>
      <w:r w:rsidRPr="00900D7F">
        <w:rPr>
          <w:b/>
          <w:sz w:val="22"/>
          <w:u w:val="single"/>
        </w:rPr>
        <w:t xml:space="preserve">New MBS Item </w:t>
      </w:r>
      <w:r w:rsidR="00900D7F">
        <w:rPr>
          <w:b/>
          <w:sz w:val="22"/>
          <w:u w:val="single"/>
        </w:rPr>
        <w:t>Descriptor</w:t>
      </w:r>
    </w:p>
    <w:p w14:paraId="34156E31" w14:textId="77777777" w:rsidR="00E0618C" w:rsidRPr="00E0618C" w:rsidRDefault="00E0618C" w:rsidP="00E0618C">
      <w:pPr>
        <w:rPr>
          <w:sz w:val="22"/>
        </w:rPr>
      </w:pPr>
      <w:r w:rsidRPr="00E0618C">
        <w:rPr>
          <w:sz w:val="22"/>
        </w:rPr>
        <w:t xml:space="preserve">Proposed MBS Item Fee: use for day 1 </w:t>
      </w:r>
      <w:proofErr w:type="spellStart"/>
      <w:r w:rsidRPr="00E0618C">
        <w:rPr>
          <w:sz w:val="22"/>
        </w:rPr>
        <w:t>OncoSil</w:t>
      </w:r>
      <w:proofErr w:type="spellEnd"/>
      <w:r w:rsidRPr="00E0618C">
        <w:rPr>
          <w:sz w:val="22"/>
        </w:rPr>
        <w:t xml:space="preserve"> implantation</w:t>
      </w:r>
    </w:p>
    <w:tbl>
      <w:tblPr>
        <w:tblStyle w:val="TableGrid"/>
        <w:tblW w:w="9498" w:type="dxa"/>
        <w:tblInd w:w="-5" w:type="dxa"/>
        <w:tblLook w:val="04A0" w:firstRow="1" w:lastRow="0" w:firstColumn="1" w:lastColumn="0" w:noHBand="0" w:noVBand="1"/>
        <w:tblCaption w:val="Item descriptors for the proposed new MBS service"/>
      </w:tblPr>
      <w:tblGrid>
        <w:gridCol w:w="9498"/>
      </w:tblGrid>
      <w:tr w:rsidR="00E0618C" w:rsidRPr="00C205F6" w14:paraId="384681B6" w14:textId="77777777" w:rsidTr="0049139E">
        <w:trPr>
          <w:tblHeader/>
        </w:trPr>
        <w:tc>
          <w:tcPr>
            <w:tcW w:w="9498" w:type="dxa"/>
          </w:tcPr>
          <w:p w14:paraId="35311D87" w14:textId="77777777" w:rsidR="00E0618C" w:rsidRPr="00C205F6" w:rsidRDefault="00E0618C" w:rsidP="00E0618C">
            <w:pPr>
              <w:keepNext/>
              <w:spacing w:before="40" w:after="40"/>
              <w:jc w:val="right"/>
              <w:rPr>
                <w:szCs w:val="20"/>
              </w:rPr>
            </w:pPr>
            <w:r w:rsidRPr="00C205F6">
              <w:rPr>
                <w:szCs w:val="20"/>
              </w:rPr>
              <w:t>Category 5 – DIAGNOSTIC IMAGINING SERVICES</w:t>
            </w:r>
          </w:p>
        </w:tc>
      </w:tr>
      <w:tr w:rsidR="00E0618C" w:rsidRPr="00C205F6" w14:paraId="14B44DC0" w14:textId="77777777" w:rsidTr="0049139E">
        <w:trPr>
          <w:cantSplit/>
        </w:trPr>
        <w:tc>
          <w:tcPr>
            <w:tcW w:w="9498" w:type="dxa"/>
          </w:tcPr>
          <w:p w14:paraId="03EAE967" w14:textId="591F6A77" w:rsidR="00E0618C" w:rsidRPr="00C205F6" w:rsidRDefault="00E0618C" w:rsidP="00C205F6">
            <w:pPr>
              <w:tabs>
                <w:tab w:val="left" w:pos="4428"/>
                <w:tab w:val="left" w:pos="6408"/>
              </w:tabs>
              <w:spacing w:before="40"/>
              <w:rPr>
                <w:szCs w:val="20"/>
              </w:rPr>
            </w:pPr>
            <w:r w:rsidRPr="00C205F6">
              <w:rPr>
                <w:szCs w:val="20"/>
              </w:rPr>
              <w:t xml:space="preserve">MBS item number </w:t>
            </w:r>
            <w:r w:rsidR="0049139E">
              <w:rPr>
                <w:szCs w:val="20"/>
              </w:rPr>
              <w:t>XXXX</w:t>
            </w:r>
            <w:r w:rsidRPr="00C205F6">
              <w:rPr>
                <w:szCs w:val="20"/>
              </w:rPr>
              <w:tab/>
              <w:t>Group I4 – Nuclear Medicine Imagine</w:t>
            </w:r>
          </w:p>
          <w:p w14:paraId="6608D66E" w14:textId="77777777" w:rsidR="00E0618C" w:rsidRPr="00C205F6" w:rsidRDefault="00E0618C" w:rsidP="00C205F6">
            <w:pPr>
              <w:tabs>
                <w:tab w:val="left" w:pos="4428"/>
                <w:tab w:val="left" w:pos="6408"/>
              </w:tabs>
              <w:rPr>
                <w:szCs w:val="20"/>
              </w:rPr>
            </w:pPr>
            <w:r w:rsidRPr="00C205F6">
              <w:rPr>
                <w:szCs w:val="20"/>
              </w:rPr>
              <w:tab/>
              <w:t>Subgroup 1 - Nuclear Medicine – non PET</w:t>
            </w:r>
          </w:p>
          <w:p w14:paraId="7C1714C5" w14:textId="77777777" w:rsidR="00E0618C" w:rsidRPr="00C205F6" w:rsidRDefault="00E0618C" w:rsidP="00E0618C">
            <w:pPr>
              <w:tabs>
                <w:tab w:val="left" w:pos="5106"/>
                <w:tab w:val="left" w:pos="6408"/>
              </w:tabs>
              <w:rPr>
                <w:szCs w:val="20"/>
              </w:rPr>
            </w:pPr>
          </w:p>
          <w:p w14:paraId="1C84CF77" w14:textId="2D325D0A" w:rsidR="00E0618C" w:rsidRPr="00C205F6" w:rsidRDefault="00E0618C" w:rsidP="00E0618C">
            <w:pPr>
              <w:rPr>
                <w:szCs w:val="20"/>
              </w:rPr>
            </w:pPr>
            <w:r w:rsidRPr="00C205F6">
              <w:rPr>
                <w:szCs w:val="20"/>
              </w:rPr>
              <w:t xml:space="preserve">Single photon emission computed tomography imaging </w:t>
            </w:r>
            <w:r w:rsidR="00C205F6">
              <w:rPr>
                <w:szCs w:val="20"/>
              </w:rPr>
              <w:t xml:space="preserve">using </w:t>
            </w:r>
            <w:proofErr w:type="spellStart"/>
            <w:r w:rsidR="00C205F6">
              <w:rPr>
                <w:szCs w:val="20"/>
              </w:rPr>
              <w:t>Oncosil</w:t>
            </w:r>
            <w:proofErr w:type="spellEnd"/>
            <w:r w:rsidR="00C205F6">
              <w:rPr>
                <w:szCs w:val="20"/>
              </w:rPr>
              <w:t xml:space="preserve"> P32</w:t>
            </w:r>
            <w:r w:rsidRPr="00C205F6">
              <w:rPr>
                <w:szCs w:val="20"/>
              </w:rPr>
              <w:t>.</w:t>
            </w:r>
          </w:p>
          <w:p w14:paraId="2E17D27C" w14:textId="77777777" w:rsidR="00E0618C" w:rsidRPr="00C205F6" w:rsidRDefault="00E0618C" w:rsidP="00E0618C">
            <w:pPr>
              <w:rPr>
                <w:szCs w:val="20"/>
              </w:rPr>
            </w:pPr>
          </w:p>
          <w:p w14:paraId="62F2B91C" w14:textId="57B7FDCE" w:rsidR="00E0618C" w:rsidRPr="00C205F6" w:rsidRDefault="00E0618C" w:rsidP="00E0618C">
            <w:pPr>
              <w:rPr>
                <w:szCs w:val="20"/>
              </w:rPr>
            </w:pPr>
            <w:r w:rsidRPr="00C205F6">
              <w:rPr>
                <w:szCs w:val="20"/>
              </w:rPr>
              <w:t xml:space="preserve">MBS Fee: </w:t>
            </w:r>
            <w:r w:rsidR="009B13B0" w:rsidRPr="00BD4F7D">
              <w:rPr>
                <w:b/>
              </w:rPr>
              <w:t>REDACTED</w:t>
            </w:r>
            <w:r w:rsidR="00D94339" w:rsidRPr="00C205F6">
              <w:rPr>
                <w:szCs w:val="20"/>
              </w:rPr>
              <w:t xml:space="preserve"> </w:t>
            </w:r>
            <w:r w:rsidR="00C205F6" w:rsidRPr="00C205F6">
              <w:rPr>
                <w:szCs w:val="20"/>
              </w:rPr>
              <w:t xml:space="preserve">Benefit: 75% = </w:t>
            </w:r>
            <w:r w:rsidR="009B13B0" w:rsidRPr="00BD4F7D">
              <w:rPr>
                <w:b/>
              </w:rPr>
              <w:t>REDACTED</w:t>
            </w:r>
            <w:r w:rsidR="00C205F6" w:rsidRPr="00C205F6">
              <w:rPr>
                <w:szCs w:val="20"/>
              </w:rPr>
              <w:t xml:space="preserve"> 85% = </w:t>
            </w:r>
            <w:r w:rsidR="009B13B0" w:rsidRPr="00BD4F7D">
              <w:rPr>
                <w:b/>
              </w:rPr>
              <w:t>REDACTED</w:t>
            </w:r>
          </w:p>
        </w:tc>
      </w:tr>
    </w:tbl>
    <w:p w14:paraId="64178BC6" w14:textId="77777777" w:rsidR="00E0618C" w:rsidRPr="00F73F1E" w:rsidRDefault="00E0618C" w:rsidP="00E0618C">
      <w:pPr>
        <w:rPr>
          <w:szCs w:val="20"/>
        </w:rPr>
      </w:pPr>
    </w:p>
    <w:p w14:paraId="765A20A4" w14:textId="1CB07072" w:rsidR="00E0618C" w:rsidRPr="00F73F1E" w:rsidRDefault="00C205F6" w:rsidP="00E0618C">
      <w:pPr>
        <w:rPr>
          <w:szCs w:val="20"/>
        </w:rPr>
      </w:pPr>
      <w:r w:rsidRPr="00F73F1E">
        <w:rPr>
          <w:szCs w:val="20"/>
        </w:rPr>
        <w:t xml:space="preserve">This </w:t>
      </w:r>
      <w:r w:rsidR="00E0618C" w:rsidRPr="00F73F1E">
        <w:rPr>
          <w:szCs w:val="20"/>
        </w:rPr>
        <w:t xml:space="preserve">MBS Code to be used Day 1 of </w:t>
      </w:r>
      <w:proofErr w:type="spellStart"/>
      <w:r w:rsidR="00E0618C" w:rsidRPr="00F73F1E">
        <w:rPr>
          <w:szCs w:val="20"/>
        </w:rPr>
        <w:t>OncoSil</w:t>
      </w:r>
      <w:proofErr w:type="spellEnd"/>
      <w:r w:rsidR="00E0618C" w:rsidRPr="00F73F1E">
        <w:rPr>
          <w:szCs w:val="20"/>
        </w:rPr>
        <w:t xml:space="preserve"> implantation</w:t>
      </w:r>
      <w:r w:rsidRPr="00F73F1E">
        <w:rPr>
          <w:szCs w:val="20"/>
        </w:rPr>
        <w:t xml:space="preserve"> and the propose</w:t>
      </w:r>
      <w:r w:rsidR="004A7B3E">
        <w:rPr>
          <w:szCs w:val="20"/>
        </w:rPr>
        <w:t>d</w:t>
      </w:r>
      <w:r w:rsidRPr="00F73F1E">
        <w:rPr>
          <w:szCs w:val="20"/>
        </w:rPr>
        <w:t xml:space="preserve"> fee </w:t>
      </w:r>
      <w:proofErr w:type="gramStart"/>
      <w:r w:rsidRPr="00F73F1E">
        <w:rPr>
          <w:szCs w:val="20"/>
        </w:rPr>
        <w:t>is based</w:t>
      </w:r>
      <w:proofErr w:type="gramEnd"/>
      <w:r w:rsidRPr="00F73F1E">
        <w:rPr>
          <w:szCs w:val="20"/>
        </w:rPr>
        <w:t xml:space="preserve"> on the current MBS item </w:t>
      </w:r>
      <w:r w:rsidR="009B13B0" w:rsidRPr="00BD4F7D">
        <w:rPr>
          <w:b/>
        </w:rPr>
        <w:t>REDACTED</w:t>
      </w:r>
    </w:p>
    <w:p w14:paraId="5E549C06" w14:textId="77777777" w:rsidR="00E0618C" w:rsidRPr="00F73F1E" w:rsidRDefault="00E0618C" w:rsidP="00E0618C">
      <w:pPr>
        <w:rPr>
          <w:szCs w:val="20"/>
        </w:rPr>
      </w:pPr>
    </w:p>
    <w:p w14:paraId="69261F72" w14:textId="46C63E53" w:rsidR="00E0618C" w:rsidRPr="00F73F1E" w:rsidRDefault="00C205F6" w:rsidP="00E0618C">
      <w:pPr>
        <w:rPr>
          <w:b/>
          <w:szCs w:val="20"/>
          <w:u w:val="single"/>
        </w:rPr>
      </w:pPr>
      <w:r w:rsidRPr="00F73F1E">
        <w:rPr>
          <w:b/>
          <w:szCs w:val="20"/>
          <w:u w:val="single"/>
        </w:rPr>
        <w:t>Amend</w:t>
      </w:r>
      <w:r w:rsidR="00E0618C" w:rsidRPr="00F73F1E">
        <w:rPr>
          <w:b/>
          <w:szCs w:val="20"/>
          <w:u w:val="single"/>
        </w:rPr>
        <w:t xml:space="preserve"> MBS Item Code</w:t>
      </w:r>
      <w:r w:rsidRPr="00F73F1E">
        <w:rPr>
          <w:b/>
          <w:szCs w:val="20"/>
          <w:u w:val="single"/>
        </w:rPr>
        <w:t xml:space="preserve"> 614</w:t>
      </w:r>
      <w:r w:rsidR="000277DD" w:rsidRPr="00F73F1E">
        <w:rPr>
          <w:b/>
          <w:szCs w:val="20"/>
          <w:u w:val="single"/>
        </w:rPr>
        <w:t>62</w:t>
      </w:r>
    </w:p>
    <w:p w14:paraId="76914F06" w14:textId="2E17F40D" w:rsidR="00E0618C" w:rsidRPr="00F73F1E" w:rsidRDefault="00E0618C" w:rsidP="00E0618C">
      <w:pPr>
        <w:rPr>
          <w:szCs w:val="20"/>
        </w:rPr>
      </w:pPr>
      <w:r w:rsidRPr="00F73F1E">
        <w:rPr>
          <w:szCs w:val="20"/>
        </w:rPr>
        <w:t xml:space="preserve">Proposed MBS Item Fee: use for day 7 </w:t>
      </w:r>
      <w:r w:rsidR="00C205F6" w:rsidRPr="00F73F1E">
        <w:rPr>
          <w:szCs w:val="20"/>
        </w:rPr>
        <w:t xml:space="preserve">post </w:t>
      </w:r>
      <w:proofErr w:type="spellStart"/>
      <w:r w:rsidRPr="00F73F1E">
        <w:rPr>
          <w:szCs w:val="20"/>
        </w:rPr>
        <w:t>OncoSil</w:t>
      </w:r>
      <w:proofErr w:type="spellEnd"/>
      <w:r w:rsidRPr="00F73F1E">
        <w:rPr>
          <w:szCs w:val="20"/>
        </w:rPr>
        <w:t xml:space="preserve"> implantation</w:t>
      </w:r>
    </w:p>
    <w:tbl>
      <w:tblPr>
        <w:tblStyle w:val="TableGrid"/>
        <w:tblW w:w="9498" w:type="dxa"/>
        <w:tblInd w:w="-5" w:type="dxa"/>
        <w:tblLook w:val="04A0" w:firstRow="1" w:lastRow="0" w:firstColumn="1" w:lastColumn="0" w:noHBand="0" w:noVBand="1"/>
        <w:tblCaption w:val="Item descriptors for the proposed new MBS service"/>
      </w:tblPr>
      <w:tblGrid>
        <w:gridCol w:w="9498"/>
      </w:tblGrid>
      <w:tr w:rsidR="00E0618C" w:rsidRPr="0035458B" w14:paraId="4D0CD513" w14:textId="77777777" w:rsidTr="0049139E">
        <w:trPr>
          <w:tblHeader/>
        </w:trPr>
        <w:tc>
          <w:tcPr>
            <w:tcW w:w="9498" w:type="dxa"/>
          </w:tcPr>
          <w:p w14:paraId="3F9187A0" w14:textId="77777777" w:rsidR="00E0618C" w:rsidRPr="0035458B" w:rsidRDefault="00E0618C" w:rsidP="00E0618C">
            <w:pPr>
              <w:keepNext/>
              <w:spacing w:before="40" w:after="40"/>
              <w:jc w:val="right"/>
              <w:rPr>
                <w:szCs w:val="20"/>
              </w:rPr>
            </w:pPr>
            <w:r w:rsidRPr="0035458B">
              <w:rPr>
                <w:szCs w:val="20"/>
              </w:rPr>
              <w:lastRenderedPageBreak/>
              <w:t>Category 5 – DIAGNOSTIC IMAGINING SERVICES</w:t>
            </w:r>
          </w:p>
        </w:tc>
      </w:tr>
      <w:tr w:rsidR="00E0618C" w:rsidRPr="0035458B" w14:paraId="7473ADBF" w14:textId="77777777" w:rsidTr="0049139E">
        <w:trPr>
          <w:cantSplit/>
        </w:trPr>
        <w:tc>
          <w:tcPr>
            <w:tcW w:w="9498" w:type="dxa"/>
          </w:tcPr>
          <w:p w14:paraId="00570C7A" w14:textId="621586EB" w:rsidR="00E0618C" w:rsidRPr="0035458B" w:rsidRDefault="00E0618C" w:rsidP="0035458B">
            <w:pPr>
              <w:tabs>
                <w:tab w:val="left" w:pos="4428"/>
                <w:tab w:val="left" w:pos="6408"/>
              </w:tabs>
              <w:spacing w:before="40"/>
              <w:rPr>
                <w:szCs w:val="20"/>
              </w:rPr>
            </w:pPr>
            <w:r w:rsidRPr="0035458B">
              <w:rPr>
                <w:szCs w:val="20"/>
              </w:rPr>
              <w:t xml:space="preserve">MBS item number </w:t>
            </w:r>
            <w:r w:rsidR="00C205F6" w:rsidRPr="0035458B">
              <w:rPr>
                <w:szCs w:val="20"/>
              </w:rPr>
              <w:t>614</w:t>
            </w:r>
            <w:r w:rsidR="000277DD">
              <w:rPr>
                <w:szCs w:val="20"/>
              </w:rPr>
              <w:t>62</w:t>
            </w:r>
            <w:r w:rsidRPr="0035458B">
              <w:rPr>
                <w:szCs w:val="20"/>
              </w:rPr>
              <w:tab/>
              <w:t>Group I4 – Nuclear Medicine Imagine</w:t>
            </w:r>
          </w:p>
          <w:p w14:paraId="26865E3E" w14:textId="77777777" w:rsidR="00E0618C" w:rsidRPr="0035458B" w:rsidRDefault="00E0618C" w:rsidP="0035458B">
            <w:pPr>
              <w:tabs>
                <w:tab w:val="left" w:pos="4428"/>
              </w:tabs>
              <w:rPr>
                <w:szCs w:val="20"/>
              </w:rPr>
            </w:pPr>
            <w:r w:rsidRPr="0035458B">
              <w:rPr>
                <w:szCs w:val="20"/>
              </w:rPr>
              <w:tab/>
              <w:t>Subgroup 1 - Nuclear Medicine – non PET</w:t>
            </w:r>
          </w:p>
          <w:p w14:paraId="0BDA33AA" w14:textId="77777777" w:rsidR="00E0618C" w:rsidRPr="0035458B" w:rsidRDefault="00E0618C" w:rsidP="00E0618C">
            <w:pPr>
              <w:tabs>
                <w:tab w:val="left" w:pos="5106"/>
                <w:tab w:val="left" w:pos="6408"/>
              </w:tabs>
              <w:rPr>
                <w:szCs w:val="20"/>
              </w:rPr>
            </w:pPr>
          </w:p>
          <w:p w14:paraId="4CFCB907" w14:textId="76ADC0E8" w:rsidR="00E0618C" w:rsidRPr="0035458B" w:rsidRDefault="00C205F6" w:rsidP="00E0618C">
            <w:pPr>
              <w:rPr>
                <w:szCs w:val="20"/>
              </w:rPr>
            </w:pPr>
            <w:r w:rsidRPr="0035458B">
              <w:rPr>
                <w:szCs w:val="20"/>
              </w:rPr>
              <w:t xml:space="preserve">Repeat planar and single photon emission tomography imaging, or repeat planar imaging or single photon emission tomography imaging on an occasion subsequent to the performance of item 61364, 61426, 61429, 61430, 61442, 61450, 61453, 61469 or 61485 </w:t>
            </w:r>
            <w:r w:rsidRPr="0035458B">
              <w:rPr>
                <w:szCs w:val="20"/>
                <w:u w:val="single"/>
              </w:rPr>
              <w:t>(include new SPECT MBS items above)</w:t>
            </w:r>
            <w:r w:rsidRPr="0035458B">
              <w:rPr>
                <w:szCs w:val="20"/>
              </w:rPr>
              <w:t>, if there is no additional administration of radiopharmaceutical and if the previous radionuclide scan was abnormal or equivocal (R)</w:t>
            </w:r>
          </w:p>
          <w:p w14:paraId="16532B32" w14:textId="77777777" w:rsidR="00E0618C" w:rsidRPr="0035458B" w:rsidRDefault="00E0618C" w:rsidP="00E0618C">
            <w:pPr>
              <w:rPr>
                <w:szCs w:val="20"/>
              </w:rPr>
            </w:pPr>
          </w:p>
          <w:p w14:paraId="0FACD4FD" w14:textId="77777777" w:rsidR="00E0618C" w:rsidRPr="0035458B" w:rsidRDefault="00E0618C" w:rsidP="00E0618C">
            <w:pPr>
              <w:rPr>
                <w:szCs w:val="20"/>
              </w:rPr>
            </w:pPr>
            <w:r w:rsidRPr="0035458B">
              <w:rPr>
                <w:szCs w:val="20"/>
              </w:rPr>
              <w:t>MBS Fee: $129.00  Benefit: 75% = $96.75  85% = $109.65</w:t>
            </w:r>
          </w:p>
        </w:tc>
      </w:tr>
    </w:tbl>
    <w:p w14:paraId="0E0E575A" w14:textId="77777777" w:rsidR="00C205F6" w:rsidRPr="00F73F1E" w:rsidRDefault="00C205F6" w:rsidP="00C205F6">
      <w:pPr>
        <w:rPr>
          <w:szCs w:val="20"/>
        </w:rPr>
      </w:pPr>
    </w:p>
    <w:p w14:paraId="316DE86E" w14:textId="21395EDA" w:rsidR="00C205F6" w:rsidRPr="00F73F1E" w:rsidRDefault="00C205F6" w:rsidP="00C205F6">
      <w:pPr>
        <w:rPr>
          <w:szCs w:val="20"/>
        </w:rPr>
      </w:pPr>
      <w:r w:rsidRPr="00F73F1E">
        <w:rPr>
          <w:szCs w:val="20"/>
        </w:rPr>
        <w:t>We propose an amendment to MBS code 614</w:t>
      </w:r>
      <w:r w:rsidR="000277DD" w:rsidRPr="00F73F1E">
        <w:rPr>
          <w:szCs w:val="20"/>
        </w:rPr>
        <w:t>62</w:t>
      </w:r>
      <w:r w:rsidRPr="00F73F1E">
        <w:rPr>
          <w:szCs w:val="20"/>
        </w:rPr>
        <w:t xml:space="preserve"> to include the newly created code for SPECT Day 1 </w:t>
      </w:r>
      <w:proofErr w:type="spellStart"/>
      <w:r w:rsidRPr="00F73F1E">
        <w:rPr>
          <w:szCs w:val="20"/>
        </w:rPr>
        <w:t>OncoSil</w:t>
      </w:r>
      <w:proofErr w:type="spellEnd"/>
    </w:p>
    <w:p w14:paraId="37505F5B" w14:textId="77777777" w:rsidR="00C205F6" w:rsidRPr="00F73F1E" w:rsidRDefault="00C205F6" w:rsidP="00C205F6">
      <w:pPr>
        <w:rPr>
          <w:szCs w:val="20"/>
        </w:rPr>
      </w:pPr>
    </w:p>
    <w:p w14:paraId="52AC27CA" w14:textId="2E2ABAEB" w:rsidR="0066052C" w:rsidRPr="00900D7F" w:rsidRDefault="0066052C" w:rsidP="0066052C">
      <w:pPr>
        <w:rPr>
          <w:b/>
          <w:sz w:val="22"/>
          <w:u w:val="single"/>
        </w:rPr>
      </w:pPr>
      <w:r w:rsidRPr="00900D7F">
        <w:rPr>
          <w:b/>
          <w:sz w:val="22"/>
          <w:u w:val="single"/>
        </w:rPr>
        <w:t>Amend MBS Item Code 61505</w:t>
      </w:r>
    </w:p>
    <w:p w14:paraId="317F5829" w14:textId="02C321F3" w:rsidR="0066052C" w:rsidRPr="00B31FBB" w:rsidRDefault="0066052C" w:rsidP="0066052C">
      <w:pPr>
        <w:rPr>
          <w:szCs w:val="20"/>
        </w:rPr>
      </w:pPr>
      <w:r w:rsidRPr="00B31FBB">
        <w:rPr>
          <w:szCs w:val="20"/>
        </w:rPr>
        <w:t xml:space="preserve">Proposed MBS Item Fee: use for day 1 and or 7 post </w:t>
      </w:r>
      <w:proofErr w:type="spellStart"/>
      <w:r w:rsidRPr="00B31FBB">
        <w:rPr>
          <w:szCs w:val="20"/>
        </w:rPr>
        <w:t>OncoSil</w:t>
      </w:r>
      <w:proofErr w:type="spellEnd"/>
      <w:r w:rsidRPr="00B31FBB">
        <w:rPr>
          <w:szCs w:val="20"/>
        </w:rPr>
        <w:t xml:space="preserve"> implantation</w:t>
      </w:r>
    </w:p>
    <w:tbl>
      <w:tblPr>
        <w:tblStyle w:val="TableGrid"/>
        <w:tblW w:w="9498" w:type="dxa"/>
        <w:tblInd w:w="-5" w:type="dxa"/>
        <w:tblLook w:val="04A0" w:firstRow="1" w:lastRow="0" w:firstColumn="1" w:lastColumn="0" w:noHBand="0" w:noVBand="1"/>
        <w:tblCaption w:val="Item descriptors for the proposed new MBS service"/>
      </w:tblPr>
      <w:tblGrid>
        <w:gridCol w:w="9498"/>
      </w:tblGrid>
      <w:tr w:rsidR="0066052C" w:rsidRPr="00900D7F" w14:paraId="4941D84A" w14:textId="77777777" w:rsidTr="0049139E">
        <w:trPr>
          <w:tblHeader/>
        </w:trPr>
        <w:tc>
          <w:tcPr>
            <w:tcW w:w="9498" w:type="dxa"/>
          </w:tcPr>
          <w:p w14:paraId="7D65E652" w14:textId="77777777" w:rsidR="0066052C" w:rsidRPr="00900D7F" w:rsidRDefault="0066052C" w:rsidP="0066052C">
            <w:pPr>
              <w:keepNext/>
              <w:spacing w:before="40" w:after="40"/>
              <w:jc w:val="right"/>
              <w:rPr>
                <w:szCs w:val="20"/>
              </w:rPr>
            </w:pPr>
            <w:r w:rsidRPr="00900D7F">
              <w:rPr>
                <w:szCs w:val="20"/>
              </w:rPr>
              <w:t>Category 5 – DIAGNOSTIC IMAGINING SERVICES</w:t>
            </w:r>
          </w:p>
        </w:tc>
      </w:tr>
      <w:tr w:rsidR="0066052C" w:rsidRPr="00900D7F" w14:paraId="0F9369D4" w14:textId="77777777" w:rsidTr="0049139E">
        <w:trPr>
          <w:cantSplit/>
        </w:trPr>
        <w:tc>
          <w:tcPr>
            <w:tcW w:w="9498" w:type="dxa"/>
          </w:tcPr>
          <w:p w14:paraId="7E137C80" w14:textId="063E5288" w:rsidR="0066052C" w:rsidRPr="00900D7F" w:rsidRDefault="0066052C" w:rsidP="00900D7F">
            <w:pPr>
              <w:tabs>
                <w:tab w:val="left" w:pos="4428"/>
                <w:tab w:val="left" w:pos="6408"/>
              </w:tabs>
              <w:spacing w:before="40"/>
              <w:rPr>
                <w:szCs w:val="20"/>
              </w:rPr>
            </w:pPr>
            <w:r w:rsidRPr="00900D7F">
              <w:rPr>
                <w:szCs w:val="20"/>
              </w:rPr>
              <w:t>MBS item number 61</w:t>
            </w:r>
            <w:r w:rsidR="00900D7F">
              <w:rPr>
                <w:szCs w:val="20"/>
              </w:rPr>
              <w:t>505</w:t>
            </w:r>
            <w:r w:rsidRPr="00900D7F">
              <w:rPr>
                <w:szCs w:val="20"/>
              </w:rPr>
              <w:tab/>
              <w:t>Group I4 – Nuclear Medicine Imagine</w:t>
            </w:r>
          </w:p>
          <w:p w14:paraId="4C9C30BD" w14:textId="77777777" w:rsidR="0066052C" w:rsidRPr="00900D7F" w:rsidRDefault="0066052C" w:rsidP="00900D7F">
            <w:pPr>
              <w:tabs>
                <w:tab w:val="left" w:pos="4428"/>
                <w:tab w:val="left" w:pos="4995"/>
                <w:tab w:val="left" w:pos="6408"/>
              </w:tabs>
              <w:rPr>
                <w:szCs w:val="20"/>
              </w:rPr>
            </w:pPr>
            <w:r w:rsidRPr="00900D7F">
              <w:rPr>
                <w:szCs w:val="20"/>
              </w:rPr>
              <w:tab/>
              <w:t>Subgroup 1 - Nuclear Medicine – non PET</w:t>
            </w:r>
          </w:p>
          <w:p w14:paraId="1F068E6A" w14:textId="77777777" w:rsidR="0066052C" w:rsidRPr="00900D7F" w:rsidRDefault="0066052C" w:rsidP="0066052C">
            <w:pPr>
              <w:tabs>
                <w:tab w:val="left" w:pos="5106"/>
                <w:tab w:val="left" w:pos="6408"/>
              </w:tabs>
              <w:rPr>
                <w:szCs w:val="20"/>
              </w:rPr>
            </w:pPr>
          </w:p>
          <w:p w14:paraId="5B5A29EE" w14:textId="09866EF0" w:rsidR="0066052C" w:rsidRPr="00900D7F" w:rsidRDefault="0066052C" w:rsidP="0066052C">
            <w:pPr>
              <w:rPr>
                <w:szCs w:val="20"/>
              </w:rPr>
            </w:pPr>
            <w:r w:rsidRPr="00900D7F">
              <w:rPr>
                <w:szCs w:val="20"/>
              </w:rPr>
              <w:t>CT scan performed at the same time and covering the same body area as single photon emission tomography or positron emission tomography for the purpose of anatomic localisation or attenuation correction if no separate diagnostic CT report is issued and only in association with items 61302 to 61647 (R)</w:t>
            </w:r>
          </w:p>
          <w:p w14:paraId="2D0763FB" w14:textId="0A122C74" w:rsidR="0066052C" w:rsidRPr="001A1AC5" w:rsidRDefault="0066052C" w:rsidP="0066052C">
            <w:pPr>
              <w:rPr>
                <w:szCs w:val="20"/>
              </w:rPr>
            </w:pPr>
            <w:r w:rsidRPr="001A1AC5">
              <w:rPr>
                <w:szCs w:val="20"/>
              </w:rPr>
              <w:t>MBS Fee: $</w:t>
            </w:r>
            <w:r w:rsidR="001A1AC5">
              <w:rPr>
                <w:szCs w:val="20"/>
              </w:rPr>
              <w:t xml:space="preserve">100.00 </w:t>
            </w:r>
            <w:r w:rsidRPr="001A1AC5">
              <w:rPr>
                <w:bCs/>
                <w:szCs w:val="20"/>
              </w:rPr>
              <w:t>Benefit:</w:t>
            </w:r>
            <w:r w:rsidR="001A1AC5">
              <w:rPr>
                <w:szCs w:val="20"/>
              </w:rPr>
              <w:t xml:space="preserve"> </w:t>
            </w:r>
            <w:r w:rsidRPr="001A1AC5">
              <w:rPr>
                <w:szCs w:val="20"/>
              </w:rPr>
              <w:t>75% = $75.00 85% = $85.00</w:t>
            </w:r>
          </w:p>
        </w:tc>
      </w:tr>
    </w:tbl>
    <w:p w14:paraId="254FB519" w14:textId="77777777" w:rsidR="0066052C" w:rsidRPr="00F73F1E" w:rsidRDefault="0066052C" w:rsidP="0066052C">
      <w:pPr>
        <w:rPr>
          <w:szCs w:val="20"/>
        </w:rPr>
      </w:pPr>
    </w:p>
    <w:p w14:paraId="7DE333B4" w14:textId="60695865" w:rsidR="0066052C" w:rsidRPr="00F73F1E" w:rsidRDefault="0066052C" w:rsidP="0066052C">
      <w:pPr>
        <w:rPr>
          <w:szCs w:val="20"/>
        </w:rPr>
      </w:pPr>
      <w:r w:rsidRPr="00F73F1E">
        <w:rPr>
          <w:szCs w:val="20"/>
        </w:rPr>
        <w:t>We propose an amendment to MBS code 61505 to include the newly created code for SPECT Day 1</w:t>
      </w:r>
      <w:r w:rsidR="00900D7F" w:rsidRPr="00F73F1E">
        <w:rPr>
          <w:szCs w:val="20"/>
        </w:rPr>
        <w:t xml:space="preserve"> and/or 7 post</w:t>
      </w:r>
      <w:r w:rsidRPr="00F73F1E">
        <w:rPr>
          <w:szCs w:val="20"/>
        </w:rPr>
        <w:t xml:space="preserve"> </w:t>
      </w:r>
      <w:proofErr w:type="spellStart"/>
      <w:r w:rsidRPr="00F73F1E">
        <w:rPr>
          <w:szCs w:val="20"/>
        </w:rPr>
        <w:t>OncoSil</w:t>
      </w:r>
      <w:proofErr w:type="spellEnd"/>
      <w:r w:rsidR="001A1AC5" w:rsidRPr="00F73F1E">
        <w:rPr>
          <w:szCs w:val="20"/>
        </w:rPr>
        <w:t>.</w:t>
      </w:r>
    </w:p>
    <w:p w14:paraId="259AB42B" w14:textId="77777777" w:rsidR="00F232A2" w:rsidRDefault="00F232A2" w:rsidP="00B31FBB">
      <w:pPr>
        <w:pStyle w:val="Heading2"/>
        <w:numPr>
          <w:ilvl w:val="0"/>
          <w:numId w:val="0"/>
        </w:numPr>
      </w:pPr>
    </w:p>
    <w:p w14:paraId="642D279F" w14:textId="40A5DF43" w:rsidR="00E60F7E" w:rsidRPr="009B13B0" w:rsidRDefault="00AE1188" w:rsidP="009B13B0">
      <w:pPr>
        <w:pStyle w:val="Heading2"/>
        <w:numPr>
          <w:ilvl w:val="0"/>
          <w:numId w:val="0"/>
        </w:numPr>
        <w:ind w:left="360"/>
      </w:pPr>
      <w:r>
        <w:br w:type="page"/>
      </w:r>
    </w:p>
    <w:p w14:paraId="3355DE72" w14:textId="77777777" w:rsidR="00E60F7E" w:rsidRPr="009B13B0" w:rsidRDefault="00E60F7E" w:rsidP="00E60F7E">
      <w:pPr>
        <w:pStyle w:val="EndNoteBibliography"/>
        <w:spacing w:after="0"/>
        <w:ind w:left="720" w:hanging="720"/>
        <w:rPr>
          <w:b/>
          <w:sz w:val="24"/>
          <w:szCs w:val="20"/>
        </w:rPr>
      </w:pPr>
      <w:r w:rsidRPr="009B13B0">
        <w:rPr>
          <w:b/>
          <w:sz w:val="24"/>
          <w:szCs w:val="20"/>
        </w:rPr>
        <w:lastRenderedPageBreak/>
        <w:t>REFERENCES</w:t>
      </w:r>
    </w:p>
    <w:p w14:paraId="2F2350F6" w14:textId="12D1E23B" w:rsidR="00B0700D" w:rsidRPr="00B0700D" w:rsidRDefault="00E60F7E" w:rsidP="00B0700D">
      <w:pPr>
        <w:pStyle w:val="EndNoteBibliography"/>
        <w:spacing w:after="0"/>
        <w:ind w:left="720" w:hanging="720"/>
        <w:rPr>
          <w:noProof/>
        </w:rPr>
      </w:pPr>
      <w:r>
        <w:rPr>
          <w:szCs w:val="20"/>
        </w:rPr>
        <w:fldChar w:fldCharType="begin"/>
      </w:r>
      <w:r>
        <w:rPr>
          <w:szCs w:val="20"/>
        </w:rPr>
        <w:instrText xml:space="preserve"> ADDIN EN.REFLIST </w:instrText>
      </w:r>
      <w:r>
        <w:rPr>
          <w:szCs w:val="20"/>
        </w:rPr>
        <w:fldChar w:fldCharType="separate"/>
      </w:r>
      <w:r w:rsidR="00B0700D" w:rsidRPr="00B0700D">
        <w:rPr>
          <w:noProof/>
        </w:rPr>
        <w:t xml:space="preserve">ACRF. 2017. </w:t>
      </w:r>
      <w:r w:rsidR="00B0700D" w:rsidRPr="00B0700D">
        <w:rPr>
          <w:i/>
          <w:noProof/>
        </w:rPr>
        <w:t xml:space="preserve">Pancreatic Cancer | Symptoms, Treatments &amp; Research | ACRF </w:t>
      </w:r>
      <w:r w:rsidR="00B0700D" w:rsidRPr="00B0700D">
        <w:rPr>
          <w:noProof/>
        </w:rPr>
        <w:t xml:space="preserve">[Online]. Available: </w:t>
      </w:r>
      <w:hyperlink r:id="rId30" w:history="1">
        <w:r w:rsidR="00B0700D" w:rsidRPr="00B0700D">
          <w:rPr>
            <w:rStyle w:val="Hyperlink"/>
            <w:rFonts w:asciiTheme="minorHAnsi" w:hAnsiTheme="minorHAnsi" w:cstheme="minorBidi"/>
            <w:noProof/>
            <w:lang w:val="en-AU"/>
          </w:rPr>
          <w:t>https://www.acrf.com.au/support-cancer-research/types-of-cancer/pancreatic-cancer/</w:t>
        </w:r>
      </w:hyperlink>
      <w:r w:rsidR="00B0700D" w:rsidRPr="00B0700D">
        <w:rPr>
          <w:noProof/>
        </w:rPr>
        <w:t xml:space="preserve"> [Accessed 10 Jun 2020 2020].</w:t>
      </w:r>
    </w:p>
    <w:p w14:paraId="0E326CA4" w14:textId="77777777" w:rsidR="00B0700D" w:rsidRPr="00B0700D" w:rsidRDefault="00B0700D" w:rsidP="00B0700D">
      <w:pPr>
        <w:pStyle w:val="EndNoteBibliography"/>
        <w:spacing w:after="0"/>
        <w:ind w:left="720" w:hanging="720"/>
        <w:rPr>
          <w:noProof/>
        </w:rPr>
      </w:pPr>
      <w:r w:rsidRPr="00B0700D">
        <w:rPr>
          <w:noProof/>
        </w:rPr>
        <w:t>AIHW 2017. Cancer in Australia 2017. 18nth ed. Canberra: Australian Institute of Health and Welfare 2017.</w:t>
      </w:r>
    </w:p>
    <w:p w14:paraId="73E69CB6" w14:textId="77777777" w:rsidR="00B0700D" w:rsidRPr="00B0700D" w:rsidRDefault="00B0700D" w:rsidP="00B0700D">
      <w:pPr>
        <w:pStyle w:val="EndNoteBibliography"/>
        <w:spacing w:after="0"/>
        <w:ind w:left="720" w:hanging="720"/>
        <w:rPr>
          <w:noProof/>
        </w:rPr>
      </w:pPr>
      <w:r w:rsidRPr="00B0700D">
        <w:rPr>
          <w:noProof/>
        </w:rPr>
        <w:t>AIHW 2019. Cancer in Australia 2019. Canberra: Australian institute of health and welfare.</w:t>
      </w:r>
    </w:p>
    <w:p w14:paraId="1732F2C9" w14:textId="77777777" w:rsidR="00B0700D" w:rsidRPr="00B0700D" w:rsidRDefault="00B0700D" w:rsidP="00B0700D">
      <w:pPr>
        <w:pStyle w:val="EndNoteBibliography"/>
        <w:spacing w:after="0"/>
        <w:ind w:left="720" w:hanging="720"/>
        <w:rPr>
          <w:noProof/>
        </w:rPr>
      </w:pPr>
      <w:r w:rsidRPr="00B0700D">
        <w:rPr>
          <w:noProof/>
        </w:rPr>
        <w:t>AIHW 2020. Cancer data in Australia. Canberra: AIHW.</w:t>
      </w:r>
    </w:p>
    <w:p w14:paraId="165EE488" w14:textId="643D23BE" w:rsidR="00B0700D" w:rsidRPr="00B0700D" w:rsidRDefault="00B0700D" w:rsidP="00B0700D">
      <w:pPr>
        <w:pStyle w:val="EndNoteBibliography"/>
        <w:spacing w:after="0"/>
        <w:ind w:left="720" w:hanging="720"/>
        <w:rPr>
          <w:noProof/>
        </w:rPr>
      </w:pPr>
      <w:r w:rsidRPr="00B0700D">
        <w:rPr>
          <w:noProof/>
        </w:rPr>
        <w:t xml:space="preserve">APGI. 2016. </w:t>
      </w:r>
      <w:r w:rsidRPr="00B0700D">
        <w:rPr>
          <w:i/>
          <w:noProof/>
        </w:rPr>
        <w:t xml:space="preserve">Pancreatic cancer </w:t>
      </w:r>
      <w:r w:rsidRPr="00B0700D">
        <w:rPr>
          <w:noProof/>
        </w:rPr>
        <w:t xml:space="preserve">[Online]. Brigid O Gorman. Available: </w:t>
      </w:r>
      <w:hyperlink r:id="rId31" w:history="1">
        <w:r w:rsidRPr="00B0700D">
          <w:rPr>
            <w:rStyle w:val="Hyperlink"/>
            <w:rFonts w:asciiTheme="minorHAnsi" w:hAnsiTheme="minorHAnsi" w:cstheme="minorBidi"/>
            <w:noProof/>
            <w:lang w:val="en-AU"/>
          </w:rPr>
          <w:t>https://www.pancreaticcancer.net.au/patients-pancreatic-cancer/staging/</w:t>
        </w:r>
      </w:hyperlink>
      <w:r w:rsidRPr="00B0700D">
        <w:rPr>
          <w:noProof/>
        </w:rPr>
        <w:t xml:space="preserve"> [Accessed].</w:t>
      </w:r>
    </w:p>
    <w:p w14:paraId="15B10BF6" w14:textId="77777777" w:rsidR="00B0700D" w:rsidRPr="00B0700D" w:rsidRDefault="00B0700D" w:rsidP="00B0700D">
      <w:pPr>
        <w:pStyle w:val="EndNoteBibliography"/>
        <w:spacing w:after="0"/>
        <w:ind w:left="720" w:hanging="720"/>
        <w:rPr>
          <w:noProof/>
        </w:rPr>
      </w:pPr>
      <w:r w:rsidRPr="00B0700D">
        <w:rPr>
          <w:noProof/>
        </w:rPr>
        <w:t xml:space="preserve">BALABAN, E. P., MANGU, P. B. &amp; YEE, N. S. 2017. Locally Advanced Unresectable Pancreatic Cancer: American Society of Clinical Oncology Clinical Practice Guideline Summary. </w:t>
      </w:r>
      <w:r w:rsidRPr="00B0700D">
        <w:rPr>
          <w:i/>
          <w:noProof/>
        </w:rPr>
        <w:t>J Oncol Pract,</w:t>
      </w:r>
      <w:r w:rsidRPr="00B0700D">
        <w:rPr>
          <w:noProof/>
        </w:rPr>
        <w:t xml:space="preserve"> 13</w:t>
      </w:r>
      <w:r w:rsidRPr="00B0700D">
        <w:rPr>
          <w:b/>
          <w:noProof/>
        </w:rPr>
        <w:t>,</w:t>
      </w:r>
      <w:r w:rsidRPr="00B0700D">
        <w:rPr>
          <w:noProof/>
        </w:rPr>
        <w:t xml:space="preserve"> 265-269.</w:t>
      </w:r>
    </w:p>
    <w:p w14:paraId="4CD9BEAC" w14:textId="77777777" w:rsidR="00B0700D" w:rsidRPr="00B0700D" w:rsidRDefault="00B0700D" w:rsidP="00B0700D">
      <w:pPr>
        <w:pStyle w:val="EndNoteBibliography"/>
        <w:spacing w:after="0"/>
        <w:ind w:left="720" w:hanging="720"/>
        <w:rPr>
          <w:noProof/>
        </w:rPr>
      </w:pPr>
      <w:r w:rsidRPr="00B0700D">
        <w:rPr>
          <w:noProof/>
        </w:rPr>
        <w:t xml:space="preserve">BENJAMIN, L. L., BENJAMIN NJ THOMSON  2019. Pancreatic cancer: An update on diagnosis and management. </w:t>
      </w:r>
      <w:r w:rsidRPr="00B0700D">
        <w:rPr>
          <w:i/>
          <w:noProof/>
        </w:rPr>
        <w:t>Australian Journal of General Practice,</w:t>
      </w:r>
      <w:r w:rsidRPr="00B0700D">
        <w:rPr>
          <w:noProof/>
        </w:rPr>
        <w:t xml:space="preserve"> 48.</w:t>
      </w:r>
    </w:p>
    <w:p w14:paraId="6C3AE419" w14:textId="77777777" w:rsidR="00B0700D" w:rsidRPr="00B0700D" w:rsidRDefault="00B0700D" w:rsidP="00B0700D">
      <w:pPr>
        <w:pStyle w:val="EndNoteBibliography"/>
        <w:spacing w:after="0"/>
        <w:ind w:left="720" w:hanging="720"/>
        <w:rPr>
          <w:noProof/>
        </w:rPr>
      </w:pPr>
      <w:r w:rsidRPr="00B0700D">
        <w:rPr>
          <w:noProof/>
        </w:rPr>
        <w:t xml:space="preserve">BOND-SMITH, G., BANGA, N., HAMMOND, T. M. &amp; IMBER, C. J. 2012. Pancreatic adenocarcinoma. </w:t>
      </w:r>
      <w:r w:rsidRPr="00B0700D">
        <w:rPr>
          <w:i/>
          <w:noProof/>
        </w:rPr>
        <w:t>BMJ,</w:t>
      </w:r>
      <w:r w:rsidRPr="00B0700D">
        <w:rPr>
          <w:noProof/>
        </w:rPr>
        <w:t xml:space="preserve"> 344</w:t>
      </w:r>
      <w:r w:rsidRPr="00B0700D">
        <w:rPr>
          <w:b/>
          <w:noProof/>
        </w:rPr>
        <w:t>,</w:t>
      </w:r>
      <w:r w:rsidRPr="00B0700D">
        <w:rPr>
          <w:noProof/>
        </w:rPr>
        <w:t xml:space="preserve"> e2476.</w:t>
      </w:r>
    </w:p>
    <w:p w14:paraId="78583FE5" w14:textId="77777777" w:rsidR="00B0700D" w:rsidRPr="00B0700D" w:rsidRDefault="00B0700D" w:rsidP="00B0700D">
      <w:pPr>
        <w:pStyle w:val="EndNoteBibliography"/>
        <w:spacing w:after="0"/>
        <w:ind w:left="720" w:hanging="720"/>
        <w:rPr>
          <w:noProof/>
        </w:rPr>
      </w:pPr>
      <w:r w:rsidRPr="00B0700D">
        <w:rPr>
          <w:noProof/>
        </w:rPr>
        <w:t>CANCER., I. A. F. R. O. 2014. World Cancer Report 2014. Chapter 5 and 7.</w:t>
      </w:r>
    </w:p>
    <w:p w14:paraId="5F8C11D0" w14:textId="77777777" w:rsidR="00B0700D" w:rsidRPr="00B0700D" w:rsidRDefault="00B0700D" w:rsidP="00B0700D">
      <w:pPr>
        <w:pStyle w:val="EndNoteBibliography"/>
        <w:spacing w:after="0"/>
        <w:ind w:left="720" w:hanging="720"/>
        <w:rPr>
          <w:noProof/>
        </w:rPr>
      </w:pPr>
      <w:r w:rsidRPr="00B0700D">
        <w:rPr>
          <w:noProof/>
        </w:rPr>
        <w:t xml:space="preserve">IACOBUZIO-DONAHUE, C. A., FU, B., YACHIDA, S., LUO, M., ABE, H., HENDERSON, C. M., VILARDELL, F., WANG, Z., KELLER, J. W., BANERJEE, P., HERMAN, J. M., CAMERON, J. L., YEO, C. J., HALUSHKA, M. K., ESHLEMAN, J. R., RABEN, M., KLEIN, A. P., HRUBAN, R. H., HIDALGO, M. &amp; LAHERU, D. 2009. DPC4 gene status of the primary carcinoma correlates with patterns of failure in patients with pancreatic cancer. </w:t>
      </w:r>
      <w:r w:rsidRPr="00B0700D">
        <w:rPr>
          <w:i/>
          <w:noProof/>
        </w:rPr>
        <w:t>J Clin Oncol,</w:t>
      </w:r>
      <w:r w:rsidRPr="00B0700D">
        <w:rPr>
          <w:noProof/>
        </w:rPr>
        <w:t xml:space="preserve"> 27</w:t>
      </w:r>
      <w:r w:rsidRPr="00B0700D">
        <w:rPr>
          <w:b/>
          <w:noProof/>
        </w:rPr>
        <w:t>,</w:t>
      </w:r>
      <w:r w:rsidRPr="00B0700D">
        <w:rPr>
          <w:noProof/>
        </w:rPr>
        <w:t xml:space="preserve"> 1806-13.</w:t>
      </w:r>
    </w:p>
    <w:p w14:paraId="5E68A609" w14:textId="77777777" w:rsidR="00B0700D" w:rsidRPr="00B0700D" w:rsidRDefault="00B0700D" w:rsidP="00B0700D">
      <w:pPr>
        <w:pStyle w:val="EndNoteBibliography"/>
        <w:spacing w:after="0"/>
        <w:ind w:left="720" w:hanging="720"/>
        <w:rPr>
          <w:noProof/>
        </w:rPr>
      </w:pPr>
      <w:r w:rsidRPr="00B0700D">
        <w:rPr>
          <w:noProof/>
        </w:rPr>
        <w:t xml:space="preserve">M. DUCREUX, A. S. C., C. CARAMELLA, A. HOLLEBECQUE, P. BURTIN, D. GOÉRÉ,T. SEUFFERLEIN, K. HAUSTERMANS, J. L. VAN LAETHEM, T. CONROY, D. ARNOLD 2015. Cancer of the pancreas: ESMO Clinical PracticeGuidelines for diagnosis, treatment and follow-up. </w:t>
      </w:r>
      <w:r w:rsidRPr="00B0700D">
        <w:rPr>
          <w:i/>
          <w:noProof/>
        </w:rPr>
        <w:t>Annals of Oncology,</w:t>
      </w:r>
      <w:r w:rsidRPr="00B0700D">
        <w:rPr>
          <w:noProof/>
        </w:rPr>
        <w:t xml:space="preserve"> 56-68.</w:t>
      </w:r>
    </w:p>
    <w:p w14:paraId="0DDB534B" w14:textId="77777777" w:rsidR="00B0700D" w:rsidRPr="00B0700D" w:rsidRDefault="00B0700D" w:rsidP="00B0700D">
      <w:pPr>
        <w:pStyle w:val="EndNoteBibliography"/>
        <w:spacing w:after="0"/>
        <w:ind w:left="720" w:hanging="720"/>
        <w:rPr>
          <w:noProof/>
        </w:rPr>
      </w:pPr>
      <w:r w:rsidRPr="00B0700D">
        <w:rPr>
          <w:noProof/>
        </w:rPr>
        <w:t xml:space="preserve">MALIK, N. K., MAY, K. S., CHANDRASEKHAR, R., WEE, W., FLAHERTY, L., IYER, R., GIBBS, J., KUVSHINOFF, B., WILDING, G., WARREN, G., YANG, G. Y 2012. Treatment of locally advanced unresectable pancreatic cancer: a 10-year experience. </w:t>
      </w:r>
      <w:r w:rsidRPr="00B0700D">
        <w:rPr>
          <w:i/>
          <w:noProof/>
        </w:rPr>
        <w:t>Journal of Gastrointestinal Oncology,</w:t>
      </w:r>
      <w:r w:rsidRPr="00B0700D">
        <w:rPr>
          <w:noProof/>
        </w:rPr>
        <w:t xml:space="preserve"> 3,4</w:t>
      </w:r>
      <w:r w:rsidRPr="00B0700D">
        <w:rPr>
          <w:b/>
          <w:noProof/>
        </w:rPr>
        <w:t>,</w:t>
      </w:r>
      <w:r w:rsidRPr="00B0700D">
        <w:rPr>
          <w:noProof/>
        </w:rPr>
        <w:t xml:space="preserve"> 326-334.</w:t>
      </w:r>
    </w:p>
    <w:p w14:paraId="3D432B5E" w14:textId="77777777" w:rsidR="00B0700D" w:rsidRPr="00B0700D" w:rsidRDefault="00B0700D" w:rsidP="00B0700D">
      <w:pPr>
        <w:pStyle w:val="EndNoteBibliography"/>
        <w:spacing w:after="0"/>
        <w:ind w:left="720" w:hanging="720"/>
        <w:rPr>
          <w:noProof/>
        </w:rPr>
      </w:pPr>
      <w:r w:rsidRPr="00B0700D">
        <w:rPr>
          <w:noProof/>
        </w:rPr>
        <w:t>NCCN 2019. NCCN guidelines for patients- Pancreatic cancer. UK.</w:t>
      </w:r>
    </w:p>
    <w:p w14:paraId="4A269260" w14:textId="77777777" w:rsidR="00B0700D" w:rsidRPr="00B0700D" w:rsidRDefault="00B0700D" w:rsidP="00B0700D">
      <w:pPr>
        <w:pStyle w:val="EndNoteBibliography"/>
        <w:spacing w:after="0"/>
        <w:ind w:left="720" w:hanging="720"/>
        <w:rPr>
          <w:noProof/>
        </w:rPr>
      </w:pPr>
      <w:r w:rsidRPr="00B0700D">
        <w:rPr>
          <w:noProof/>
        </w:rPr>
        <w:t xml:space="preserve">RUARUS, A., VROOMEN, L., PUIJK, R., SCHEFFER, H., MEIJERINK, M. 2018. Locally Advanced Pancreatic Cancer: A Review of Local Ablative Therapies. </w:t>
      </w:r>
      <w:r w:rsidRPr="00B0700D">
        <w:rPr>
          <w:i/>
          <w:noProof/>
        </w:rPr>
        <w:t>Cancers (Basel),</w:t>
      </w:r>
      <w:r w:rsidRPr="00B0700D">
        <w:rPr>
          <w:noProof/>
        </w:rPr>
        <w:t xml:space="preserve"> 10.</w:t>
      </w:r>
    </w:p>
    <w:p w14:paraId="221588FA" w14:textId="77777777" w:rsidR="00B0700D" w:rsidRPr="00B0700D" w:rsidRDefault="00B0700D" w:rsidP="00B0700D">
      <w:pPr>
        <w:pStyle w:val="EndNoteBibliography"/>
        <w:spacing w:after="0"/>
        <w:ind w:left="720" w:hanging="720"/>
        <w:rPr>
          <w:noProof/>
        </w:rPr>
      </w:pPr>
      <w:r w:rsidRPr="00B0700D">
        <w:rPr>
          <w:noProof/>
        </w:rPr>
        <w:t xml:space="preserve">RYAN, D. P., HONG, T. S. &amp; BARDEESY, N. 2014. Pancreatic adenocarcinoma. </w:t>
      </w:r>
      <w:r w:rsidRPr="00B0700D">
        <w:rPr>
          <w:i/>
          <w:noProof/>
        </w:rPr>
        <w:t>N Engl J Med,</w:t>
      </w:r>
      <w:r w:rsidRPr="00B0700D">
        <w:rPr>
          <w:noProof/>
        </w:rPr>
        <w:t xml:space="preserve"> 371</w:t>
      </w:r>
      <w:r w:rsidRPr="00B0700D">
        <w:rPr>
          <w:b/>
          <w:noProof/>
        </w:rPr>
        <w:t>,</w:t>
      </w:r>
      <w:r w:rsidRPr="00B0700D">
        <w:rPr>
          <w:noProof/>
        </w:rPr>
        <w:t xml:space="preserve"> 1039-49.</w:t>
      </w:r>
    </w:p>
    <w:p w14:paraId="11307F78" w14:textId="77777777" w:rsidR="00B0700D" w:rsidRPr="00B0700D" w:rsidRDefault="00B0700D" w:rsidP="00B0700D">
      <w:pPr>
        <w:pStyle w:val="EndNoteBibliography"/>
        <w:ind w:left="720" w:hanging="720"/>
        <w:rPr>
          <w:noProof/>
        </w:rPr>
      </w:pPr>
      <w:r w:rsidRPr="00B0700D">
        <w:rPr>
          <w:noProof/>
        </w:rPr>
        <w:t xml:space="preserve">VINCENT, A., HERMAN, J., SCHULICK, R., HRUBAN, R. H. &amp; GOGGINS, M. 2011. Pancreatic cancer. </w:t>
      </w:r>
      <w:r w:rsidRPr="00B0700D">
        <w:rPr>
          <w:i/>
          <w:noProof/>
        </w:rPr>
        <w:t>Lancet,</w:t>
      </w:r>
      <w:r w:rsidRPr="00B0700D">
        <w:rPr>
          <w:noProof/>
        </w:rPr>
        <w:t xml:space="preserve"> 378</w:t>
      </w:r>
      <w:r w:rsidRPr="00B0700D">
        <w:rPr>
          <w:b/>
          <w:noProof/>
        </w:rPr>
        <w:t>,</w:t>
      </w:r>
      <w:r w:rsidRPr="00B0700D">
        <w:rPr>
          <w:noProof/>
        </w:rPr>
        <w:t xml:space="preserve"> 607-20.</w:t>
      </w:r>
    </w:p>
    <w:p w14:paraId="3405E41D" w14:textId="1349CC54" w:rsidR="00451840" w:rsidRDefault="00E60F7E" w:rsidP="00603D04">
      <w:pPr>
        <w:ind w:left="426"/>
        <w:rPr>
          <w:szCs w:val="20"/>
        </w:rPr>
      </w:pPr>
      <w:r>
        <w:rPr>
          <w:szCs w:val="20"/>
        </w:rPr>
        <w:fldChar w:fldCharType="end"/>
      </w:r>
    </w:p>
    <w:p w14:paraId="783B663F" w14:textId="40F7EFEE" w:rsidR="006213D2" w:rsidRPr="006213D2" w:rsidRDefault="006213D2" w:rsidP="006213D2">
      <w:pPr>
        <w:rPr>
          <w:szCs w:val="20"/>
        </w:rPr>
      </w:pPr>
    </w:p>
    <w:sectPr w:rsidR="006213D2" w:rsidRPr="006213D2"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6165B" w14:textId="77777777" w:rsidR="00630CAB" w:rsidRDefault="00630CAB" w:rsidP="00CF2DFA">
      <w:pPr>
        <w:spacing w:after="0"/>
      </w:pPr>
      <w:r>
        <w:separator/>
      </w:r>
    </w:p>
  </w:endnote>
  <w:endnote w:type="continuationSeparator" w:id="0">
    <w:p w14:paraId="1CDC7908" w14:textId="77777777" w:rsidR="00630CAB" w:rsidRDefault="00630CAB" w:rsidP="00CF2DFA">
      <w:pPr>
        <w:spacing w:after="0"/>
      </w:pPr>
      <w:r>
        <w:continuationSeparator/>
      </w:r>
    </w:p>
  </w:endnote>
  <w:endnote w:type="continuationNotice" w:id="1">
    <w:p w14:paraId="35AAA58A" w14:textId="77777777" w:rsidR="00630CAB" w:rsidRDefault="00630C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079E" w14:textId="77777777" w:rsidR="00630CAB" w:rsidRDefault="00630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BE1FF83" w14:textId="470D9478" w:rsidR="00630CAB" w:rsidRDefault="00630CA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102F3" w:rsidRPr="00A102F3">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814148B" w14:textId="77777777" w:rsidR="00630CAB" w:rsidRPr="003F7CB9" w:rsidRDefault="00630CA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6CC6" w14:textId="77777777" w:rsidR="00630CAB" w:rsidRDefault="0063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DA93" w14:textId="77777777" w:rsidR="00630CAB" w:rsidRDefault="00630CAB" w:rsidP="00CF2DFA">
      <w:pPr>
        <w:spacing w:after="0"/>
      </w:pPr>
      <w:r>
        <w:separator/>
      </w:r>
    </w:p>
  </w:footnote>
  <w:footnote w:type="continuationSeparator" w:id="0">
    <w:p w14:paraId="5481AE30" w14:textId="77777777" w:rsidR="00630CAB" w:rsidRDefault="00630CAB" w:rsidP="00CF2DFA">
      <w:pPr>
        <w:spacing w:after="0"/>
      </w:pPr>
      <w:r>
        <w:continuationSeparator/>
      </w:r>
    </w:p>
  </w:footnote>
  <w:footnote w:type="continuationNotice" w:id="1">
    <w:p w14:paraId="54F86A93" w14:textId="77777777" w:rsidR="00630CAB" w:rsidRDefault="00630C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9A0C" w14:textId="77777777" w:rsidR="00630CAB" w:rsidRDefault="00630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2E9B" w14:textId="77777777" w:rsidR="00630CAB" w:rsidRDefault="00630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28E4" w14:textId="77777777" w:rsidR="00630CAB" w:rsidRDefault="00630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6A12F4"/>
    <w:multiLevelType w:val="hybridMultilevel"/>
    <w:tmpl w:val="B5261F64"/>
    <w:lvl w:ilvl="0" w:tplc="90408BC8">
      <w:start w:val="1"/>
      <w:numFmt w:val="bullet"/>
      <w:lvlText w:val=""/>
      <w:lvlJc w:val="left"/>
      <w:pPr>
        <w:ind w:left="720" w:hanging="360"/>
      </w:pPr>
      <w:rPr>
        <w:rFonts w:ascii="Symbol" w:hAnsi="Symbol" w:hint="default"/>
      </w:rPr>
    </w:lvl>
    <w:lvl w:ilvl="1" w:tplc="EA1CB21A">
      <w:start w:val="1"/>
      <w:numFmt w:val="bullet"/>
      <w:lvlText w:val="o"/>
      <w:lvlJc w:val="left"/>
      <w:pPr>
        <w:ind w:left="1440" w:hanging="360"/>
      </w:pPr>
      <w:rPr>
        <w:rFonts w:ascii="Courier New" w:hAnsi="Courier New" w:hint="default"/>
      </w:rPr>
    </w:lvl>
    <w:lvl w:ilvl="2" w:tplc="337ED59E">
      <w:start w:val="1"/>
      <w:numFmt w:val="bullet"/>
      <w:lvlText w:val=""/>
      <w:lvlJc w:val="left"/>
      <w:pPr>
        <w:ind w:left="2160" w:hanging="360"/>
      </w:pPr>
      <w:rPr>
        <w:rFonts w:ascii="Wingdings" w:hAnsi="Wingdings" w:hint="default"/>
      </w:rPr>
    </w:lvl>
    <w:lvl w:ilvl="3" w:tplc="8D52097C">
      <w:start w:val="1"/>
      <w:numFmt w:val="bullet"/>
      <w:lvlText w:val=""/>
      <w:lvlJc w:val="left"/>
      <w:pPr>
        <w:ind w:left="2880" w:hanging="360"/>
      </w:pPr>
      <w:rPr>
        <w:rFonts w:ascii="Symbol" w:hAnsi="Symbol" w:hint="default"/>
      </w:rPr>
    </w:lvl>
    <w:lvl w:ilvl="4" w:tplc="13D08EAE">
      <w:start w:val="1"/>
      <w:numFmt w:val="bullet"/>
      <w:lvlText w:val="o"/>
      <w:lvlJc w:val="left"/>
      <w:pPr>
        <w:ind w:left="3600" w:hanging="360"/>
      </w:pPr>
      <w:rPr>
        <w:rFonts w:ascii="Courier New" w:hAnsi="Courier New" w:hint="default"/>
      </w:rPr>
    </w:lvl>
    <w:lvl w:ilvl="5" w:tplc="25F8DCF4">
      <w:start w:val="1"/>
      <w:numFmt w:val="bullet"/>
      <w:lvlText w:val=""/>
      <w:lvlJc w:val="left"/>
      <w:pPr>
        <w:ind w:left="4320" w:hanging="360"/>
      </w:pPr>
      <w:rPr>
        <w:rFonts w:ascii="Wingdings" w:hAnsi="Wingdings" w:hint="default"/>
      </w:rPr>
    </w:lvl>
    <w:lvl w:ilvl="6" w:tplc="2B50FAA2">
      <w:start w:val="1"/>
      <w:numFmt w:val="bullet"/>
      <w:lvlText w:val=""/>
      <w:lvlJc w:val="left"/>
      <w:pPr>
        <w:ind w:left="5040" w:hanging="360"/>
      </w:pPr>
      <w:rPr>
        <w:rFonts w:ascii="Symbol" w:hAnsi="Symbol" w:hint="default"/>
      </w:rPr>
    </w:lvl>
    <w:lvl w:ilvl="7" w:tplc="B20CE44C">
      <w:start w:val="1"/>
      <w:numFmt w:val="bullet"/>
      <w:lvlText w:val="o"/>
      <w:lvlJc w:val="left"/>
      <w:pPr>
        <w:ind w:left="5760" w:hanging="360"/>
      </w:pPr>
      <w:rPr>
        <w:rFonts w:ascii="Courier New" w:hAnsi="Courier New" w:hint="default"/>
      </w:rPr>
    </w:lvl>
    <w:lvl w:ilvl="8" w:tplc="DD8A72F0">
      <w:start w:val="1"/>
      <w:numFmt w:val="bullet"/>
      <w:lvlText w:val=""/>
      <w:lvlJc w:val="left"/>
      <w:pPr>
        <w:ind w:left="6480"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3650" w:hanging="720"/>
      </w:pPr>
      <w:rPr>
        <w:rFonts w:asciiTheme="minorHAnsi" w:eastAsiaTheme="minorHAnsi" w:hAnsiTheme="minorHAnsi" w:cstheme="minorBidi" w:hint="default"/>
        <w:b w:val="0"/>
      </w:rPr>
    </w:lvl>
    <w:lvl w:ilvl="1" w:tplc="0C090019" w:tentative="1">
      <w:start w:val="1"/>
      <w:numFmt w:val="lowerLetter"/>
      <w:lvlText w:val="%2."/>
      <w:lvlJc w:val="left"/>
      <w:pPr>
        <w:ind w:left="4010" w:hanging="360"/>
      </w:pPr>
    </w:lvl>
    <w:lvl w:ilvl="2" w:tplc="0C09001B" w:tentative="1">
      <w:start w:val="1"/>
      <w:numFmt w:val="lowerRoman"/>
      <w:lvlText w:val="%3."/>
      <w:lvlJc w:val="right"/>
      <w:pPr>
        <w:ind w:left="4730" w:hanging="180"/>
      </w:pPr>
    </w:lvl>
    <w:lvl w:ilvl="3" w:tplc="0C09000F" w:tentative="1">
      <w:start w:val="1"/>
      <w:numFmt w:val="decimal"/>
      <w:lvlText w:val="%4."/>
      <w:lvlJc w:val="left"/>
      <w:pPr>
        <w:ind w:left="5450" w:hanging="360"/>
      </w:pPr>
    </w:lvl>
    <w:lvl w:ilvl="4" w:tplc="0C090019" w:tentative="1">
      <w:start w:val="1"/>
      <w:numFmt w:val="lowerLetter"/>
      <w:lvlText w:val="%5."/>
      <w:lvlJc w:val="left"/>
      <w:pPr>
        <w:ind w:left="6170" w:hanging="360"/>
      </w:pPr>
    </w:lvl>
    <w:lvl w:ilvl="5" w:tplc="0C09001B" w:tentative="1">
      <w:start w:val="1"/>
      <w:numFmt w:val="lowerRoman"/>
      <w:lvlText w:val="%6."/>
      <w:lvlJc w:val="right"/>
      <w:pPr>
        <w:ind w:left="6890" w:hanging="180"/>
      </w:pPr>
    </w:lvl>
    <w:lvl w:ilvl="6" w:tplc="0C09000F" w:tentative="1">
      <w:start w:val="1"/>
      <w:numFmt w:val="decimal"/>
      <w:lvlText w:val="%7."/>
      <w:lvlJc w:val="left"/>
      <w:pPr>
        <w:ind w:left="7610" w:hanging="360"/>
      </w:pPr>
    </w:lvl>
    <w:lvl w:ilvl="7" w:tplc="0C090019" w:tentative="1">
      <w:start w:val="1"/>
      <w:numFmt w:val="lowerLetter"/>
      <w:lvlText w:val="%8."/>
      <w:lvlJc w:val="left"/>
      <w:pPr>
        <w:ind w:left="8330" w:hanging="360"/>
      </w:pPr>
    </w:lvl>
    <w:lvl w:ilvl="8" w:tplc="0C09001B" w:tentative="1">
      <w:start w:val="1"/>
      <w:numFmt w:val="lowerRoman"/>
      <w:lvlText w:val="%9."/>
      <w:lvlJc w:val="right"/>
      <w:pPr>
        <w:ind w:left="9050"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A22BA0"/>
    <w:multiLevelType w:val="hybridMultilevel"/>
    <w:tmpl w:val="7D5CC8CA"/>
    <w:lvl w:ilvl="0" w:tplc="B4F83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B212E"/>
    <w:multiLevelType w:val="hybridMultilevel"/>
    <w:tmpl w:val="92ECF69A"/>
    <w:lvl w:ilvl="0" w:tplc="6F046D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82003"/>
    <w:multiLevelType w:val="hybridMultilevel"/>
    <w:tmpl w:val="83C2345E"/>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292C44E0"/>
    <w:multiLevelType w:val="hybridMultilevel"/>
    <w:tmpl w:val="24D455F6"/>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0380B29"/>
    <w:multiLevelType w:val="hybridMultilevel"/>
    <w:tmpl w:val="83C234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F92"/>
    <w:multiLevelType w:val="hybridMultilevel"/>
    <w:tmpl w:val="AFCE05AA"/>
    <w:lvl w:ilvl="0" w:tplc="6CE61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0F0395"/>
    <w:multiLevelType w:val="multilevel"/>
    <w:tmpl w:val="2108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3C6E0FE7"/>
    <w:multiLevelType w:val="hybridMultilevel"/>
    <w:tmpl w:val="83C234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717E2F"/>
    <w:multiLevelType w:val="hybridMultilevel"/>
    <w:tmpl w:val="23BEA672"/>
    <w:lvl w:ilvl="0" w:tplc="0696FE68">
      <w:start w:val="1"/>
      <w:numFmt w:val="lowerRoman"/>
      <w:lvlText w:val="%1."/>
      <w:lvlJc w:val="left"/>
      <w:pPr>
        <w:ind w:left="3062" w:hanging="720"/>
      </w:pPr>
      <w:rPr>
        <w:rFonts w:asciiTheme="minorHAnsi" w:eastAsiaTheme="minorHAnsi" w:hAnsiTheme="minorHAnsi" w:cstheme="minorBidi" w:hint="default"/>
        <w:b w:val="0"/>
      </w:rPr>
    </w:lvl>
    <w:lvl w:ilvl="1" w:tplc="0C090019" w:tentative="1">
      <w:start w:val="1"/>
      <w:numFmt w:val="lowerLetter"/>
      <w:lvlText w:val="%2."/>
      <w:lvlJc w:val="left"/>
      <w:pPr>
        <w:ind w:left="3422" w:hanging="360"/>
      </w:pPr>
    </w:lvl>
    <w:lvl w:ilvl="2" w:tplc="0C09001B" w:tentative="1">
      <w:start w:val="1"/>
      <w:numFmt w:val="lowerRoman"/>
      <w:lvlText w:val="%3."/>
      <w:lvlJc w:val="right"/>
      <w:pPr>
        <w:ind w:left="4142" w:hanging="180"/>
      </w:pPr>
    </w:lvl>
    <w:lvl w:ilvl="3" w:tplc="0C09000F" w:tentative="1">
      <w:start w:val="1"/>
      <w:numFmt w:val="decimal"/>
      <w:lvlText w:val="%4."/>
      <w:lvlJc w:val="left"/>
      <w:pPr>
        <w:ind w:left="4862" w:hanging="360"/>
      </w:pPr>
    </w:lvl>
    <w:lvl w:ilvl="4" w:tplc="0C090019" w:tentative="1">
      <w:start w:val="1"/>
      <w:numFmt w:val="lowerLetter"/>
      <w:lvlText w:val="%5."/>
      <w:lvlJc w:val="left"/>
      <w:pPr>
        <w:ind w:left="5582" w:hanging="360"/>
      </w:pPr>
    </w:lvl>
    <w:lvl w:ilvl="5" w:tplc="0C09001B" w:tentative="1">
      <w:start w:val="1"/>
      <w:numFmt w:val="lowerRoman"/>
      <w:lvlText w:val="%6."/>
      <w:lvlJc w:val="right"/>
      <w:pPr>
        <w:ind w:left="6302" w:hanging="180"/>
      </w:pPr>
    </w:lvl>
    <w:lvl w:ilvl="6" w:tplc="0C09000F" w:tentative="1">
      <w:start w:val="1"/>
      <w:numFmt w:val="decimal"/>
      <w:lvlText w:val="%7."/>
      <w:lvlJc w:val="left"/>
      <w:pPr>
        <w:ind w:left="7022" w:hanging="360"/>
      </w:pPr>
    </w:lvl>
    <w:lvl w:ilvl="7" w:tplc="0C090019" w:tentative="1">
      <w:start w:val="1"/>
      <w:numFmt w:val="lowerLetter"/>
      <w:lvlText w:val="%8."/>
      <w:lvlJc w:val="left"/>
      <w:pPr>
        <w:ind w:left="7742" w:hanging="360"/>
      </w:pPr>
    </w:lvl>
    <w:lvl w:ilvl="8" w:tplc="0C09001B" w:tentative="1">
      <w:start w:val="1"/>
      <w:numFmt w:val="lowerRoman"/>
      <w:lvlText w:val="%9."/>
      <w:lvlJc w:val="right"/>
      <w:pPr>
        <w:ind w:left="8462" w:hanging="180"/>
      </w:pPr>
    </w:lvl>
  </w:abstractNum>
  <w:abstractNum w:abstractNumId="20" w15:restartNumberingAfterBreak="0">
    <w:nsid w:val="4AB66BA4"/>
    <w:multiLevelType w:val="hybridMultilevel"/>
    <w:tmpl w:val="60E0081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4EF12F0F"/>
    <w:multiLevelType w:val="hybridMultilevel"/>
    <w:tmpl w:val="281E90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0F6FAE"/>
    <w:multiLevelType w:val="multilevel"/>
    <w:tmpl w:val="D5FA7F4A"/>
    <w:lvl w:ilvl="0">
      <w:start w:val="1"/>
      <w:numFmt w:val="decimal"/>
      <w:pStyle w:val="Heading2"/>
      <w:lvlText w:val="%1."/>
      <w:lvlJc w:val="left"/>
      <w:pPr>
        <w:ind w:left="63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A1290E"/>
    <w:multiLevelType w:val="hybridMultilevel"/>
    <w:tmpl w:val="D6669D2C"/>
    <w:lvl w:ilvl="0" w:tplc="DC264EFE">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5897690A"/>
    <w:multiLevelType w:val="hybridMultilevel"/>
    <w:tmpl w:val="B89820D0"/>
    <w:lvl w:ilvl="0" w:tplc="BD18F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7D0C18"/>
    <w:multiLevelType w:val="hybridMultilevel"/>
    <w:tmpl w:val="3DCAC328"/>
    <w:lvl w:ilvl="0" w:tplc="4E4C1494">
      <w:start w:val="1"/>
      <w:numFmt w:val="bullet"/>
      <w:lvlText w:val=""/>
      <w:lvlJc w:val="left"/>
      <w:pPr>
        <w:ind w:left="720" w:hanging="360"/>
      </w:pPr>
      <w:rPr>
        <w:rFonts w:ascii="Symbol" w:hAnsi="Symbol" w:hint="default"/>
      </w:rPr>
    </w:lvl>
    <w:lvl w:ilvl="1" w:tplc="D714998A">
      <w:start w:val="1"/>
      <w:numFmt w:val="bullet"/>
      <w:lvlText w:val="o"/>
      <w:lvlJc w:val="left"/>
      <w:pPr>
        <w:ind w:left="1440" w:hanging="360"/>
      </w:pPr>
      <w:rPr>
        <w:rFonts w:ascii="Courier New" w:hAnsi="Courier New" w:hint="default"/>
      </w:rPr>
    </w:lvl>
    <w:lvl w:ilvl="2" w:tplc="DB34D226">
      <w:start w:val="1"/>
      <w:numFmt w:val="bullet"/>
      <w:lvlText w:val=""/>
      <w:lvlJc w:val="left"/>
      <w:pPr>
        <w:ind w:left="2160" w:hanging="360"/>
      </w:pPr>
      <w:rPr>
        <w:rFonts w:ascii="Wingdings" w:hAnsi="Wingdings" w:hint="default"/>
      </w:rPr>
    </w:lvl>
    <w:lvl w:ilvl="3" w:tplc="899CD1B0">
      <w:start w:val="1"/>
      <w:numFmt w:val="bullet"/>
      <w:lvlText w:val=""/>
      <w:lvlJc w:val="left"/>
      <w:pPr>
        <w:ind w:left="2880" w:hanging="360"/>
      </w:pPr>
      <w:rPr>
        <w:rFonts w:ascii="Symbol" w:hAnsi="Symbol" w:hint="default"/>
      </w:rPr>
    </w:lvl>
    <w:lvl w:ilvl="4" w:tplc="F1423204">
      <w:start w:val="1"/>
      <w:numFmt w:val="bullet"/>
      <w:lvlText w:val="o"/>
      <w:lvlJc w:val="left"/>
      <w:pPr>
        <w:ind w:left="3600" w:hanging="360"/>
      </w:pPr>
      <w:rPr>
        <w:rFonts w:ascii="Courier New" w:hAnsi="Courier New" w:hint="default"/>
      </w:rPr>
    </w:lvl>
    <w:lvl w:ilvl="5" w:tplc="17E4F1FC">
      <w:start w:val="1"/>
      <w:numFmt w:val="bullet"/>
      <w:lvlText w:val=""/>
      <w:lvlJc w:val="left"/>
      <w:pPr>
        <w:ind w:left="4320" w:hanging="360"/>
      </w:pPr>
      <w:rPr>
        <w:rFonts w:ascii="Wingdings" w:hAnsi="Wingdings" w:hint="default"/>
      </w:rPr>
    </w:lvl>
    <w:lvl w:ilvl="6" w:tplc="EEBEAA30">
      <w:start w:val="1"/>
      <w:numFmt w:val="bullet"/>
      <w:lvlText w:val=""/>
      <w:lvlJc w:val="left"/>
      <w:pPr>
        <w:ind w:left="5040" w:hanging="360"/>
      </w:pPr>
      <w:rPr>
        <w:rFonts w:ascii="Symbol" w:hAnsi="Symbol" w:hint="default"/>
      </w:rPr>
    </w:lvl>
    <w:lvl w:ilvl="7" w:tplc="863AC52E">
      <w:start w:val="1"/>
      <w:numFmt w:val="bullet"/>
      <w:lvlText w:val="o"/>
      <w:lvlJc w:val="left"/>
      <w:pPr>
        <w:ind w:left="5760" w:hanging="360"/>
      </w:pPr>
      <w:rPr>
        <w:rFonts w:ascii="Courier New" w:hAnsi="Courier New" w:hint="default"/>
      </w:rPr>
    </w:lvl>
    <w:lvl w:ilvl="8" w:tplc="FE3ABE5C">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2"/>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16"/>
  </w:num>
  <w:num w:numId="6">
    <w:abstractNumId w:val="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
  </w:num>
  <w:num w:numId="27">
    <w:abstractNumId w:val="29"/>
  </w:num>
  <w:num w:numId="28">
    <w:abstractNumId w:val="4"/>
  </w:num>
  <w:num w:numId="29">
    <w:abstractNumId w:val="24"/>
  </w:num>
  <w:num w:numId="30">
    <w:abstractNumId w:val="18"/>
  </w:num>
  <w:num w:numId="31">
    <w:abstractNumId w:val="30"/>
  </w:num>
  <w:num w:numId="32">
    <w:abstractNumId w:val="3"/>
  </w:num>
  <w:num w:numId="33">
    <w:abstractNumId w:val="28"/>
  </w:num>
  <w:num w:numId="34">
    <w:abstractNumId w:val="7"/>
  </w:num>
  <w:num w:numId="35">
    <w:abstractNumId w:val="27"/>
  </w:num>
  <w:num w:numId="36">
    <w:abstractNumId w:val="6"/>
  </w:num>
  <w:num w:numId="37">
    <w:abstractNumId w:val="19"/>
  </w:num>
  <w:num w:numId="38">
    <w:abstractNumId w:val="0"/>
  </w:num>
  <w:num w:numId="39">
    <w:abstractNumId w:val="14"/>
  </w:num>
  <w:num w:numId="40">
    <w:abstractNumId w:val="9"/>
  </w:num>
  <w:num w:numId="41">
    <w:abstractNumId w:val="8"/>
  </w:num>
  <w:num w:numId="42">
    <w:abstractNumId w:val="12"/>
  </w:num>
  <w:num w:numId="43">
    <w:abstractNumId w:val="25"/>
  </w:num>
  <w:num w:numId="44">
    <w:abstractNumId w:val="26"/>
  </w:num>
  <w:num w:numId="45">
    <w:abstractNumId w:val="15"/>
  </w:num>
  <w:num w:numId="46">
    <w:abstractNumId w:val="21"/>
  </w:num>
  <w:num w:numId="47">
    <w:abstractNumId w:val="10"/>
  </w:num>
  <w:num w:numId="48">
    <w:abstractNumId w:val="17"/>
  </w:num>
  <w:num w:numId="49">
    <w:abstractNumId w:val="1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ppzxevyftdtge905w505fgp0vfvrrrers9&quot;&gt;Oncosil Economic Model v0.2&lt;record-ids&gt;&lt;item&gt;43&lt;/item&gt;&lt;item&gt;44&lt;/item&gt;&lt;item&gt;45&lt;/item&gt;&lt;item&gt;46&lt;/item&gt;&lt;item&gt;51&lt;/item&gt;&lt;item&gt;55&lt;/item&gt;&lt;/record-ids&gt;&lt;/item&gt;&lt;/Libraries&gt;"/>
  </w:docVars>
  <w:rsids>
    <w:rsidRoot w:val="00BF6AC5"/>
    <w:rsid w:val="00000BCA"/>
    <w:rsid w:val="0000105B"/>
    <w:rsid w:val="000015CC"/>
    <w:rsid w:val="00002B78"/>
    <w:rsid w:val="0000341F"/>
    <w:rsid w:val="00003730"/>
    <w:rsid w:val="00003B39"/>
    <w:rsid w:val="00006723"/>
    <w:rsid w:val="00007305"/>
    <w:rsid w:val="00007E26"/>
    <w:rsid w:val="000104B6"/>
    <w:rsid w:val="00010E95"/>
    <w:rsid w:val="000110DC"/>
    <w:rsid w:val="00013529"/>
    <w:rsid w:val="0001359E"/>
    <w:rsid w:val="00014254"/>
    <w:rsid w:val="00014A74"/>
    <w:rsid w:val="00014E90"/>
    <w:rsid w:val="000158AA"/>
    <w:rsid w:val="000159B9"/>
    <w:rsid w:val="00015A6E"/>
    <w:rsid w:val="0001609C"/>
    <w:rsid w:val="000169F2"/>
    <w:rsid w:val="00016B6E"/>
    <w:rsid w:val="000179F5"/>
    <w:rsid w:val="00017B3A"/>
    <w:rsid w:val="000214DC"/>
    <w:rsid w:val="00022657"/>
    <w:rsid w:val="00022C25"/>
    <w:rsid w:val="00023E21"/>
    <w:rsid w:val="00023F0C"/>
    <w:rsid w:val="00024CB6"/>
    <w:rsid w:val="00025488"/>
    <w:rsid w:val="00025ABC"/>
    <w:rsid w:val="00026412"/>
    <w:rsid w:val="00026459"/>
    <w:rsid w:val="000277DD"/>
    <w:rsid w:val="00030718"/>
    <w:rsid w:val="00030813"/>
    <w:rsid w:val="00031F6F"/>
    <w:rsid w:val="00033E16"/>
    <w:rsid w:val="00034D6E"/>
    <w:rsid w:val="00036089"/>
    <w:rsid w:val="000377F1"/>
    <w:rsid w:val="000404BC"/>
    <w:rsid w:val="00041CB0"/>
    <w:rsid w:val="000426C8"/>
    <w:rsid w:val="00042B3B"/>
    <w:rsid w:val="00043D11"/>
    <w:rsid w:val="000444A8"/>
    <w:rsid w:val="00046532"/>
    <w:rsid w:val="00046FAE"/>
    <w:rsid w:val="0005089D"/>
    <w:rsid w:val="00050F5F"/>
    <w:rsid w:val="000525BC"/>
    <w:rsid w:val="00054C58"/>
    <w:rsid w:val="00055B06"/>
    <w:rsid w:val="00056681"/>
    <w:rsid w:val="000616C3"/>
    <w:rsid w:val="0006198C"/>
    <w:rsid w:val="00062DD8"/>
    <w:rsid w:val="00062F5E"/>
    <w:rsid w:val="0006353C"/>
    <w:rsid w:val="000643B1"/>
    <w:rsid w:val="00064DBF"/>
    <w:rsid w:val="00065C1C"/>
    <w:rsid w:val="00066ED7"/>
    <w:rsid w:val="000677A1"/>
    <w:rsid w:val="0006783D"/>
    <w:rsid w:val="00070E2C"/>
    <w:rsid w:val="000721FF"/>
    <w:rsid w:val="00072580"/>
    <w:rsid w:val="00073222"/>
    <w:rsid w:val="00073C2F"/>
    <w:rsid w:val="00074AD5"/>
    <w:rsid w:val="00074BA5"/>
    <w:rsid w:val="000770BA"/>
    <w:rsid w:val="00077F2E"/>
    <w:rsid w:val="00084302"/>
    <w:rsid w:val="00090661"/>
    <w:rsid w:val="00092580"/>
    <w:rsid w:val="00092629"/>
    <w:rsid w:val="00092B0E"/>
    <w:rsid w:val="000955E7"/>
    <w:rsid w:val="0009574F"/>
    <w:rsid w:val="00095C43"/>
    <w:rsid w:val="00096D9B"/>
    <w:rsid w:val="000A110D"/>
    <w:rsid w:val="000A3331"/>
    <w:rsid w:val="000A434B"/>
    <w:rsid w:val="000A459A"/>
    <w:rsid w:val="000A46B9"/>
    <w:rsid w:val="000A478F"/>
    <w:rsid w:val="000A5B32"/>
    <w:rsid w:val="000B1824"/>
    <w:rsid w:val="000B290D"/>
    <w:rsid w:val="000B3CD0"/>
    <w:rsid w:val="000B49B7"/>
    <w:rsid w:val="000B54F0"/>
    <w:rsid w:val="000B728D"/>
    <w:rsid w:val="000C0133"/>
    <w:rsid w:val="000C04DC"/>
    <w:rsid w:val="000C497F"/>
    <w:rsid w:val="000C55A8"/>
    <w:rsid w:val="000C6BB9"/>
    <w:rsid w:val="000D066E"/>
    <w:rsid w:val="000D0831"/>
    <w:rsid w:val="000D5464"/>
    <w:rsid w:val="000D674F"/>
    <w:rsid w:val="000E1CC3"/>
    <w:rsid w:val="000E31C3"/>
    <w:rsid w:val="000E3EBF"/>
    <w:rsid w:val="000E47E7"/>
    <w:rsid w:val="000E5439"/>
    <w:rsid w:val="000E5764"/>
    <w:rsid w:val="000E76CD"/>
    <w:rsid w:val="000F034B"/>
    <w:rsid w:val="000F1E43"/>
    <w:rsid w:val="000F4514"/>
    <w:rsid w:val="000F4849"/>
    <w:rsid w:val="000F67C0"/>
    <w:rsid w:val="000F6B1C"/>
    <w:rsid w:val="000F7197"/>
    <w:rsid w:val="000F7463"/>
    <w:rsid w:val="000F7606"/>
    <w:rsid w:val="00100F44"/>
    <w:rsid w:val="00102040"/>
    <w:rsid w:val="00102686"/>
    <w:rsid w:val="0011036E"/>
    <w:rsid w:val="00111268"/>
    <w:rsid w:val="00111BD1"/>
    <w:rsid w:val="001130B0"/>
    <w:rsid w:val="0011369B"/>
    <w:rsid w:val="0011384D"/>
    <w:rsid w:val="001172B2"/>
    <w:rsid w:val="0011742E"/>
    <w:rsid w:val="00123D10"/>
    <w:rsid w:val="00123F5F"/>
    <w:rsid w:val="001255FA"/>
    <w:rsid w:val="00126B33"/>
    <w:rsid w:val="001272B7"/>
    <w:rsid w:val="00134159"/>
    <w:rsid w:val="0013561F"/>
    <w:rsid w:val="00135B5E"/>
    <w:rsid w:val="00140175"/>
    <w:rsid w:val="001403D7"/>
    <w:rsid w:val="00143316"/>
    <w:rsid w:val="00144670"/>
    <w:rsid w:val="001468A0"/>
    <w:rsid w:val="001500A4"/>
    <w:rsid w:val="00151932"/>
    <w:rsid w:val="00154B00"/>
    <w:rsid w:val="0015649F"/>
    <w:rsid w:val="0016168D"/>
    <w:rsid w:val="001623D1"/>
    <w:rsid w:val="001644E9"/>
    <w:rsid w:val="00166EC8"/>
    <w:rsid w:val="00167AB3"/>
    <w:rsid w:val="001722DC"/>
    <w:rsid w:val="00176412"/>
    <w:rsid w:val="00177AB9"/>
    <w:rsid w:val="00177F2B"/>
    <w:rsid w:val="001810CE"/>
    <w:rsid w:val="00181418"/>
    <w:rsid w:val="001842B8"/>
    <w:rsid w:val="001845D9"/>
    <w:rsid w:val="0018630F"/>
    <w:rsid w:val="001879CC"/>
    <w:rsid w:val="001906CD"/>
    <w:rsid w:val="001916A3"/>
    <w:rsid w:val="00191B99"/>
    <w:rsid w:val="00193A3D"/>
    <w:rsid w:val="00193A6C"/>
    <w:rsid w:val="001947C4"/>
    <w:rsid w:val="00194C39"/>
    <w:rsid w:val="00196231"/>
    <w:rsid w:val="0019694B"/>
    <w:rsid w:val="00196B7D"/>
    <w:rsid w:val="00196D1F"/>
    <w:rsid w:val="00197943"/>
    <w:rsid w:val="00197D29"/>
    <w:rsid w:val="00197E33"/>
    <w:rsid w:val="001A02E3"/>
    <w:rsid w:val="001A05D7"/>
    <w:rsid w:val="001A08E0"/>
    <w:rsid w:val="001A10B5"/>
    <w:rsid w:val="001A1AC5"/>
    <w:rsid w:val="001A1ADF"/>
    <w:rsid w:val="001A22D3"/>
    <w:rsid w:val="001A35A7"/>
    <w:rsid w:val="001A365C"/>
    <w:rsid w:val="001A4494"/>
    <w:rsid w:val="001A53C7"/>
    <w:rsid w:val="001B12EA"/>
    <w:rsid w:val="001B171D"/>
    <w:rsid w:val="001B183F"/>
    <w:rsid w:val="001B1C6A"/>
    <w:rsid w:val="001B1F63"/>
    <w:rsid w:val="001B29A1"/>
    <w:rsid w:val="001B2C33"/>
    <w:rsid w:val="001B371C"/>
    <w:rsid w:val="001B5169"/>
    <w:rsid w:val="001B6164"/>
    <w:rsid w:val="001B74EA"/>
    <w:rsid w:val="001C073D"/>
    <w:rsid w:val="001C11B6"/>
    <w:rsid w:val="001C26B8"/>
    <w:rsid w:val="001C2A90"/>
    <w:rsid w:val="001C5A6C"/>
    <w:rsid w:val="001D02D3"/>
    <w:rsid w:val="001D30B2"/>
    <w:rsid w:val="001D4713"/>
    <w:rsid w:val="001D5D39"/>
    <w:rsid w:val="001D5F9F"/>
    <w:rsid w:val="001D6B19"/>
    <w:rsid w:val="001D77ED"/>
    <w:rsid w:val="001D78A9"/>
    <w:rsid w:val="001D79A2"/>
    <w:rsid w:val="001E1180"/>
    <w:rsid w:val="001E23EA"/>
    <w:rsid w:val="001E38EA"/>
    <w:rsid w:val="001E3F4F"/>
    <w:rsid w:val="001E4B58"/>
    <w:rsid w:val="001E6919"/>
    <w:rsid w:val="001E6958"/>
    <w:rsid w:val="001E7B9B"/>
    <w:rsid w:val="001F1C16"/>
    <w:rsid w:val="001F30C3"/>
    <w:rsid w:val="001F345D"/>
    <w:rsid w:val="001F4802"/>
    <w:rsid w:val="001F4F21"/>
    <w:rsid w:val="00201924"/>
    <w:rsid w:val="00202473"/>
    <w:rsid w:val="0020324C"/>
    <w:rsid w:val="00203D15"/>
    <w:rsid w:val="002053F2"/>
    <w:rsid w:val="00206D63"/>
    <w:rsid w:val="00210870"/>
    <w:rsid w:val="0021185D"/>
    <w:rsid w:val="00211AD8"/>
    <w:rsid w:val="00214716"/>
    <w:rsid w:val="002229A0"/>
    <w:rsid w:val="00223F4F"/>
    <w:rsid w:val="00225F48"/>
    <w:rsid w:val="0022657B"/>
    <w:rsid w:val="00226777"/>
    <w:rsid w:val="00226A94"/>
    <w:rsid w:val="002304C2"/>
    <w:rsid w:val="002331F1"/>
    <w:rsid w:val="002347B2"/>
    <w:rsid w:val="00234D76"/>
    <w:rsid w:val="00235BD1"/>
    <w:rsid w:val="00236985"/>
    <w:rsid w:val="00237B92"/>
    <w:rsid w:val="002422F7"/>
    <w:rsid w:val="00242B0E"/>
    <w:rsid w:val="00243F93"/>
    <w:rsid w:val="0024659B"/>
    <w:rsid w:val="0024694B"/>
    <w:rsid w:val="002475E9"/>
    <w:rsid w:val="00247A53"/>
    <w:rsid w:val="00247DF0"/>
    <w:rsid w:val="002511B4"/>
    <w:rsid w:val="0025267B"/>
    <w:rsid w:val="0025388B"/>
    <w:rsid w:val="00254813"/>
    <w:rsid w:val="00256712"/>
    <w:rsid w:val="00257488"/>
    <w:rsid w:val="00257FF2"/>
    <w:rsid w:val="002603BF"/>
    <w:rsid w:val="00262218"/>
    <w:rsid w:val="0026453D"/>
    <w:rsid w:val="002648E4"/>
    <w:rsid w:val="002652B5"/>
    <w:rsid w:val="00265822"/>
    <w:rsid w:val="00265B5D"/>
    <w:rsid w:val="00267EEE"/>
    <w:rsid w:val="00270BBA"/>
    <w:rsid w:val="0027105F"/>
    <w:rsid w:val="002711FB"/>
    <w:rsid w:val="00271343"/>
    <w:rsid w:val="00271E7F"/>
    <w:rsid w:val="002744FF"/>
    <w:rsid w:val="00275825"/>
    <w:rsid w:val="00277287"/>
    <w:rsid w:val="0028212D"/>
    <w:rsid w:val="00282BE8"/>
    <w:rsid w:val="00283318"/>
    <w:rsid w:val="002834C1"/>
    <w:rsid w:val="002836F5"/>
    <w:rsid w:val="00284AEB"/>
    <w:rsid w:val="00284EAE"/>
    <w:rsid w:val="00285525"/>
    <w:rsid w:val="0028783A"/>
    <w:rsid w:val="00290DB2"/>
    <w:rsid w:val="002942EF"/>
    <w:rsid w:val="0029497D"/>
    <w:rsid w:val="00294CD8"/>
    <w:rsid w:val="002960A6"/>
    <w:rsid w:val="002A0D3F"/>
    <w:rsid w:val="002A270B"/>
    <w:rsid w:val="002A3256"/>
    <w:rsid w:val="002A50FD"/>
    <w:rsid w:val="002A60D5"/>
    <w:rsid w:val="002A6497"/>
    <w:rsid w:val="002A6753"/>
    <w:rsid w:val="002A69D8"/>
    <w:rsid w:val="002B262E"/>
    <w:rsid w:val="002B28D7"/>
    <w:rsid w:val="002B4C12"/>
    <w:rsid w:val="002B7EB6"/>
    <w:rsid w:val="002B7F02"/>
    <w:rsid w:val="002C09D9"/>
    <w:rsid w:val="002C0B61"/>
    <w:rsid w:val="002C15E6"/>
    <w:rsid w:val="002C1D69"/>
    <w:rsid w:val="002C247D"/>
    <w:rsid w:val="002C25C1"/>
    <w:rsid w:val="002C3345"/>
    <w:rsid w:val="002C4B37"/>
    <w:rsid w:val="002C4CC9"/>
    <w:rsid w:val="002C564C"/>
    <w:rsid w:val="002D007F"/>
    <w:rsid w:val="002D1BE5"/>
    <w:rsid w:val="002D2891"/>
    <w:rsid w:val="002D2E72"/>
    <w:rsid w:val="002D38DC"/>
    <w:rsid w:val="002D409A"/>
    <w:rsid w:val="002E06DD"/>
    <w:rsid w:val="002E1689"/>
    <w:rsid w:val="002E2ED1"/>
    <w:rsid w:val="002E3EDD"/>
    <w:rsid w:val="002E4E10"/>
    <w:rsid w:val="002E4FA5"/>
    <w:rsid w:val="002E60C2"/>
    <w:rsid w:val="002F2638"/>
    <w:rsid w:val="002F30E7"/>
    <w:rsid w:val="002F426C"/>
    <w:rsid w:val="002F4D3F"/>
    <w:rsid w:val="003000B0"/>
    <w:rsid w:val="00300EEB"/>
    <w:rsid w:val="003013A9"/>
    <w:rsid w:val="00301958"/>
    <w:rsid w:val="00301D81"/>
    <w:rsid w:val="003020B5"/>
    <w:rsid w:val="003027BB"/>
    <w:rsid w:val="00302A7F"/>
    <w:rsid w:val="00303611"/>
    <w:rsid w:val="00305946"/>
    <w:rsid w:val="00305CF9"/>
    <w:rsid w:val="00305E4A"/>
    <w:rsid w:val="003071DB"/>
    <w:rsid w:val="0030738C"/>
    <w:rsid w:val="003075C9"/>
    <w:rsid w:val="003104A7"/>
    <w:rsid w:val="00310981"/>
    <w:rsid w:val="00310A10"/>
    <w:rsid w:val="00312181"/>
    <w:rsid w:val="00315298"/>
    <w:rsid w:val="00315487"/>
    <w:rsid w:val="00315FB7"/>
    <w:rsid w:val="0031606A"/>
    <w:rsid w:val="003167AA"/>
    <w:rsid w:val="00316A23"/>
    <w:rsid w:val="00316D19"/>
    <w:rsid w:val="0032002F"/>
    <w:rsid w:val="003206CA"/>
    <w:rsid w:val="00320CBC"/>
    <w:rsid w:val="00321722"/>
    <w:rsid w:val="00322F55"/>
    <w:rsid w:val="00324D13"/>
    <w:rsid w:val="00327D25"/>
    <w:rsid w:val="00330EAC"/>
    <w:rsid w:val="0033125B"/>
    <w:rsid w:val="003319A7"/>
    <w:rsid w:val="00334FE3"/>
    <w:rsid w:val="00335318"/>
    <w:rsid w:val="00335BAE"/>
    <w:rsid w:val="00337287"/>
    <w:rsid w:val="00341109"/>
    <w:rsid w:val="00341B77"/>
    <w:rsid w:val="003421AE"/>
    <w:rsid w:val="003433D1"/>
    <w:rsid w:val="003434DC"/>
    <w:rsid w:val="00344B24"/>
    <w:rsid w:val="00345290"/>
    <w:rsid w:val="003456B9"/>
    <w:rsid w:val="00350542"/>
    <w:rsid w:val="0035067D"/>
    <w:rsid w:val="00353A16"/>
    <w:rsid w:val="0035458B"/>
    <w:rsid w:val="00356453"/>
    <w:rsid w:val="0035776D"/>
    <w:rsid w:val="003633DC"/>
    <w:rsid w:val="0036368A"/>
    <w:rsid w:val="003641AE"/>
    <w:rsid w:val="00364FD9"/>
    <w:rsid w:val="003664AD"/>
    <w:rsid w:val="0036717A"/>
    <w:rsid w:val="003675CE"/>
    <w:rsid w:val="00367C1B"/>
    <w:rsid w:val="003750C0"/>
    <w:rsid w:val="00376436"/>
    <w:rsid w:val="0037654D"/>
    <w:rsid w:val="00376B61"/>
    <w:rsid w:val="00381072"/>
    <w:rsid w:val="00381FEB"/>
    <w:rsid w:val="00382407"/>
    <w:rsid w:val="00382B75"/>
    <w:rsid w:val="003834B3"/>
    <w:rsid w:val="00383F19"/>
    <w:rsid w:val="00384960"/>
    <w:rsid w:val="003857F5"/>
    <w:rsid w:val="00386A64"/>
    <w:rsid w:val="00386FA1"/>
    <w:rsid w:val="003871E3"/>
    <w:rsid w:val="00390142"/>
    <w:rsid w:val="003904AC"/>
    <w:rsid w:val="0039177C"/>
    <w:rsid w:val="00392CE8"/>
    <w:rsid w:val="00392F00"/>
    <w:rsid w:val="00393747"/>
    <w:rsid w:val="00397090"/>
    <w:rsid w:val="00397377"/>
    <w:rsid w:val="003A22DE"/>
    <w:rsid w:val="003A2860"/>
    <w:rsid w:val="003A2A45"/>
    <w:rsid w:val="003A3199"/>
    <w:rsid w:val="003A3C35"/>
    <w:rsid w:val="003A5CC6"/>
    <w:rsid w:val="003A7D30"/>
    <w:rsid w:val="003B3438"/>
    <w:rsid w:val="003B3C5C"/>
    <w:rsid w:val="003B47D1"/>
    <w:rsid w:val="003B507A"/>
    <w:rsid w:val="003B5827"/>
    <w:rsid w:val="003B6187"/>
    <w:rsid w:val="003B64CF"/>
    <w:rsid w:val="003B66C0"/>
    <w:rsid w:val="003B7725"/>
    <w:rsid w:val="003C12CD"/>
    <w:rsid w:val="003C326D"/>
    <w:rsid w:val="003C47CA"/>
    <w:rsid w:val="003C5BAF"/>
    <w:rsid w:val="003C5D92"/>
    <w:rsid w:val="003C5FFD"/>
    <w:rsid w:val="003C6312"/>
    <w:rsid w:val="003D003C"/>
    <w:rsid w:val="003D328C"/>
    <w:rsid w:val="003D4D88"/>
    <w:rsid w:val="003D4FC8"/>
    <w:rsid w:val="003D51D2"/>
    <w:rsid w:val="003D64B9"/>
    <w:rsid w:val="003D6DE1"/>
    <w:rsid w:val="003D72E7"/>
    <w:rsid w:val="003D795C"/>
    <w:rsid w:val="003E2DD4"/>
    <w:rsid w:val="003E30FB"/>
    <w:rsid w:val="003E3F56"/>
    <w:rsid w:val="003E58F6"/>
    <w:rsid w:val="003E66B5"/>
    <w:rsid w:val="003F2711"/>
    <w:rsid w:val="003F6204"/>
    <w:rsid w:val="003F680A"/>
    <w:rsid w:val="003F6C70"/>
    <w:rsid w:val="003F6E8F"/>
    <w:rsid w:val="003F7AA5"/>
    <w:rsid w:val="003F7CB9"/>
    <w:rsid w:val="004001B1"/>
    <w:rsid w:val="004006E3"/>
    <w:rsid w:val="00403333"/>
    <w:rsid w:val="00404C00"/>
    <w:rsid w:val="004052D9"/>
    <w:rsid w:val="00407625"/>
    <w:rsid w:val="00407806"/>
    <w:rsid w:val="00410B75"/>
    <w:rsid w:val="00411726"/>
    <w:rsid w:val="00411735"/>
    <w:rsid w:val="0041228B"/>
    <w:rsid w:val="004127B2"/>
    <w:rsid w:val="004128E7"/>
    <w:rsid w:val="00412BB7"/>
    <w:rsid w:val="00412BCD"/>
    <w:rsid w:val="00415C74"/>
    <w:rsid w:val="0041704D"/>
    <w:rsid w:val="004202EC"/>
    <w:rsid w:val="00420AB0"/>
    <w:rsid w:val="00423671"/>
    <w:rsid w:val="00425626"/>
    <w:rsid w:val="00427221"/>
    <w:rsid w:val="00427B2A"/>
    <w:rsid w:val="004329EF"/>
    <w:rsid w:val="00432F64"/>
    <w:rsid w:val="004354B4"/>
    <w:rsid w:val="0043654D"/>
    <w:rsid w:val="004365F0"/>
    <w:rsid w:val="0043682D"/>
    <w:rsid w:val="004368DF"/>
    <w:rsid w:val="00437F60"/>
    <w:rsid w:val="00440C80"/>
    <w:rsid w:val="00441B5E"/>
    <w:rsid w:val="00442543"/>
    <w:rsid w:val="004427B0"/>
    <w:rsid w:val="004433AB"/>
    <w:rsid w:val="00443839"/>
    <w:rsid w:val="00444EE9"/>
    <w:rsid w:val="00447076"/>
    <w:rsid w:val="004502F4"/>
    <w:rsid w:val="004508E3"/>
    <w:rsid w:val="004517F3"/>
    <w:rsid w:val="00451840"/>
    <w:rsid w:val="00451A92"/>
    <w:rsid w:val="0045513E"/>
    <w:rsid w:val="0045605D"/>
    <w:rsid w:val="00456F5F"/>
    <w:rsid w:val="00456FAF"/>
    <w:rsid w:val="00457C73"/>
    <w:rsid w:val="00460C9A"/>
    <w:rsid w:val="0046117F"/>
    <w:rsid w:val="0046401E"/>
    <w:rsid w:val="00464924"/>
    <w:rsid w:val="00465EDD"/>
    <w:rsid w:val="00466D68"/>
    <w:rsid w:val="00467CF4"/>
    <w:rsid w:val="00472AC0"/>
    <w:rsid w:val="004755E5"/>
    <w:rsid w:val="0047581D"/>
    <w:rsid w:val="00477A81"/>
    <w:rsid w:val="00480289"/>
    <w:rsid w:val="00481208"/>
    <w:rsid w:val="00481279"/>
    <w:rsid w:val="00481459"/>
    <w:rsid w:val="004832FF"/>
    <w:rsid w:val="00483368"/>
    <w:rsid w:val="0048374F"/>
    <w:rsid w:val="00487D5E"/>
    <w:rsid w:val="00487E09"/>
    <w:rsid w:val="004903F2"/>
    <w:rsid w:val="0049139E"/>
    <w:rsid w:val="00492654"/>
    <w:rsid w:val="00494011"/>
    <w:rsid w:val="0049456C"/>
    <w:rsid w:val="00497277"/>
    <w:rsid w:val="004A008B"/>
    <w:rsid w:val="004A0BF4"/>
    <w:rsid w:val="004A263B"/>
    <w:rsid w:val="004A2D14"/>
    <w:rsid w:val="004A3691"/>
    <w:rsid w:val="004A776A"/>
    <w:rsid w:val="004A7B3E"/>
    <w:rsid w:val="004B1AEB"/>
    <w:rsid w:val="004B2095"/>
    <w:rsid w:val="004B2F59"/>
    <w:rsid w:val="004B3763"/>
    <w:rsid w:val="004B6502"/>
    <w:rsid w:val="004B68AE"/>
    <w:rsid w:val="004B7780"/>
    <w:rsid w:val="004C099D"/>
    <w:rsid w:val="004C35B0"/>
    <w:rsid w:val="004C3E5E"/>
    <w:rsid w:val="004C4761"/>
    <w:rsid w:val="004C48A2"/>
    <w:rsid w:val="004C49EF"/>
    <w:rsid w:val="004C4A19"/>
    <w:rsid w:val="004C54FE"/>
    <w:rsid w:val="004C5570"/>
    <w:rsid w:val="004C67D3"/>
    <w:rsid w:val="004D00C9"/>
    <w:rsid w:val="004D1911"/>
    <w:rsid w:val="004D1EB2"/>
    <w:rsid w:val="004D26DE"/>
    <w:rsid w:val="004D4593"/>
    <w:rsid w:val="004D6054"/>
    <w:rsid w:val="004D7F17"/>
    <w:rsid w:val="004E09CD"/>
    <w:rsid w:val="004E16F5"/>
    <w:rsid w:val="004E2E6E"/>
    <w:rsid w:val="004E36BF"/>
    <w:rsid w:val="004E3CC7"/>
    <w:rsid w:val="004E5117"/>
    <w:rsid w:val="004E5B69"/>
    <w:rsid w:val="004E709C"/>
    <w:rsid w:val="004E78E6"/>
    <w:rsid w:val="004F14C7"/>
    <w:rsid w:val="004F17AD"/>
    <w:rsid w:val="004F2A87"/>
    <w:rsid w:val="004F7501"/>
    <w:rsid w:val="00502523"/>
    <w:rsid w:val="00502D45"/>
    <w:rsid w:val="00502E9B"/>
    <w:rsid w:val="00507C56"/>
    <w:rsid w:val="00511AC0"/>
    <w:rsid w:val="00511D74"/>
    <w:rsid w:val="005130EC"/>
    <w:rsid w:val="00515955"/>
    <w:rsid w:val="00515D01"/>
    <w:rsid w:val="005178B6"/>
    <w:rsid w:val="00521639"/>
    <w:rsid w:val="00522FB3"/>
    <w:rsid w:val="00523314"/>
    <w:rsid w:val="0052344E"/>
    <w:rsid w:val="00523A33"/>
    <w:rsid w:val="00524939"/>
    <w:rsid w:val="00526478"/>
    <w:rsid w:val="00530204"/>
    <w:rsid w:val="005304E9"/>
    <w:rsid w:val="00534C5F"/>
    <w:rsid w:val="00534D4C"/>
    <w:rsid w:val="00536B67"/>
    <w:rsid w:val="0053715A"/>
    <w:rsid w:val="00540257"/>
    <w:rsid w:val="0054192F"/>
    <w:rsid w:val="00544403"/>
    <w:rsid w:val="00544EB3"/>
    <w:rsid w:val="0054594B"/>
    <w:rsid w:val="0054749B"/>
    <w:rsid w:val="00551B17"/>
    <w:rsid w:val="00551CC6"/>
    <w:rsid w:val="00552B0E"/>
    <w:rsid w:val="00553B7F"/>
    <w:rsid w:val="00554177"/>
    <w:rsid w:val="0055476C"/>
    <w:rsid w:val="00554E7A"/>
    <w:rsid w:val="00555CD4"/>
    <w:rsid w:val="005575CC"/>
    <w:rsid w:val="00557D2F"/>
    <w:rsid w:val="0056015F"/>
    <w:rsid w:val="00560541"/>
    <w:rsid w:val="005650D7"/>
    <w:rsid w:val="005671D8"/>
    <w:rsid w:val="005672D0"/>
    <w:rsid w:val="0056745B"/>
    <w:rsid w:val="00570AC1"/>
    <w:rsid w:val="00571FFA"/>
    <w:rsid w:val="00572CEB"/>
    <w:rsid w:val="00573EAB"/>
    <w:rsid w:val="0057539D"/>
    <w:rsid w:val="005757B1"/>
    <w:rsid w:val="005807E4"/>
    <w:rsid w:val="00580B4B"/>
    <w:rsid w:val="00581A64"/>
    <w:rsid w:val="005834A9"/>
    <w:rsid w:val="005834C9"/>
    <w:rsid w:val="00583AEE"/>
    <w:rsid w:val="00584ABC"/>
    <w:rsid w:val="005900A1"/>
    <w:rsid w:val="00593714"/>
    <w:rsid w:val="005939E5"/>
    <w:rsid w:val="005945DA"/>
    <w:rsid w:val="00594A29"/>
    <w:rsid w:val="00595AA7"/>
    <w:rsid w:val="005971EF"/>
    <w:rsid w:val="005972F0"/>
    <w:rsid w:val="0059762B"/>
    <w:rsid w:val="00597757"/>
    <w:rsid w:val="005A0958"/>
    <w:rsid w:val="005A5403"/>
    <w:rsid w:val="005A58BA"/>
    <w:rsid w:val="005A5D30"/>
    <w:rsid w:val="005A6653"/>
    <w:rsid w:val="005A6AB9"/>
    <w:rsid w:val="005A6CEB"/>
    <w:rsid w:val="005B0052"/>
    <w:rsid w:val="005B1026"/>
    <w:rsid w:val="005B12FA"/>
    <w:rsid w:val="005B1CE1"/>
    <w:rsid w:val="005B1E56"/>
    <w:rsid w:val="005B28DD"/>
    <w:rsid w:val="005B33E7"/>
    <w:rsid w:val="005B3DF2"/>
    <w:rsid w:val="005B4B7F"/>
    <w:rsid w:val="005B5C7E"/>
    <w:rsid w:val="005B6536"/>
    <w:rsid w:val="005B76CC"/>
    <w:rsid w:val="005C0007"/>
    <w:rsid w:val="005C19AA"/>
    <w:rsid w:val="005C2A40"/>
    <w:rsid w:val="005C333E"/>
    <w:rsid w:val="005C3AE7"/>
    <w:rsid w:val="005C42DE"/>
    <w:rsid w:val="005C53F6"/>
    <w:rsid w:val="005C5E40"/>
    <w:rsid w:val="005D0677"/>
    <w:rsid w:val="005D09DB"/>
    <w:rsid w:val="005D1AFF"/>
    <w:rsid w:val="005D4984"/>
    <w:rsid w:val="005D58FE"/>
    <w:rsid w:val="005D6537"/>
    <w:rsid w:val="005D702C"/>
    <w:rsid w:val="005D7CB2"/>
    <w:rsid w:val="005E1F73"/>
    <w:rsid w:val="005E2641"/>
    <w:rsid w:val="005E294C"/>
    <w:rsid w:val="005E2CE3"/>
    <w:rsid w:val="005E32C6"/>
    <w:rsid w:val="005E4C0E"/>
    <w:rsid w:val="005E6597"/>
    <w:rsid w:val="005F3F07"/>
    <w:rsid w:val="005F4A26"/>
    <w:rsid w:val="005F5BE8"/>
    <w:rsid w:val="005F7E27"/>
    <w:rsid w:val="00603D04"/>
    <w:rsid w:val="00605D43"/>
    <w:rsid w:val="00606857"/>
    <w:rsid w:val="00606F29"/>
    <w:rsid w:val="00610239"/>
    <w:rsid w:val="00611623"/>
    <w:rsid w:val="00611E89"/>
    <w:rsid w:val="00612684"/>
    <w:rsid w:val="00613BA1"/>
    <w:rsid w:val="0061413C"/>
    <w:rsid w:val="006155DC"/>
    <w:rsid w:val="006157C2"/>
    <w:rsid w:val="00615ACF"/>
    <w:rsid w:val="00615F42"/>
    <w:rsid w:val="00616371"/>
    <w:rsid w:val="006209D5"/>
    <w:rsid w:val="006213D2"/>
    <w:rsid w:val="006218EA"/>
    <w:rsid w:val="006218F0"/>
    <w:rsid w:val="00623894"/>
    <w:rsid w:val="00624CF1"/>
    <w:rsid w:val="00624D16"/>
    <w:rsid w:val="006258C2"/>
    <w:rsid w:val="00626365"/>
    <w:rsid w:val="0063006F"/>
    <w:rsid w:val="00630CAB"/>
    <w:rsid w:val="00630E22"/>
    <w:rsid w:val="006311B8"/>
    <w:rsid w:val="00631A81"/>
    <w:rsid w:val="00633939"/>
    <w:rsid w:val="00634024"/>
    <w:rsid w:val="00635207"/>
    <w:rsid w:val="0063636D"/>
    <w:rsid w:val="006367E7"/>
    <w:rsid w:val="00637BA4"/>
    <w:rsid w:val="00641385"/>
    <w:rsid w:val="0064168C"/>
    <w:rsid w:val="00644111"/>
    <w:rsid w:val="006468E5"/>
    <w:rsid w:val="00647CE3"/>
    <w:rsid w:val="0065062E"/>
    <w:rsid w:val="006506BA"/>
    <w:rsid w:val="0065086A"/>
    <w:rsid w:val="0065396C"/>
    <w:rsid w:val="006568A4"/>
    <w:rsid w:val="006572FA"/>
    <w:rsid w:val="0065769C"/>
    <w:rsid w:val="00657B46"/>
    <w:rsid w:val="0066052C"/>
    <w:rsid w:val="0066055D"/>
    <w:rsid w:val="0066155B"/>
    <w:rsid w:val="00665208"/>
    <w:rsid w:val="0066547E"/>
    <w:rsid w:val="006666F2"/>
    <w:rsid w:val="006678A0"/>
    <w:rsid w:val="00670FC8"/>
    <w:rsid w:val="006742CF"/>
    <w:rsid w:val="00675829"/>
    <w:rsid w:val="006764EC"/>
    <w:rsid w:val="0068231C"/>
    <w:rsid w:val="006835FE"/>
    <w:rsid w:val="00684A59"/>
    <w:rsid w:val="006864BD"/>
    <w:rsid w:val="006868DE"/>
    <w:rsid w:val="00686B06"/>
    <w:rsid w:val="006874DF"/>
    <w:rsid w:val="0069073F"/>
    <w:rsid w:val="00692B11"/>
    <w:rsid w:val="00693BFD"/>
    <w:rsid w:val="0069499C"/>
    <w:rsid w:val="00695065"/>
    <w:rsid w:val="006956DA"/>
    <w:rsid w:val="006967FC"/>
    <w:rsid w:val="006A0419"/>
    <w:rsid w:val="006A1038"/>
    <w:rsid w:val="006A17D6"/>
    <w:rsid w:val="006A39B2"/>
    <w:rsid w:val="006A649A"/>
    <w:rsid w:val="006B08CF"/>
    <w:rsid w:val="006B1B49"/>
    <w:rsid w:val="006B1E38"/>
    <w:rsid w:val="006B2990"/>
    <w:rsid w:val="006B3900"/>
    <w:rsid w:val="006B6390"/>
    <w:rsid w:val="006B71AB"/>
    <w:rsid w:val="006C0287"/>
    <w:rsid w:val="006C0356"/>
    <w:rsid w:val="006C0843"/>
    <w:rsid w:val="006C1565"/>
    <w:rsid w:val="006C200B"/>
    <w:rsid w:val="006C2A1B"/>
    <w:rsid w:val="006C2A7D"/>
    <w:rsid w:val="006C2C90"/>
    <w:rsid w:val="006C5506"/>
    <w:rsid w:val="006C6627"/>
    <w:rsid w:val="006C74B1"/>
    <w:rsid w:val="006C7B0C"/>
    <w:rsid w:val="006D0C51"/>
    <w:rsid w:val="006D280A"/>
    <w:rsid w:val="006D2BA3"/>
    <w:rsid w:val="006D3DD3"/>
    <w:rsid w:val="006D798F"/>
    <w:rsid w:val="006D7B61"/>
    <w:rsid w:val="006E0201"/>
    <w:rsid w:val="006E1F02"/>
    <w:rsid w:val="006E29CC"/>
    <w:rsid w:val="006E491B"/>
    <w:rsid w:val="006E57AA"/>
    <w:rsid w:val="006E5A36"/>
    <w:rsid w:val="006E64DF"/>
    <w:rsid w:val="006F1460"/>
    <w:rsid w:val="006F20CF"/>
    <w:rsid w:val="006F2D26"/>
    <w:rsid w:val="006F38ED"/>
    <w:rsid w:val="006F53A8"/>
    <w:rsid w:val="006F6919"/>
    <w:rsid w:val="006F78FA"/>
    <w:rsid w:val="00701E69"/>
    <w:rsid w:val="00703378"/>
    <w:rsid w:val="0070413A"/>
    <w:rsid w:val="007044DA"/>
    <w:rsid w:val="00705BCE"/>
    <w:rsid w:val="00707D4D"/>
    <w:rsid w:val="00707EB5"/>
    <w:rsid w:val="00712F60"/>
    <w:rsid w:val="0071367A"/>
    <w:rsid w:val="00715D3D"/>
    <w:rsid w:val="00716071"/>
    <w:rsid w:val="007203E4"/>
    <w:rsid w:val="00722653"/>
    <w:rsid w:val="00722AC7"/>
    <w:rsid w:val="00722D74"/>
    <w:rsid w:val="00723446"/>
    <w:rsid w:val="00723503"/>
    <w:rsid w:val="00723989"/>
    <w:rsid w:val="00724362"/>
    <w:rsid w:val="00724DC5"/>
    <w:rsid w:val="0072527B"/>
    <w:rsid w:val="00726D23"/>
    <w:rsid w:val="0073037B"/>
    <w:rsid w:val="0073097C"/>
    <w:rsid w:val="00730C04"/>
    <w:rsid w:val="00731A4E"/>
    <w:rsid w:val="00732ECD"/>
    <w:rsid w:val="0073597B"/>
    <w:rsid w:val="007360F8"/>
    <w:rsid w:val="00736D4D"/>
    <w:rsid w:val="007378F6"/>
    <w:rsid w:val="00740912"/>
    <w:rsid w:val="007423A6"/>
    <w:rsid w:val="00742FE6"/>
    <w:rsid w:val="00743274"/>
    <w:rsid w:val="0074485B"/>
    <w:rsid w:val="0074545D"/>
    <w:rsid w:val="00745E1B"/>
    <w:rsid w:val="007502AC"/>
    <w:rsid w:val="0075090D"/>
    <w:rsid w:val="0075126C"/>
    <w:rsid w:val="007522E3"/>
    <w:rsid w:val="007528BB"/>
    <w:rsid w:val="00752A0E"/>
    <w:rsid w:val="0075335B"/>
    <w:rsid w:val="00753C44"/>
    <w:rsid w:val="00754383"/>
    <w:rsid w:val="00754650"/>
    <w:rsid w:val="00754DD2"/>
    <w:rsid w:val="00755EAF"/>
    <w:rsid w:val="0075624E"/>
    <w:rsid w:val="007564D1"/>
    <w:rsid w:val="00757232"/>
    <w:rsid w:val="00760679"/>
    <w:rsid w:val="00760931"/>
    <w:rsid w:val="007613A6"/>
    <w:rsid w:val="007617FD"/>
    <w:rsid w:val="00763628"/>
    <w:rsid w:val="007650B6"/>
    <w:rsid w:val="00766074"/>
    <w:rsid w:val="007668A4"/>
    <w:rsid w:val="00767BDD"/>
    <w:rsid w:val="00767E99"/>
    <w:rsid w:val="007710F4"/>
    <w:rsid w:val="00771E2C"/>
    <w:rsid w:val="00772C5D"/>
    <w:rsid w:val="00772E62"/>
    <w:rsid w:val="00775743"/>
    <w:rsid w:val="00775A6A"/>
    <w:rsid w:val="00777163"/>
    <w:rsid w:val="0077789B"/>
    <w:rsid w:val="007800F1"/>
    <w:rsid w:val="00780D29"/>
    <w:rsid w:val="00780F8E"/>
    <w:rsid w:val="007815D8"/>
    <w:rsid w:val="00781FEE"/>
    <w:rsid w:val="00783CC8"/>
    <w:rsid w:val="00784042"/>
    <w:rsid w:val="007844FB"/>
    <w:rsid w:val="00784CA2"/>
    <w:rsid w:val="0078728A"/>
    <w:rsid w:val="00791C8D"/>
    <w:rsid w:val="0079354C"/>
    <w:rsid w:val="00793F4A"/>
    <w:rsid w:val="00794181"/>
    <w:rsid w:val="007979A2"/>
    <w:rsid w:val="00797B49"/>
    <w:rsid w:val="007A007C"/>
    <w:rsid w:val="007A0773"/>
    <w:rsid w:val="007A1238"/>
    <w:rsid w:val="007A18FC"/>
    <w:rsid w:val="007A1DEB"/>
    <w:rsid w:val="007A2D06"/>
    <w:rsid w:val="007A2E3F"/>
    <w:rsid w:val="007A54D0"/>
    <w:rsid w:val="007A6298"/>
    <w:rsid w:val="007A7F6F"/>
    <w:rsid w:val="007B0D31"/>
    <w:rsid w:val="007B4293"/>
    <w:rsid w:val="007B4C76"/>
    <w:rsid w:val="007B6297"/>
    <w:rsid w:val="007B62B7"/>
    <w:rsid w:val="007C09B1"/>
    <w:rsid w:val="007C0E74"/>
    <w:rsid w:val="007C1455"/>
    <w:rsid w:val="007C206D"/>
    <w:rsid w:val="007C2260"/>
    <w:rsid w:val="007C3CA0"/>
    <w:rsid w:val="007C3FF8"/>
    <w:rsid w:val="007C5FEF"/>
    <w:rsid w:val="007C67CA"/>
    <w:rsid w:val="007D0FEA"/>
    <w:rsid w:val="007D13DB"/>
    <w:rsid w:val="007D1E52"/>
    <w:rsid w:val="007D22BA"/>
    <w:rsid w:val="007D2358"/>
    <w:rsid w:val="007D4E4F"/>
    <w:rsid w:val="007D513F"/>
    <w:rsid w:val="007D5C01"/>
    <w:rsid w:val="007D616D"/>
    <w:rsid w:val="007D7C17"/>
    <w:rsid w:val="007E035A"/>
    <w:rsid w:val="007E08A7"/>
    <w:rsid w:val="007E107F"/>
    <w:rsid w:val="007E39E4"/>
    <w:rsid w:val="007E4007"/>
    <w:rsid w:val="007E4B47"/>
    <w:rsid w:val="007E5911"/>
    <w:rsid w:val="007E6FB3"/>
    <w:rsid w:val="007E76CE"/>
    <w:rsid w:val="007E7857"/>
    <w:rsid w:val="007E7A06"/>
    <w:rsid w:val="007F0124"/>
    <w:rsid w:val="007F1384"/>
    <w:rsid w:val="007F151E"/>
    <w:rsid w:val="007F19C8"/>
    <w:rsid w:val="007F19E3"/>
    <w:rsid w:val="007F21B4"/>
    <w:rsid w:val="007F540B"/>
    <w:rsid w:val="007F5435"/>
    <w:rsid w:val="007F546F"/>
    <w:rsid w:val="007F693A"/>
    <w:rsid w:val="007F7066"/>
    <w:rsid w:val="007F7302"/>
    <w:rsid w:val="00801A39"/>
    <w:rsid w:val="00801D7B"/>
    <w:rsid w:val="00801E8A"/>
    <w:rsid w:val="00802553"/>
    <w:rsid w:val="00803EAB"/>
    <w:rsid w:val="008042C6"/>
    <w:rsid w:val="008046B5"/>
    <w:rsid w:val="008051B4"/>
    <w:rsid w:val="008051D4"/>
    <w:rsid w:val="00805602"/>
    <w:rsid w:val="00805C71"/>
    <w:rsid w:val="00806377"/>
    <w:rsid w:val="0080711F"/>
    <w:rsid w:val="0080738B"/>
    <w:rsid w:val="00810224"/>
    <w:rsid w:val="008104A1"/>
    <w:rsid w:val="0081093E"/>
    <w:rsid w:val="008127C0"/>
    <w:rsid w:val="00812EDD"/>
    <w:rsid w:val="008139C5"/>
    <w:rsid w:val="0081430B"/>
    <w:rsid w:val="008147E4"/>
    <w:rsid w:val="0081650F"/>
    <w:rsid w:val="00816A66"/>
    <w:rsid w:val="00817235"/>
    <w:rsid w:val="00821089"/>
    <w:rsid w:val="00821DAE"/>
    <w:rsid w:val="00824912"/>
    <w:rsid w:val="00831857"/>
    <w:rsid w:val="00832B31"/>
    <w:rsid w:val="008332F8"/>
    <w:rsid w:val="00835C07"/>
    <w:rsid w:val="00835F5D"/>
    <w:rsid w:val="0083692B"/>
    <w:rsid w:val="0083718E"/>
    <w:rsid w:val="0084013B"/>
    <w:rsid w:val="008403E0"/>
    <w:rsid w:val="0084181D"/>
    <w:rsid w:val="00841C0F"/>
    <w:rsid w:val="008432AE"/>
    <w:rsid w:val="00843C1E"/>
    <w:rsid w:val="00844E0D"/>
    <w:rsid w:val="0084505E"/>
    <w:rsid w:val="00845F9F"/>
    <w:rsid w:val="0084657B"/>
    <w:rsid w:val="00851183"/>
    <w:rsid w:val="0085236E"/>
    <w:rsid w:val="00855944"/>
    <w:rsid w:val="0085626A"/>
    <w:rsid w:val="008565B8"/>
    <w:rsid w:val="00856CD4"/>
    <w:rsid w:val="008577E8"/>
    <w:rsid w:val="008579AD"/>
    <w:rsid w:val="00857BEA"/>
    <w:rsid w:val="0086021E"/>
    <w:rsid w:val="008609DB"/>
    <w:rsid w:val="00860A4C"/>
    <w:rsid w:val="00864A18"/>
    <w:rsid w:val="00865218"/>
    <w:rsid w:val="008665DF"/>
    <w:rsid w:val="0086751C"/>
    <w:rsid w:val="00867B8C"/>
    <w:rsid w:val="008700A7"/>
    <w:rsid w:val="00870325"/>
    <w:rsid w:val="00870833"/>
    <w:rsid w:val="00871E65"/>
    <w:rsid w:val="00872837"/>
    <w:rsid w:val="00874571"/>
    <w:rsid w:val="0087528C"/>
    <w:rsid w:val="00875C7F"/>
    <w:rsid w:val="008769E5"/>
    <w:rsid w:val="00877B8F"/>
    <w:rsid w:val="00880995"/>
    <w:rsid w:val="00881F93"/>
    <w:rsid w:val="00882CB5"/>
    <w:rsid w:val="00883641"/>
    <w:rsid w:val="00883F80"/>
    <w:rsid w:val="00884E69"/>
    <w:rsid w:val="00885732"/>
    <w:rsid w:val="0088595F"/>
    <w:rsid w:val="00885E3C"/>
    <w:rsid w:val="00886676"/>
    <w:rsid w:val="00887BDE"/>
    <w:rsid w:val="00887D57"/>
    <w:rsid w:val="00890082"/>
    <w:rsid w:val="00891BEB"/>
    <w:rsid w:val="00892BB1"/>
    <w:rsid w:val="0089612E"/>
    <w:rsid w:val="00896A26"/>
    <w:rsid w:val="00897678"/>
    <w:rsid w:val="008A0F00"/>
    <w:rsid w:val="008A16CB"/>
    <w:rsid w:val="008A3B78"/>
    <w:rsid w:val="008A48D2"/>
    <w:rsid w:val="008A4F75"/>
    <w:rsid w:val="008A7423"/>
    <w:rsid w:val="008A7C62"/>
    <w:rsid w:val="008B039E"/>
    <w:rsid w:val="008B1DD7"/>
    <w:rsid w:val="008B2610"/>
    <w:rsid w:val="008B4296"/>
    <w:rsid w:val="008B471D"/>
    <w:rsid w:val="008B49D8"/>
    <w:rsid w:val="008B49E4"/>
    <w:rsid w:val="008B4EE7"/>
    <w:rsid w:val="008B729C"/>
    <w:rsid w:val="008B7E4B"/>
    <w:rsid w:val="008C103E"/>
    <w:rsid w:val="008C312C"/>
    <w:rsid w:val="008C35FB"/>
    <w:rsid w:val="008C362A"/>
    <w:rsid w:val="008C3E0D"/>
    <w:rsid w:val="008C4943"/>
    <w:rsid w:val="008C4A93"/>
    <w:rsid w:val="008C4C16"/>
    <w:rsid w:val="008C5E5E"/>
    <w:rsid w:val="008C69FF"/>
    <w:rsid w:val="008C789F"/>
    <w:rsid w:val="008C79E5"/>
    <w:rsid w:val="008D005D"/>
    <w:rsid w:val="008D0628"/>
    <w:rsid w:val="008D071B"/>
    <w:rsid w:val="008D2001"/>
    <w:rsid w:val="008D289C"/>
    <w:rsid w:val="008D47B7"/>
    <w:rsid w:val="008D6CA0"/>
    <w:rsid w:val="008E0164"/>
    <w:rsid w:val="008E0850"/>
    <w:rsid w:val="008E0E49"/>
    <w:rsid w:val="008E35FD"/>
    <w:rsid w:val="008E3851"/>
    <w:rsid w:val="008E6227"/>
    <w:rsid w:val="008E6785"/>
    <w:rsid w:val="008E78B9"/>
    <w:rsid w:val="008F1D4C"/>
    <w:rsid w:val="008F29B1"/>
    <w:rsid w:val="008F6E89"/>
    <w:rsid w:val="008F7E58"/>
    <w:rsid w:val="008F7E5F"/>
    <w:rsid w:val="00900CE0"/>
    <w:rsid w:val="00900D7F"/>
    <w:rsid w:val="00901023"/>
    <w:rsid w:val="00901498"/>
    <w:rsid w:val="00901F1C"/>
    <w:rsid w:val="009024D4"/>
    <w:rsid w:val="0090543D"/>
    <w:rsid w:val="009056C5"/>
    <w:rsid w:val="00907F3A"/>
    <w:rsid w:val="00912577"/>
    <w:rsid w:val="00914BFE"/>
    <w:rsid w:val="00915B89"/>
    <w:rsid w:val="00915E3F"/>
    <w:rsid w:val="0091631B"/>
    <w:rsid w:val="009170BE"/>
    <w:rsid w:val="00917642"/>
    <w:rsid w:val="0092142F"/>
    <w:rsid w:val="0092146D"/>
    <w:rsid w:val="00922333"/>
    <w:rsid w:val="00923F5A"/>
    <w:rsid w:val="009240F7"/>
    <w:rsid w:val="0092476F"/>
    <w:rsid w:val="00925339"/>
    <w:rsid w:val="009262F2"/>
    <w:rsid w:val="00927608"/>
    <w:rsid w:val="00932D84"/>
    <w:rsid w:val="00932F93"/>
    <w:rsid w:val="00937791"/>
    <w:rsid w:val="009425CC"/>
    <w:rsid w:val="00943235"/>
    <w:rsid w:val="00943A19"/>
    <w:rsid w:val="00944267"/>
    <w:rsid w:val="00944F9B"/>
    <w:rsid w:val="00945C25"/>
    <w:rsid w:val="009501D8"/>
    <w:rsid w:val="00950706"/>
    <w:rsid w:val="00951933"/>
    <w:rsid w:val="00953CFE"/>
    <w:rsid w:val="00954126"/>
    <w:rsid w:val="00954343"/>
    <w:rsid w:val="00955271"/>
    <w:rsid w:val="0095532F"/>
    <w:rsid w:val="00956FFF"/>
    <w:rsid w:val="00962827"/>
    <w:rsid w:val="00963C9C"/>
    <w:rsid w:val="00964CE2"/>
    <w:rsid w:val="00964DB2"/>
    <w:rsid w:val="00965259"/>
    <w:rsid w:val="00965A19"/>
    <w:rsid w:val="00965B6B"/>
    <w:rsid w:val="00966A0B"/>
    <w:rsid w:val="0097034F"/>
    <w:rsid w:val="00970A1F"/>
    <w:rsid w:val="00970EEC"/>
    <w:rsid w:val="009712CE"/>
    <w:rsid w:val="00971EDB"/>
    <w:rsid w:val="00974D50"/>
    <w:rsid w:val="00974EFE"/>
    <w:rsid w:val="00977AF1"/>
    <w:rsid w:val="00980226"/>
    <w:rsid w:val="00980276"/>
    <w:rsid w:val="009814F6"/>
    <w:rsid w:val="0098214C"/>
    <w:rsid w:val="00984ED4"/>
    <w:rsid w:val="00985807"/>
    <w:rsid w:val="0098646F"/>
    <w:rsid w:val="00986BCB"/>
    <w:rsid w:val="00987ABE"/>
    <w:rsid w:val="00990E35"/>
    <w:rsid w:val="00991EE4"/>
    <w:rsid w:val="00992130"/>
    <w:rsid w:val="0099244E"/>
    <w:rsid w:val="009939DC"/>
    <w:rsid w:val="00993B9C"/>
    <w:rsid w:val="0099570C"/>
    <w:rsid w:val="009972ED"/>
    <w:rsid w:val="009A0C76"/>
    <w:rsid w:val="009A1E0B"/>
    <w:rsid w:val="009A255F"/>
    <w:rsid w:val="009A2652"/>
    <w:rsid w:val="009A2D1E"/>
    <w:rsid w:val="009A2FB6"/>
    <w:rsid w:val="009A34DF"/>
    <w:rsid w:val="009A394B"/>
    <w:rsid w:val="009A5000"/>
    <w:rsid w:val="009A53D2"/>
    <w:rsid w:val="009A631A"/>
    <w:rsid w:val="009A74A3"/>
    <w:rsid w:val="009A7613"/>
    <w:rsid w:val="009A77FE"/>
    <w:rsid w:val="009B0599"/>
    <w:rsid w:val="009B13B0"/>
    <w:rsid w:val="009B2A77"/>
    <w:rsid w:val="009B2B25"/>
    <w:rsid w:val="009B329A"/>
    <w:rsid w:val="009B4E1E"/>
    <w:rsid w:val="009B5DB9"/>
    <w:rsid w:val="009B7D5B"/>
    <w:rsid w:val="009C03FB"/>
    <w:rsid w:val="009C1C7E"/>
    <w:rsid w:val="009C2AB8"/>
    <w:rsid w:val="009C4B4F"/>
    <w:rsid w:val="009C7E82"/>
    <w:rsid w:val="009D0486"/>
    <w:rsid w:val="009D0D58"/>
    <w:rsid w:val="009D1601"/>
    <w:rsid w:val="009D5F96"/>
    <w:rsid w:val="009E044D"/>
    <w:rsid w:val="009E292B"/>
    <w:rsid w:val="009E2C25"/>
    <w:rsid w:val="009F0C02"/>
    <w:rsid w:val="009F2153"/>
    <w:rsid w:val="009F2534"/>
    <w:rsid w:val="009F5758"/>
    <w:rsid w:val="009F67A5"/>
    <w:rsid w:val="009F720C"/>
    <w:rsid w:val="009F745E"/>
    <w:rsid w:val="00A00778"/>
    <w:rsid w:val="00A01235"/>
    <w:rsid w:val="00A014EF"/>
    <w:rsid w:val="00A026FB"/>
    <w:rsid w:val="00A0283F"/>
    <w:rsid w:val="00A02C74"/>
    <w:rsid w:val="00A04B4F"/>
    <w:rsid w:val="00A04F4A"/>
    <w:rsid w:val="00A06D3B"/>
    <w:rsid w:val="00A102F3"/>
    <w:rsid w:val="00A105F6"/>
    <w:rsid w:val="00A10E6D"/>
    <w:rsid w:val="00A133A1"/>
    <w:rsid w:val="00A13BFA"/>
    <w:rsid w:val="00A1633D"/>
    <w:rsid w:val="00A16DE9"/>
    <w:rsid w:val="00A210BB"/>
    <w:rsid w:val="00A22F94"/>
    <w:rsid w:val="00A25E00"/>
    <w:rsid w:val="00A26343"/>
    <w:rsid w:val="00A26F0E"/>
    <w:rsid w:val="00A27055"/>
    <w:rsid w:val="00A3122A"/>
    <w:rsid w:val="00A3274E"/>
    <w:rsid w:val="00A36642"/>
    <w:rsid w:val="00A37FBE"/>
    <w:rsid w:val="00A408B5"/>
    <w:rsid w:val="00A4148C"/>
    <w:rsid w:val="00A4287E"/>
    <w:rsid w:val="00A44380"/>
    <w:rsid w:val="00A44D4A"/>
    <w:rsid w:val="00A45724"/>
    <w:rsid w:val="00A46D77"/>
    <w:rsid w:val="00A51750"/>
    <w:rsid w:val="00A51EFF"/>
    <w:rsid w:val="00A529E2"/>
    <w:rsid w:val="00A52A04"/>
    <w:rsid w:val="00A539F8"/>
    <w:rsid w:val="00A56037"/>
    <w:rsid w:val="00A6191A"/>
    <w:rsid w:val="00A6491A"/>
    <w:rsid w:val="00A64B31"/>
    <w:rsid w:val="00A64C7E"/>
    <w:rsid w:val="00A6594E"/>
    <w:rsid w:val="00A660CD"/>
    <w:rsid w:val="00A6655E"/>
    <w:rsid w:val="00A67A3F"/>
    <w:rsid w:val="00A7027A"/>
    <w:rsid w:val="00A70B90"/>
    <w:rsid w:val="00A727B6"/>
    <w:rsid w:val="00A73099"/>
    <w:rsid w:val="00A7357D"/>
    <w:rsid w:val="00A75975"/>
    <w:rsid w:val="00A75C5D"/>
    <w:rsid w:val="00A765E6"/>
    <w:rsid w:val="00A76F21"/>
    <w:rsid w:val="00A775D7"/>
    <w:rsid w:val="00A77789"/>
    <w:rsid w:val="00A77F0E"/>
    <w:rsid w:val="00A81CC6"/>
    <w:rsid w:val="00A82404"/>
    <w:rsid w:val="00A8284D"/>
    <w:rsid w:val="00A83EC6"/>
    <w:rsid w:val="00A848C3"/>
    <w:rsid w:val="00A84E56"/>
    <w:rsid w:val="00A86226"/>
    <w:rsid w:val="00A8732C"/>
    <w:rsid w:val="00A87EFD"/>
    <w:rsid w:val="00A9045D"/>
    <w:rsid w:val="00A9062D"/>
    <w:rsid w:val="00A927D2"/>
    <w:rsid w:val="00A93F58"/>
    <w:rsid w:val="00A96329"/>
    <w:rsid w:val="00A9775A"/>
    <w:rsid w:val="00A9790E"/>
    <w:rsid w:val="00AA0306"/>
    <w:rsid w:val="00AA11BF"/>
    <w:rsid w:val="00AA134B"/>
    <w:rsid w:val="00AA178F"/>
    <w:rsid w:val="00AA1947"/>
    <w:rsid w:val="00AA1956"/>
    <w:rsid w:val="00AA1BD6"/>
    <w:rsid w:val="00AA2097"/>
    <w:rsid w:val="00AA2CFE"/>
    <w:rsid w:val="00AA2E09"/>
    <w:rsid w:val="00AA501A"/>
    <w:rsid w:val="00AA51CA"/>
    <w:rsid w:val="00AA5FDA"/>
    <w:rsid w:val="00AA608D"/>
    <w:rsid w:val="00AA6291"/>
    <w:rsid w:val="00AA791D"/>
    <w:rsid w:val="00AA7C66"/>
    <w:rsid w:val="00AB4A15"/>
    <w:rsid w:val="00AB5A32"/>
    <w:rsid w:val="00AC07B6"/>
    <w:rsid w:val="00AC0C91"/>
    <w:rsid w:val="00AC2D8E"/>
    <w:rsid w:val="00AC2E5C"/>
    <w:rsid w:val="00AC3A74"/>
    <w:rsid w:val="00AC74A7"/>
    <w:rsid w:val="00AD148E"/>
    <w:rsid w:val="00AD253F"/>
    <w:rsid w:val="00AD37D4"/>
    <w:rsid w:val="00AD4C39"/>
    <w:rsid w:val="00AD55D7"/>
    <w:rsid w:val="00AD5625"/>
    <w:rsid w:val="00AD5D01"/>
    <w:rsid w:val="00AD6819"/>
    <w:rsid w:val="00AD7986"/>
    <w:rsid w:val="00AE1106"/>
    <w:rsid w:val="00AE1188"/>
    <w:rsid w:val="00AE43B7"/>
    <w:rsid w:val="00AE5003"/>
    <w:rsid w:val="00AE51C6"/>
    <w:rsid w:val="00AE738C"/>
    <w:rsid w:val="00AE75E3"/>
    <w:rsid w:val="00AF1046"/>
    <w:rsid w:val="00AF4466"/>
    <w:rsid w:val="00AF5D1E"/>
    <w:rsid w:val="00AF6918"/>
    <w:rsid w:val="00AF702C"/>
    <w:rsid w:val="00B01386"/>
    <w:rsid w:val="00B040A9"/>
    <w:rsid w:val="00B04566"/>
    <w:rsid w:val="00B04FE0"/>
    <w:rsid w:val="00B0700D"/>
    <w:rsid w:val="00B07212"/>
    <w:rsid w:val="00B11CD8"/>
    <w:rsid w:val="00B12A1F"/>
    <w:rsid w:val="00B1405D"/>
    <w:rsid w:val="00B14E2B"/>
    <w:rsid w:val="00B16110"/>
    <w:rsid w:val="00B16967"/>
    <w:rsid w:val="00B1711E"/>
    <w:rsid w:val="00B172AC"/>
    <w:rsid w:val="00B17CBE"/>
    <w:rsid w:val="00B17E26"/>
    <w:rsid w:val="00B17F51"/>
    <w:rsid w:val="00B20CA9"/>
    <w:rsid w:val="00B231A4"/>
    <w:rsid w:val="00B240D0"/>
    <w:rsid w:val="00B253C7"/>
    <w:rsid w:val="00B25D20"/>
    <w:rsid w:val="00B26FD1"/>
    <w:rsid w:val="00B270A6"/>
    <w:rsid w:val="00B315AC"/>
    <w:rsid w:val="00B31C99"/>
    <w:rsid w:val="00B31FBB"/>
    <w:rsid w:val="00B333D4"/>
    <w:rsid w:val="00B36663"/>
    <w:rsid w:val="00B42256"/>
    <w:rsid w:val="00B434A1"/>
    <w:rsid w:val="00B439DB"/>
    <w:rsid w:val="00B466DE"/>
    <w:rsid w:val="00B4695A"/>
    <w:rsid w:val="00B46D67"/>
    <w:rsid w:val="00B472E5"/>
    <w:rsid w:val="00B52365"/>
    <w:rsid w:val="00B5268B"/>
    <w:rsid w:val="00B53BA6"/>
    <w:rsid w:val="00B54198"/>
    <w:rsid w:val="00B564D8"/>
    <w:rsid w:val="00B5731D"/>
    <w:rsid w:val="00B610DC"/>
    <w:rsid w:val="00B6176E"/>
    <w:rsid w:val="00B61925"/>
    <w:rsid w:val="00B61964"/>
    <w:rsid w:val="00B62B70"/>
    <w:rsid w:val="00B636D7"/>
    <w:rsid w:val="00B6378B"/>
    <w:rsid w:val="00B63E3A"/>
    <w:rsid w:val="00B674E4"/>
    <w:rsid w:val="00B75209"/>
    <w:rsid w:val="00B75965"/>
    <w:rsid w:val="00B75CCF"/>
    <w:rsid w:val="00B771AD"/>
    <w:rsid w:val="00B7798C"/>
    <w:rsid w:val="00B814CB"/>
    <w:rsid w:val="00B8349A"/>
    <w:rsid w:val="00B8454D"/>
    <w:rsid w:val="00B853AB"/>
    <w:rsid w:val="00B86B1A"/>
    <w:rsid w:val="00B90C05"/>
    <w:rsid w:val="00B969E5"/>
    <w:rsid w:val="00BA0CF8"/>
    <w:rsid w:val="00BA1ADF"/>
    <w:rsid w:val="00BA2688"/>
    <w:rsid w:val="00BA2D81"/>
    <w:rsid w:val="00BA4425"/>
    <w:rsid w:val="00BA51FC"/>
    <w:rsid w:val="00BA56FC"/>
    <w:rsid w:val="00BA77A7"/>
    <w:rsid w:val="00BA7B5B"/>
    <w:rsid w:val="00BB003A"/>
    <w:rsid w:val="00BB1F93"/>
    <w:rsid w:val="00BB3358"/>
    <w:rsid w:val="00BB3382"/>
    <w:rsid w:val="00BB3643"/>
    <w:rsid w:val="00BB3BC8"/>
    <w:rsid w:val="00BB4AA4"/>
    <w:rsid w:val="00BB6204"/>
    <w:rsid w:val="00BC13BB"/>
    <w:rsid w:val="00BC326A"/>
    <w:rsid w:val="00BC36D3"/>
    <w:rsid w:val="00BC3DA0"/>
    <w:rsid w:val="00BC4166"/>
    <w:rsid w:val="00BC424B"/>
    <w:rsid w:val="00BC5BBF"/>
    <w:rsid w:val="00BD2B66"/>
    <w:rsid w:val="00BD3036"/>
    <w:rsid w:val="00BD3BB2"/>
    <w:rsid w:val="00BD477B"/>
    <w:rsid w:val="00BD4F7D"/>
    <w:rsid w:val="00BE0421"/>
    <w:rsid w:val="00BE04CA"/>
    <w:rsid w:val="00BE0FDE"/>
    <w:rsid w:val="00BE172A"/>
    <w:rsid w:val="00BE1833"/>
    <w:rsid w:val="00BE2E82"/>
    <w:rsid w:val="00BE6DFB"/>
    <w:rsid w:val="00BE72A5"/>
    <w:rsid w:val="00BF3CB0"/>
    <w:rsid w:val="00BF4086"/>
    <w:rsid w:val="00BF4C78"/>
    <w:rsid w:val="00BF6AC5"/>
    <w:rsid w:val="00BF6EFD"/>
    <w:rsid w:val="00C005D1"/>
    <w:rsid w:val="00C010E9"/>
    <w:rsid w:val="00C01121"/>
    <w:rsid w:val="00C02355"/>
    <w:rsid w:val="00C030A5"/>
    <w:rsid w:val="00C03E50"/>
    <w:rsid w:val="00C05A45"/>
    <w:rsid w:val="00C06716"/>
    <w:rsid w:val="00C0796F"/>
    <w:rsid w:val="00C10F2B"/>
    <w:rsid w:val="00C11B34"/>
    <w:rsid w:val="00C12019"/>
    <w:rsid w:val="00C12C5C"/>
    <w:rsid w:val="00C1422E"/>
    <w:rsid w:val="00C171FB"/>
    <w:rsid w:val="00C2018A"/>
    <w:rsid w:val="00C205F6"/>
    <w:rsid w:val="00C209C2"/>
    <w:rsid w:val="00C2267F"/>
    <w:rsid w:val="00C22AD8"/>
    <w:rsid w:val="00C233BC"/>
    <w:rsid w:val="00C24105"/>
    <w:rsid w:val="00C2555A"/>
    <w:rsid w:val="00C26117"/>
    <w:rsid w:val="00C32163"/>
    <w:rsid w:val="00C3557E"/>
    <w:rsid w:val="00C3594B"/>
    <w:rsid w:val="00C3723B"/>
    <w:rsid w:val="00C4074D"/>
    <w:rsid w:val="00C4105A"/>
    <w:rsid w:val="00C42399"/>
    <w:rsid w:val="00C43102"/>
    <w:rsid w:val="00C43801"/>
    <w:rsid w:val="00C43C8C"/>
    <w:rsid w:val="00C45DB3"/>
    <w:rsid w:val="00C4696B"/>
    <w:rsid w:val="00C50513"/>
    <w:rsid w:val="00C50E09"/>
    <w:rsid w:val="00C53F83"/>
    <w:rsid w:val="00C54490"/>
    <w:rsid w:val="00C54503"/>
    <w:rsid w:val="00C5556F"/>
    <w:rsid w:val="00C63055"/>
    <w:rsid w:val="00C65807"/>
    <w:rsid w:val="00C663C5"/>
    <w:rsid w:val="00C70844"/>
    <w:rsid w:val="00C715AD"/>
    <w:rsid w:val="00C72124"/>
    <w:rsid w:val="00C72D61"/>
    <w:rsid w:val="00C73B62"/>
    <w:rsid w:val="00C745CD"/>
    <w:rsid w:val="00C747B0"/>
    <w:rsid w:val="00C74C5C"/>
    <w:rsid w:val="00C750B5"/>
    <w:rsid w:val="00C776B1"/>
    <w:rsid w:val="00C77B74"/>
    <w:rsid w:val="00C802BB"/>
    <w:rsid w:val="00C80B5F"/>
    <w:rsid w:val="00C815FE"/>
    <w:rsid w:val="00C81FA0"/>
    <w:rsid w:val="00C8222D"/>
    <w:rsid w:val="00C836F6"/>
    <w:rsid w:val="00C839C4"/>
    <w:rsid w:val="00C847AE"/>
    <w:rsid w:val="00C85459"/>
    <w:rsid w:val="00C86566"/>
    <w:rsid w:val="00C86CC4"/>
    <w:rsid w:val="00C90E78"/>
    <w:rsid w:val="00C92C9B"/>
    <w:rsid w:val="00C930AA"/>
    <w:rsid w:val="00C93C08"/>
    <w:rsid w:val="00C93C1B"/>
    <w:rsid w:val="00C94309"/>
    <w:rsid w:val="00C95B81"/>
    <w:rsid w:val="00C95F10"/>
    <w:rsid w:val="00C96A89"/>
    <w:rsid w:val="00CA04C6"/>
    <w:rsid w:val="00CA0BF4"/>
    <w:rsid w:val="00CA26DD"/>
    <w:rsid w:val="00CA3F31"/>
    <w:rsid w:val="00CA5149"/>
    <w:rsid w:val="00CA5A16"/>
    <w:rsid w:val="00CB05BF"/>
    <w:rsid w:val="00CB0AE9"/>
    <w:rsid w:val="00CB0FF0"/>
    <w:rsid w:val="00CB12EC"/>
    <w:rsid w:val="00CB1BD3"/>
    <w:rsid w:val="00CB2B53"/>
    <w:rsid w:val="00CB56B0"/>
    <w:rsid w:val="00CB5E89"/>
    <w:rsid w:val="00CB6669"/>
    <w:rsid w:val="00CC09D7"/>
    <w:rsid w:val="00CC12B8"/>
    <w:rsid w:val="00CC4201"/>
    <w:rsid w:val="00CC5AB1"/>
    <w:rsid w:val="00CC6449"/>
    <w:rsid w:val="00CC75F2"/>
    <w:rsid w:val="00CC7979"/>
    <w:rsid w:val="00CD22E3"/>
    <w:rsid w:val="00CD388F"/>
    <w:rsid w:val="00CD4E44"/>
    <w:rsid w:val="00CD52F7"/>
    <w:rsid w:val="00CD5AE4"/>
    <w:rsid w:val="00CD7A7D"/>
    <w:rsid w:val="00CD7D7B"/>
    <w:rsid w:val="00CE0855"/>
    <w:rsid w:val="00CE1914"/>
    <w:rsid w:val="00CE475F"/>
    <w:rsid w:val="00CE4D68"/>
    <w:rsid w:val="00CE5504"/>
    <w:rsid w:val="00CE5774"/>
    <w:rsid w:val="00CE7577"/>
    <w:rsid w:val="00CF0129"/>
    <w:rsid w:val="00CF2D8E"/>
    <w:rsid w:val="00CF2DFA"/>
    <w:rsid w:val="00CF5AD8"/>
    <w:rsid w:val="00D00122"/>
    <w:rsid w:val="00D00C0B"/>
    <w:rsid w:val="00D01D2A"/>
    <w:rsid w:val="00D0282C"/>
    <w:rsid w:val="00D02A1E"/>
    <w:rsid w:val="00D031BB"/>
    <w:rsid w:val="00D03B59"/>
    <w:rsid w:val="00D04F08"/>
    <w:rsid w:val="00D052E2"/>
    <w:rsid w:val="00D055A3"/>
    <w:rsid w:val="00D059E7"/>
    <w:rsid w:val="00D07B85"/>
    <w:rsid w:val="00D10783"/>
    <w:rsid w:val="00D10B47"/>
    <w:rsid w:val="00D112D7"/>
    <w:rsid w:val="00D11EB1"/>
    <w:rsid w:val="00D12525"/>
    <w:rsid w:val="00D13855"/>
    <w:rsid w:val="00D1445E"/>
    <w:rsid w:val="00D149E4"/>
    <w:rsid w:val="00D151DB"/>
    <w:rsid w:val="00D15A09"/>
    <w:rsid w:val="00D15E41"/>
    <w:rsid w:val="00D17A2C"/>
    <w:rsid w:val="00D17F17"/>
    <w:rsid w:val="00D222D1"/>
    <w:rsid w:val="00D22716"/>
    <w:rsid w:val="00D22887"/>
    <w:rsid w:val="00D23597"/>
    <w:rsid w:val="00D25307"/>
    <w:rsid w:val="00D2581B"/>
    <w:rsid w:val="00D27042"/>
    <w:rsid w:val="00D2746B"/>
    <w:rsid w:val="00D306F7"/>
    <w:rsid w:val="00D30BDC"/>
    <w:rsid w:val="00D30F4A"/>
    <w:rsid w:val="00D32968"/>
    <w:rsid w:val="00D32DB7"/>
    <w:rsid w:val="00D40736"/>
    <w:rsid w:val="00D40B44"/>
    <w:rsid w:val="00D40F6C"/>
    <w:rsid w:val="00D42553"/>
    <w:rsid w:val="00D42A9D"/>
    <w:rsid w:val="00D42DFD"/>
    <w:rsid w:val="00D45815"/>
    <w:rsid w:val="00D463F2"/>
    <w:rsid w:val="00D4647D"/>
    <w:rsid w:val="00D47C9F"/>
    <w:rsid w:val="00D505B9"/>
    <w:rsid w:val="00D522E9"/>
    <w:rsid w:val="00D52B94"/>
    <w:rsid w:val="00D52E15"/>
    <w:rsid w:val="00D53667"/>
    <w:rsid w:val="00D542AF"/>
    <w:rsid w:val="00D55454"/>
    <w:rsid w:val="00D55C4E"/>
    <w:rsid w:val="00D56BA6"/>
    <w:rsid w:val="00D575E3"/>
    <w:rsid w:val="00D579DF"/>
    <w:rsid w:val="00D57F88"/>
    <w:rsid w:val="00D60538"/>
    <w:rsid w:val="00D616E3"/>
    <w:rsid w:val="00D61EF2"/>
    <w:rsid w:val="00D62C74"/>
    <w:rsid w:val="00D633B9"/>
    <w:rsid w:val="00D64C55"/>
    <w:rsid w:val="00D652B8"/>
    <w:rsid w:val="00D66BCE"/>
    <w:rsid w:val="00D7105C"/>
    <w:rsid w:val="00D72B6A"/>
    <w:rsid w:val="00D73646"/>
    <w:rsid w:val="00D73CF5"/>
    <w:rsid w:val="00D73E91"/>
    <w:rsid w:val="00D73F89"/>
    <w:rsid w:val="00D777B4"/>
    <w:rsid w:val="00D77A90"/>
    <w:rsid w:val="00D77E1D"/>
    <w:rsid w:val="00D8360B"/>
    <w:rsid w:val="00D83932"/>
    <w:rsid w:val="00D84149"/>
    <w:rsid w:val="00D85676"/>
    <w:rsid w:val="00D85DA1"/>
    <w:rsid w:val="00D8647E"/>
    <w:rsid w:val="00D87D2A"/>
    <w:rsid w:val="00D92FF6"/>
    <w:rsid w:val="00D94339"/>
    <w:rsid w:val="00D95F3C"/>
    <w:rsid w:val="00D96ADA"/>
    <w:rsid w:val="00DA137D"/>
    <w:rsid w:val="00DA13EB"/>
    <w:rsid w:val="00DA2886"/>
    <w:rsid w:val="00DA3082"/>
    <w:rsid w:val="00DA5E50"/>
    <w:rsid w:val="00DA7D0C"/>
    <w:rsid w:val="00DB311C"/>
    <w:rsid w:val="00DB341E"/>
    <w:rsid w:val="00DB36A2"/>
    <w:rsid w:val="00DB432D"/>
    <w:rsid w:val="00DB48FF"/>
    <w:rsid w:val="00DB519B"/>
    <w:rsid w:val="00DB5744"/>
    <w:rsid w:val="00DB5FB6"/>
    <w:rsid w:val="00DB64B8"/>
    <w:rsid w:val="00DB6BF9"/>
    <w:rsid w:val="00DC2EE5"/>
    <w:rsid w:val="00DC31BE"/>
    <w:rsid w:val="00DC5F20"/>
    <w:rsid w:val="00DC7694"/>
    <w:rsid w:val="00DC7DD0"/>
    <w:rsid w:val="00DC7FBE"/>
    <w:rsid w:val="00DD0235"/>
    <w:rsid w:val="00DD062D"/>
    <w:rsid w:val="00DD130E"/>
    <w:rsid w:val="00DD308E"/>
    <w:rsid w:val="00DD4502"/>
    <w:rsid w:val="00DD6017"/>
    <w:rsid w:val="00DE031E"/>
    <w:rsid w:val="00DE0409"/>
    <w:rsid w:val="00DE054F"/>
    <w:rsid w:val="00DE3FF6"/>
    <w:rsid w:val="00DE4C4B"/>
    <w:rsid w:val="00DF025E"/>
    <w:rsid w:val="00DF0C51"/>
    <w:rsid w:val="00DF0D47"/>
    <w:rsid w:val="00DF0E4A"/>
    <w:rsid w:val="00DF0F44"/>
    <w:rsid w:val="00DF1652"/>
    <w:rsid w:val="00DF1BF4"/>
    <w:rsid w:val="00DF3662"/>
    <w:rsid w:val="00DF39EB"/>
    <w:rsid w:val="00DF4989"/>
    <w:rsid w:val="00DF4F1B"/>
    <w:rsid w:val="00DF605A"/>
    <w:rsid w:val="00DF6D37"/>
    <w:rsid w:val="00DF710E"/>
    <w:rsid w:val="00DF7DA0"/>
    <w:rsid w:val="00DF7E83"/>
    <w:rsid w:val="00E01084"/>
    <w:rsid w:val="00E0323D"/>
    <w:rsid w:val="00E03375"/>
    <w:rsid w:val="00E048ED"/>
    <w:rsid w:val="00E0491F"/>
    <w:rsid w:val="00E04FB3"/>
    <w:rsid w:val="00E058F2"/>
    <w:rsid w:val="00E05D9C"/>
    <w:rsid w:val="00E06102"/>
    <w:rsid w:val="00E0618C"/>
    <w:rsid w:val="00E066C5"/>
    <w:rsid w:val="00E07A39"/>
    <w:rsid w:val="00E07CC3"/>
    <w:rsid w:val="00E11C7B"/>
    <w:rsid w:val="00E12204"/>
    <w:rsid w:val="00E12278"/>
    <w:rsid w:val="00E147AB"/>
    <w:rsid w:val="00E17158"/>
    <w:rsid w:val="00E20CC1"/>
    <w:rsid w:val="00E2103E"/>
    <w:rsid w:val="00E21C9F"/>
    <w:rsid w:val="00E22433"/>
    <w:rsid w:val="00E2300C"/>
    <w:rsid w:val="00E23E71"/>
    <w:rsid w:val="00E25005"/>
    <w:rsid w:val="00E271AF"/>
    <w:rsid w:val="00E27D2F"/>
    <w:rsid w:val="00E304DD"/>
    <w:rsid w:val="00E30F19"/>
    <w:rsid w:val="00E33C4A"/>
    <w:rsid w:val="00E3469B"/>
    <w:rsid w:val="00E357B9"/>
    <w:rsid w:val="00E371F5"/>
    <w:rsid w:val="00E40761"/>
    <w:rsid w:val="00E4321E"/>
    <w:rsid w:val="00E43A77"/>
    <w:rsid w:val="00E44B80"/>
    <w:rsid w:val="00E4542F"/>
    <w:rsid w:val="00E464AF"/>
    <w:rsid w:val="00E47623"/>
    <w:rsid w:val="00E501CE"/>
    <w:rsid w:val="00E50DCC"/>
    <w:rsid w:val="00E5257E"/>
    <w:rsid w:val="00E5623B"/>
    <w:rsid w:val="00E562B5"/>
    <w:rsid w:val="00E56C5E"/>
    <w:rsid w:val="00E60529"/>
    <w:rsid w:val="00E60F7E"/>
    <w:rsid w:val="00E619D6"/>
    <w:rsid w:val="00E638CE"/>
    <w:rsid w:val="00E641EF"/>
    <w:rsid w:val="00E67F80"/>
    <w:rsid w:val="00E70417"/>
    <w:rsid w:val="00E706EB"/>
    <w:rsid w:val="00E70D86"/>
    <w:rsid w:val="00E73761"/>
    <w:rsid w:val="00E73BCE"/>
    <w:rsid w:val="00E74E82"/>
    <w:rsid w:val="00E7628E"/>
    <w:rsid w:val="00E80F37"/>
    <w:rsid w:val="00E81826"/>
    <w:rsid w:val="00E822BB"/>
    <w:rsid w:val="00E82F54"/>
    <w:rsid w:val="00E84CF8"/>
    <w:rsid w:val="00E85784"/>
    <w:rsid w:val="00E86057"/>
    <w:rsid w:val="00E8649B"/>
    <w:rsid w:val="00E8702C"/>
    <w:rsid w:val="00E871CD"/>
    <w:rsid w:val="00E87D10"/>
    <w:rsid w:val="00E90990"/>
    <w:rsid w:val="00E91BBE"/>
    <w:rsid w:val="00E925DF"/>
    <w:rsid w:val="00E92B4A"/>
    <w:rsid w:val="00E93EF2"/>
    <w:rsid w:val="00E951FF"/>
    <w:rsid w:val="00E95D3D"/>
    <w:rsid w:val="00E97649"/>
    <w:rsid w:val="00E97F05"/>
    <w:rsid w:val="00EA0E25"/>
    <w:rsid w:val="00EA13C6"/>
    <w:rsid w:val="00EA173C"/>
    <w:rsid w:val="00EA2C3F"/>
    <w:rsid w:val="00EA4453"/>
    <w:rsid w:val="00EA48AF"/>
    <w:rsid w:val="00EA73CB"/>
    <w:rsid w:val="00EB0675"/>
    <w:rsid w:val="00EB0901"/>
    <w:rsid w:val="00EB3C8B"/>
    <w:rsid w:val="00EB4FE4"/>
    <w:rsid w:val="00EB54FE"/>
    <w:rsid w:val="00EB6353"/>
    <w:rsid w:val="00EB7E63"/>
    <w:rsid w:val="00EC08F5"/>
    <w:rsid w:val="00EC127A"/>
    <w:rsid w:val="00EC16A1"/>
    <w:rsid w:val="00EC1FF9"/>
    <w:rsid w:val="00EC2151"/>
    <w:rsid w:val="00EC2737"/>
    <w:rsid w:val="00EC5BD0"/>
    <w:rsid w:val="00EC6770"/>
    <w:rsid w:val="00EC732E"/>
    <w:rsid w:val="00ED2625"/>
    <w:rsid w:val="00ED6035"/>
    <w:rsid w:val="00EE0DB5"/>
    <w:rsid w:val="00EE2716"/>
    <w:rsid w:val="00EE5357"/>
    <w:rsid w:val="00EE6450"/>
    <w:rsid w:val="00EF2FE4"/>
    <w:rsid w:val="00EF50C4"/>
    <w:rsid w:val="00EF5EFC"/>
    <w:rsid w:val="00EF7C6D"/>
    <w:rsid w:val="00F01C2C"/>
    <w:rsid w:val="00F0489D"/>
    <w:rsid w:val="00F06690"/>
    <w:rsid w:val="00F06C33"/>
    <w:rsid w:val="00F07643"/>
    <w:rsid w:val="00F10ED8"/>
    <w:rsid w:val="00F12020"/>
    <w:rsid w:val="00F12DEA"/>
    <w:rsid w:val="00F12F9F"/>
    <w:rsid w:val="00F17E61"/>
    <w:rsid w:val="00F21822"/>
    <w:rsid w:val="00F222BE"/>
    <w:rsid w:val="00F232A2"/>
    <w:rsid w:val="00F236A7"/>
    <w:rsid w:val="00F23968"/>
    <w:rsid w:val="00F24179"/>
    <w:rsid w:val="00F26AE6"/>
    <w:rsid w:val="00F2725D"/>
    <w:rsid w:val="00F301F1"/>
    <w:rsid w:val="00F308CC"/>
    <w:rsid w:val="00F30C22"/>
    <w:rsid w:val="00F33237"/>
    <w:rsid w:val="00F33D4A"/>
    <w:rsid w:val="00F33F1A"/>
    <w:rsid w:val="00F354E3"/>
    <w:rsid w:val="00F35FDB"/>
    <w:rsid w:val="00F374FA"/>
    <w:rsid w:val="00F42653"/>
    <w:rsid w:val="00F42A16"/>
    <w:rsid w:val="00F4366E"/>
    <w:rsid w:val="00F43FA1"/>
    <w:rsid w:val="00F44887"/>
    <w:rsid w:val="00F50048"/>
    <w:rsid w:val="00F50460"/>
    <w:rsid w:val="00F52087"/>
    <w:rsid w:val="00F53F49"/>
    <w:rsid w:val="00F547F7"/>
    <w:rsid w:val="00F54CCF"/>
    <w:rsid w:val="00F54DBF"/>
    <w:rsid w:val="00F5504F"/>
    <w:rsid w:val="00F60898"/>
    <w:rsid w:val="00F61D7A"/>
    <w:rsid w:val="00F63122"/>
    <w:rsid w:val="00F637B3"/>
    <w:rsid w:val="00F6401B"/>
    <w:rsid w:val="00F66CF7"/>
    <w:rsid w:val="00F67A12"/>
    <w:rsid w:val="00F67BCB"/>
    <w:rsid w:val="00F7037F"/>
    <w:rsid w:val="00F72240"/>
    <w:rsid w:val="00F72731"/>
    <w:rsid w:val="00F73499"/>
    <w:rsid w:val="00F734B1"/>
    <w:rsid w:val="00F73F1E"/>
    <w:rsid w:val="00F76502"/>
    <w:rsid w:val="00F773B4"/>
    <w:rsid w:val="00F77C57"/>
    <w:rsid w:val="00F813C7"/>
    <w:rsid w:val="00F83566"/>
    <w:rsid w:val="00F83A9D"/>
    <w:rsid w:val="00F84BC6"/>
    <w:rsid w:val="00F8501F"/>
    <w:rsid w:val="00F85595"/>
    <w:rsid w:val="00F85965"/>
    <w:rsid w:val="00F85B7C"/>
    <w:rsid w:val="00F85D30"/>
    <w:rsid w:val="00F906B5"/>
    <w:rsid w:val="00F91F88"/>
    <w:rsid w:val="00F93784"/>
    <w:rsid w:val="00F9387E"/>
    <w:rsid w:val="00F93D6A"/>
    <w:rsid w:val="00F94EC5"/>
    <w:rsid w:val="00F95127"/>
    <w:rsid w:val="00F96A3B"/>
    <w:rsid w:val="00F96DE9"/>
    <w:rsid w:val="00F971CC"/>
    <w:rsid w:val="00FA1089"/>
    <w:rsid w:val="00FA2699"/>
    <w:rsid w:val="00FA2CAA"/>
    <w:rsid w:val="00FA2FFD"/>
    <w:rsid w:val="00FA3DA1"/>
    <w:rsid w:val="00FA54D3"/>
    <w:rsid w:val="00FA59CD"/>
    <w:rsid w:val="00FA6554"/>
    <w:rsid w:val="00FA7A8B"/>
    <w:rsid w:val="00FB0304"/>
    <w:rsid w:val="00FB0882"/>
    <w:rsid w:val="00FB11F1"/>
    <w:rsid w:val="00FB194D"/>
    <w:rsid w:val="00FB1A46"/>
    <w:rsid w:val="00FC132D"/>
    <w:rsid w:val="00FC26ED"/>
    <w:rsid w:val="00FC3001"/>
    <w:rsid w:val="00FC3094"/>
    <w:rsid w:val="00FC6ECA"/>
    <w:rsid w:val="00FC70DC"/>
    <w:rsid w:val="00FC7671"/>
    <w:rsid w:val="00FC7701"/>
    <w:rsid w:val="00FD130D"/>
    <w:rsid w:val="00FD4852"/>
    <w:rsid w:val="00FD4955"/>
    <w:rsid w:val="00FD49F9"/>
    <w:rsid w:val="00FD6739"/>
    <w:rsid w:val="00FD7362"/>
    <w:rsid w:val="00FE0CA4"/>
    <w:rsid w:val="00FE0FC9"/>
    <w:rsid w:val="00FE16C1"/>
    <w:rsid w:val="00FE19FF"/>
    <w:rsid w:val="00FE33A6"/>
    <w:rsid w:val="00FE440C"/>
    <w:rsid w:val="00FE528F"/>
    <w:rsid w:val="00FE5452"/>
    <w:rsid w:val="00FE611B"/>
    <w:rsid w:val="00FF16AB"/>
    <w:rsid w:val="00FF1B87"/>
    <w:rsid w:val="00FF1DA0"/>
    <w:rsid w:val="00FF3413"/>
    <w:rsid w:val="00FF59A8"/>
    <w:rsid w:val="00FF7D75"/>
    <w:rsid w:val="00FF7E9E"/>
    <w:rsid w:val="30F1D26C"/>
    <w:rsid w:val="326694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D0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3"/>
      </w:numPr>
      <w:ind w:left="360"/>
      <w:outlineLvl w:val="1"/>
    </w:pPr>
    <w:rPr>
      <w:b/>
      <w:szCs w:val="20"/>
    </w:rPr>
  </w:style>
  <w:style w:type="paragraph" w:styleId="Heading4">
    <w:name w:val="heading 4"/>
    <w:basedOn w:val="Normal"/>
    <w:next w:val="Normal"/>
    <w:link w:val="Heading4Char"/>
    <w:uiPriority w:val="9"/>
    <w:semiHidden/>
    <w:unhideWhenUsed/>
    <w:qFormat/>
    <w:rsid w:val="00FE440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Heading4Char">
    <w:name w:val="Heading 4 Char"/>
    <w:basedOn w:val="DefaultParagraphFont"/>
    <w:link w:val="Heading4"/>
    <w:uiPriority w:val="9"/>
    <w:semiHidden/>
    <w:rsid w:val="00FE440C"/>
    <w:rPr>
      <w:rFonts w:asciiTheme="majorHAnsi" w:eastAsiaTheme="majorEastAsia" w:hAnsiTheme="majorHAnsi" w:cstheme="majorBidi"/>
      <w:i/>
      <w:iCs/>
      <w:color w:val="365F91" w:themeColor="accent1" w:themeShade="BF"/>
      <w:sz w:val="20"/>
    </w:rPr>
  </w:style>
  <w:style w:type="character" w:customStyle="1" w:styleId="UnresolvedMention1">
    <w:name w:val="Unresolved Mention1"/>
    <w:basedOn w:val="DefaultParagraphFont"/>
    <w:uiPriority w:val="99"/>
    <w:semiHidden/>
    <w:unhideWhenUsed/>
    <w:rsid w:val="003B64CF"/>
    <w:rPr>
      <w:color w:val="605E5C"/>
      <w:shd w:val="clear" w:color="auto" w:fill="E1DFDD"/>
    </w:rPr>
  </w:style>
  <w:style w:type="character" w:styleId="FollowedHyperlink">
    <w:name w:val="FollowedHyperlink"/>
    <w:basedOn w:val="DefaultParagraphFont"/>
    <w:uiPriority w:val="99"/>
    <w:semiHidden/>
    <w:unhideWhenUsed/>
    <w:rsid w:val="00014E90"/>
    <w:rPr>
      <w:color w:val="800080" w:themeColor="followedHyperlink"/>
      <w:u w:val="single"/>
    </w:rPr>
  </w:style>
  <w:style w:type="character" w:customStyle="1" w:styleId="UnresolvedMention2">
    <w:name w:val="Unresolved Mention2"/>
    <w:basedOn w:val="DefaultParagraphFont"/>
    <w:uiPriority w:val="99"/>
    <w:semiHidden/>
    <w:unhideWhenUsed/>
    <w:rsid w:val="008C4943"/>
    <w:rPr>
      <w:color w:val="605E5C"/>
      <w:shd w:val="clear" w:color="auto" w:fill="E1DFDD"/>
    </w:rPr>
  </w:style>
  <w:style w:type="paragraph" w:styleId="NormalWeb">
    <w:name w:val="Normal (Web)"/>
    <w:basedOn w:val="Normal"/>
    <w:uiPriority w:val="99"/>
    <w:semiHidden/>
    <w:unhideWhenUsed/>
    <w:rsid w:val="003E3F56"/>
    <w:pPr>
      <w:spacing w:before="100" w:beforeAutospacing="1" w:after="100" w:afterAutospacing="1"/>
    </w:pPr>
    <w:rPr>
      <w:rFonts w:ascii="Times New Roman" w:eastAsia="Times New Roman" w:hAnsi="Times New Roman" w:cs="Times New Roman"/>
      <w:sz w:val="24"/>
      <w:szCs w:val="24"/>
      <w:lang w:val="en-US"/>
    </w:rPr>
  </w:style>
  <w:style w:type="paragraph" w:customStyle="1" w:styleId="Default">
    <w:name w:val="Default"/>
    <w:rsid w:val="00C42399"/>
    <w:pPr>
      <w:autoSpaceDE w:val="0"/>
      <w:autoSpaceDN w:val="0"/>
      <w:adjustRightInd w:val="0"/>
      <w:spacing w:after="0" w:line="240" w:lineRule="auto"/>
    </w:pPr>
    <w:rPr>
      <w:rFonts w:ascii="Calibri" w:hAnsi="Calibri" w:cs="Calibri"/>
      <w:color w:val="000000"/>
      <w:sz w:val="24"/>
      <w:szCs w:val="24"/>
      <w:lang w:val="en-US"/>
    </w:rPr>
  </w:style>
  <w:style w:type="character" w:customStyle="1" w:styleId="identifier">
    <w:name w:val="identifier"/>
    <w:basedOn w:val="DefaultParagraphFont"/>
    <w:rsid w:val="000F67C0"/>
  </w:style>
  <w:style w:type="paragraph" w:styleId="EndnoteText">
    <w:name w:val="endnote text"/>
    <w:basedOn w:val="Normal"/>
    <w:link w:val="EndnoteTextChar"/>
    <w:uiPriority w:val="99"/>
    <w:semiHidden/>
    <w:unhideWhenUsed/>
    <w:rsid w:val="008B49D8"/>
    <w:pPr>
      <w:spacing w:before="0" w:after="0"/>
    </w:pPr>
    <w:rPr>
      <w:szCs w:val="20"/>
    </w:rPr>
  </w:style>
  <w:style w:type="character" w:customStyle="1" w:styleId="EndnoteTextChar">
    <w:name w:val="Endnote Text Char"/>
    <w:basedOn w:val="DefaultParagraphFont"/>
    <w:link w:val="EndnoteText"/>
    <w:uiPriority w:val="99"/>
    <w:semiHidden/>
    <w:rsid w:val="008B49D8"/>
    <w:rPr>
      <w:sz w:val="20"/>
      <w:szCs w:val="20"/>
    </w:rPr>
  </w:style>
  <w:style w:type="character" w:styleId="EndnoteReference">
    <w:name w:val="endnote reference"/>
    <w:basedOn w:val="DefaultParagraphFont"/>
    <w:uiPriority w:val="99"/>
    <w:semiHidden/>
    <w:unhideWhenUsed/>
    <w:rsid w:val="008B49D8"/>
    <w:rPr>
      <w:vertAlign w:val="superscript"/>
    </w:rPr>
  </w:style>
  <w:style w:type="paragraph" w:customStyle="1" w:styleId="EndNoteBibliographyTitle">
    <w:name w:val="EndNote Bibliography Title"/>
    <w:basedOn w:val="Normal"/>
    <w:rsid w:val="00E60F7E"/>
    <w:pPr>
      <w:spacing w:after="0"/>
      <w:jc w:val="center"/>
    </w:pPr>
    <w:rPr>
      <w:rFonts w:ascii="Calibri" w:hAnsi="Calibri" w:cs="Calibri"/>
      <w:lang w:val="en-US"/>
    </w:rPr>
  </w:style>
  <w:style w:type="paragraph" w:customStyle="1" w:styleId="EndNoteBibliography">
    <w:name w:val="EndNote Bibliography"/>
    <w:basedOn w:val="Normal"/>
    <w:rsid w:val="00E60F7E"/>
    <w:rPr>
      <w:rFonts w:ascii="Calibri" w:hAnsi="Calibri" w:cs="Calibri"/>
      <w:lang w:val="en-US"/>
    </w:rPr>
  </w:style>
  <w:style w:type="character" w:customStyle="1" w:styleId="UnresolvedMention3">
    <w:name w:val="Unresolved Mention3"/>
    <w:basedOn w:val="DefaultParagraphFont"/>
    <w:uiPriority w:val="99"/>
    <w:semiHidden/>
    <w:unhideWhenUsed/>
    <w:rsid w:val="00C25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602">
      <w:bodyDiv w:val="1"/>
      <w:marLeft w:val="0"/>
      <w:marRight w:val="0"/>
      <w:marTop w:val="0"/>
      <w:marBottom w:val="0"/>
      <w:divBdr>
        <w:top w:val="none" w:sz="0" w:space="0" w:color="auto"/>
        <w:left w:val="none" w:sz="0" w:space="0" w:color="auto"/>
        <w:bottom w:val="none" w:sz="0" w:space="0" w:color="auto"/>
        <w:right w:val="none" w:sz="0" w:space="0" w:color="auto"/>
      </w:divBdr>
    </w:div>
    <w:div w:id="60950396">
      <w:bodyDiv w:val="1"/>
      <w:marLeft w:val="0"/>
      <w:marRight w:val="0"/>
      <w:marTop w:val="0"/>
      <w:marBottom w:val="0"/>
      <w:divBdr>
        <w:top w:val="none" w:sz="0" w:space="0" w:color="auto"/>
        <w:left w:val="none" w:sz="0" w:space="0" w:color="auto"/>
        <w:bottom w:val="none" w:sz="0" w:space="0" w:color="auto"/>
        <w:right w:val="none" w:sz="0" w:space="0" w:color="auto"/>
      </w:divBdr>
    </w:div>
    <w:div w:id="98910251">
      <w:bodyDiv w:val="1"/>
      <w:marLeft w:val="0"/>
      <w:marRight w:val="0"/>
      <w:marTop w:val="0"/>
      <w:marBottom w:val="0"/>
      <w:divBdr>
        <w:top w:val="none" w:sz="0" w:space="0" w:color="auto"/>
        <w:left w:val="none" w:sz="0" w:space="0" w:color="auto"/>
        <w:bottom w:val="none" w:sz="0" w:space="0" w:color="auto"/>
        <w:right w:val="none" w:sz="0" w:space="0" w:color="auto"/>
      </w:divBdr>
    </w:div>
    <w:div w:id="143938237">
      <w:bodyDiv w:val="1"/>
      <w:marLeft w:val="0"/>
      <w:marRight w:val="0"/>
      <w:marTop w:val="0"/>
      <w:marBottom w:val="0"/>
      <w:divBdr>
        <w:top w:val="none" w:sz="0" w:space="0" w:color="auto"/>
        <w:left w:val="none" w:sz="0" w:space="0" w:color="auto"/>
        <w:bottom w:val="none" w:sz="0" w:space="0" w:color="auto"/>
        <w:right w:val="none" w:sz="0" w:space="0" w:color="auto"/>
      </w:divBdr>
    </w:div>
    <w:div w:id="176387287">
      <w:bodyDiv w:val="1"/>
      <w:marLeft w:val="0"/>
      <w:marRight w:val="0"/>
      <w:marTop w:val="0"/>
      <w:marBottom w:val="0"/>
      <w:divBdr>
        <w:top w:val="none" w:sz="0" w:space="0" w:color="auto"/>
        <w:left w:val="none" w:sz="0" w:space="0" w:color="auto"/>
        <w:bottom w:val="none" w:sz="0" w:space="0" w:color="auto"/>
        <w:right w:val="none" w:sz="0" w:space="0" w:color="auto"/>
      </w:divBdr>
    </w:div>
    <w:div w:id="216402979">
      <w:bodyDiv w:val="1"/>
      <w:marLeft w:val="0"/>
      <w:marRight w:val="0"/>
      <w:marTop w:val="0"/>
      <w:marBottom w:val="0"/>
      <w:divBdr>
        <w:top w:val="none" w:sz="0" w:space="0" w:color="auto"/>
        <w:left w:val="none" w:sz="0" w:space="0" w:color="auto"/>
        <w:bottom w:val="none" w:sz="0" w:space="0" w:color="auto"/>
        <w:right w:val="none" w:sz="0" w:space="0" w:color="auto"/>
      </w:divBdr>
    </w:div>
    <w:div w:id="275021398">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81444859">
      <w:bodyDiv w:val="1"/>
      <w:marLeft w:val="0"/>
      <w:marRight w:val="0"/>
      <w:marTop w:val="0"/>
      <w:marBottom w:val="0"/>
      <w:divBdr>
        <w:top w:val="none" w:sz="0" w:space="0" w:color="auto"/>
        <w:left w:val="none" w:sz="0" w:space="0" w:color="auto"/>
        <w:bottom w:val="none" w:sz="0" w:space="0" w:color="auto"/>
        <w:right w:val="none" w:sz="0" w:space="0" w:color="auto"/>
      </w:divBdr>
    </w:div>
    <w:div w:id="476386715">
      <w:bodyDiv w:val="1"/>
      <w:marLeft w:val="0"/>
      <w:marRight w:val="0"/>
      <w:marTop w:val="0"/>
      <w:marBottom w:val="0"/>
      <w:divBdr>
        <w:top w:val="none" w:sz="0" w:space="0" w:color="auto"/>
        <w:left w:val="none" w:sz="0" w:space="0" w:color="auto"/>
        <w:bottom w:val="none" w:sz="0" w:space="0" w:color="auto"/>
        <w:right w:val="none" w:sz="0" w:space="0" w:color="auto"/>
      </w:divBdr>
    </w:div>
    <w:div w:id="483088283">
      <w:bodyDiv w:val="1"/>
      <w:marLeft w:val="0"/>
      <w:marRight w:val="0"/>
      <w:marTop w:val="0"/>
      <w:marBottom w:val="0"/>
      <w:divBdr>
        <w:top w:val="none" w:sz="0" w:space="0" w:color="auto"/>
        <w:left w:val="none" w:sz="0" w:space="0" w:color="auto"/>
        <w:bottom w:val="none" w:sz="0" w:space="0" w:color="auto"/>
        <w:right w:val="none" w:sz="0" w:space="0" w:color="auto"/>
      </w:divBdr>
    </w:div>
    <w:div w:id="524635991">
      <w:bodyDiv w:val="1"/>
      <w:marLeft w:val="0"/>
      <w:marRight w:val="0"/>
      <w:marTop w:val="0"/>
      <w:marBottom w:val="0"/>
      <w:divBdr>
        <w:top w:val="none" w:sz="0" w:space="0" w:color="auto"/>
        <w:left w:val="none" w:sz="0" w:space="0" w:color="auto"/>
        <w:bottom w:val="none" w:sz="0" w:space="0" w:color="auto"/>
        <w:right w:val="none" w:sz="0" w:space="0" w:color="auto"/>
      </w:divBdr>
    </w:div>
    <w:div w:id="640428969">
      <w:bodyDiv w:val="1"/>
      <w:marLeft w:val="0"/>
      <w:marRight w:val="0"/>
      <w:marTop w:val="0"/>
      <w:marBottom w:val="0"/>
      <w:divBdr>
        <w:top w:val="none" w:sz="0" w:space="0" w:color="auto"/>
        <w:left w:val="none" w:sz="0" w:space="0" w:color="auto"/>
        <w:bottom w:val="none" w:sz="0" w:space="0" w:color="auto"/>
        <w:right w:val="none" w:sz="0" w:space="0" w:color="auto"/>
      </w:divBdr>
    </w:div>
    <w:div w:id="708726023">
      <w:bodyDiv w:val="1"/>
      <w:marLeft w:val="0"/>
      <w:marRight w:val="0"/>
      <w:marTop w:val="0"/>
      <w:marBottom w:val="0"/>
      <w:divBdr>
        <w:top w:val="none" w:sz="0" w:space="0" w:color="auto"/>
        <w:left w:val="none" w:sz="0" w:space="0" w:color="auto"/>
        <w:bottom w:val="none" w:sz="0" w:space="0" w:color="auto"/>
        <w:right w:val="none" w:sz="0" w:space="0" w:color="auto"/>
      </w:divBdr>
    </w:div>
    <w:div w:id="805705668">
      <w:bodyDiv w:val="1"/>
      <w:marLeft w:val="0"/>
      <w:marRight w:val="0"/>
      <w:marTop w:val="0"/>
      <w:marBottom w:val="0"/>
      <w:divBdr>
        <w:top w:val="none" w:sz="0" w:space="0" w:color="auto"/>
        <w:left w:val="none" w:sz="0" w:space="0" w:color="auto"/>
        <w:bottom w:val="none" w:sz="0" w:space="0" w:color="auto"/>
        <w:right w:val="none" w:sz="0" w:space="0" w:color="auto"/>
      </w:divBdr>
    </w:div>
    <w:div w:id="883906398">
      <w:bodyDiv w:val="1"/>
      <w:marLeft w:val="0"/>
      <w:marRight w:val="0"/>
      <w:marTop w:val="0"/>
      <w:marBottom w:val="0"/>
      <w:divBdr>
        <w:top w:val="none" w:sz="0" w:space="0" w:color="auto"/>
        <w:left w:val="none" w:sz="0" w:space="0" w:color="auto"/>
        <w:bottom w:val="none" w:sz="0" w:space="0" w:color="auto"/>
        <w:right w:val="none" w:sz="0" w:space="0" w:color="auto"/>
      </w:divBdr>
    </w:div>
    <w:div w:id="953826055">
      <w:bodyDiv w:val="1"/>
      <w:marLeft w:val="0"/>
      <w:marRight w:val="0"/>
      <w:marTop w:val="0"/>
      <w:marBottom w:val="0"/>
      <w:divBdr>
        <w:top w:val="none" w:sz="0" w:space="0" w:color="auto"/>
        <w:left w:val="none" w:sz="0" w:space="0" w:color="auto"/>
        <w:bottom w:val="none" w:sz="0" w:space="0" w:color="auto"/>
        <w:right w:val="none" w:sz="0" w:space="0" w:color="auto"/>
      </w:divBdr>
    </w:div>
    <w:div w:id="974798071">
      <w:bodyDiv w:val="1"/>
      <w:marLeft w:val="0"/>
      <w:marRight w:val="0"/>
      <w:marTop w:val="0"/>
      <w:marBottom w:val="0"/>
      <w:divBdr>
        <w:top w:val="none" w:sz="0" w:space="0" w:color="auto"/>
        <w:left w:val="none" w:sz="0" w:space="0" w:color="auto"/>
        <w:bottom w:val="none" w:sz="0" w:space="0" w:color="auto"/>
        <w:right w:val="none" w:sz="0" w:space="0" w:color="auto"/>
      </w:divBdr>
    </w:div>
    <w:div w:id="993143580">
      <w:bodyDiv w:val="1"/>
      <w:marLeft w:val="0"/>
      <w:marRight w:val="0"/>
      <w:marTop w:val="0"/>
      <w:marBottom w:val="0"/>
      <w:divBdr>
        <w:top w:val="none" w:sz="0" w:space="0" w:color="auto"/>
        <w:left w:val="none" w:sz="0" w:space="0" w:color="auto"/>
        <w:bottom w:val="none" w:sz="0" w:space="0" w:color="auto"/>
        <w:right w:val="none" w:sz="0" w:space="0" w:color="auto"/>
      </w:divBdr>
    </w:div>
    <w:div w:id="1043363822">
      <w:bodyDiv w:val="1"/>
      <w:marLeft w:val="0"/>
      <w:marRight w:val="0"/>
      <w:marTop w:val="0"/>
      <w:marBottom w:val="0"/>
      <w:divBdr>
        <w:top w:val="none" w:sz="0" w:space="0" w:color="auto"/>
        <w:left w:val="none" w:sz="0" w:space="0" w:color="auto"/>
        <w:bottom w:val="none" w:sz="0" w:space="0" w:color="auto"/>
        <w:right w:val="none" w:sz="0" w:space="0" w:color="auto"/>
      </w:divBdr>
    </w:div>
    <w:div w:id="1066680277">
      <w:bodyDiv w:val="1"/>
      <w:marLeft w:val="0"/>
      <w:marRight w:val="0"/>
      <w:marTop w:val="0"/>
      <w:marBottom w:val="0"/>
      <w:divBdr>
        <w:top w:val="none" w:sz="0" w:space="0" w:color="auto"/>
        <w:left w:val="none" w:sz="0" w:space="0" w:color="auto"/>
        <w:bottom w:val="none" w:sz="0" w:space="0" w:color="auto"/>
        <w:right w:val="none" w:sz="0" w:space="0" w:color="auto"/>
      </w:divBdr>
    </w:div>
    <w:div w:id="1097364922">
      <w:bodyDiv w:val="1"/>
      <w:marLeft w:val="0"/>
      <w:marRight w:val="0"/>
      <w:marTop w:val="0"/>
      <w:marBottom w:val="0"/>
      <w:divBdr>
        <w:top w:val="none" w:sz="0" w:space="0" w:color="auto"/>
        <w:left w:val="none" w:sz="0" w:space="0" w:color="auto"/>
        <w:bottom w:val="none" w:sz="0" w:space="0" w:color="auto"/>
        <w:right w:val="none" w:sz="0" w:space="0" w:color="auto"/>
      </w:divBdr>
    </w:div>
    <w:div w:id="1109786756">
      <w:bodyDiv w:val="1"/>
      <w:marLeft w:val="0"/>
      <w:marRight w:val="0"/>
      <w:marTop w:val="0"/>
      <w:marBottom w:val="0"/>
      <w:divBdr>
        <w:top w:val="none" w:sz="0" w:space="0" w:color="auto"/>
        <w:left w:val="none" w:sz="0" w:space="0" w:color="auto"/>
        <w:bottom w:val="none" w:sz="0" w:space="0" w:color="auto"/>
        <w:right w:val="none" w:sz="0" w:space="0" w:color="auto"/>
      </w:divBdr>
    </w:div>
    <w:div w:id="1130396328">
      <w:bodyDiv w:val="1"/>
      <w:marLeft w:val="0"/>
      <w:marRight w:val="0"/>
      <w:marTop w:val="0"/>
      <w:marBottom w:val="0"/>
      <w:divBdr>
        <w:top w:val="none" w:sz="0" w:space="0" w:color="auto"/>
        <w:left w:val="none" w:sz="0" w:space="0" w:color="auto"/>
        <w:bottom w:val="none" w:sz="0" w:space="0" w:color="auto"/>
        <w:right w:val="none" w:sz="0" w:space="0" w:color="auto"/>
      </w:divBdr>
    </w:div>
    <w:div w:id="1137336950">
      <w:bodyDiv w:val="1"/>
      <w:marLeft w:val="0"/>
      <w:marRight w:val="0"/>
      <w:marTop w:val="0"/>
      <w:marBottom w:val="0"/>
      <w:divBdr>
        <w:top w:val="none" w:sz="0" w:space="0" w:color="auto"/>
        <w:left w:val="none" w:sz="0" w:space="0" w:color="auto"/>
        <w:bottom w:val="none" w:sz="0" w:space="0" w:color="auto"/>
        <w:right w:val="none" w:sz="0" w:space="0" w:color="auto"/>
      </w:divBdr>
    </w:div>
    <w:div w:id="1271812007">
      <w:bodyDiv w:val="1"/>
      <w:marLeft w:val="0"/>
      <w:marRight w:val="0"/>
      <w:marTop w:val="0"/>
      <w:marBottom w:val="0"/>
      <w:divBdr>
        <w:top w:val="none" w:sz="0" w:space="0" w:color="auto"/>
        <w:left w:val="none" w:sz="0" w:space="0" w:color="auto"/>
        <w:bottom w:val="none" w:sz="0" w:space="0" w:color="auto"/>
        <w:right w:val="none" w:sz="0" w:space="0" w:color="auto"/>
      </w:divBdr>
    </w:div>
    <w:div w:id="1294285652">
      <w:bodyDiv w:val="1"/>
      <w:marLeft w:val="0"/>
      <w:marRight w:val="0"/>
      <w:marTop w:val="0"/>
      <w:marBottom w:val="0"/>
      <w:divBdr>
        <w:top w:val="none" w:sz="0" w:space="0" w:color="auto"/>
        <w:left w:val="none" w:sz="0" w:space="0" w:color="auto"/>
        <w:bottom w:val="none" w:sz="0" w:space="0" w:color="auto"/>
        <w:right w:val="none" w:sz="0" w:space="0" w:color="auto"/>
      </w:divBdr>
    </w:div>
    <w:div w:id="1391688196">
      <w:bodyDiv w:val="1"/>
      <w:marLeft w:val="0"/>
      <w:marRight w:val="0"/>
      <w:marTop w:val="0"/>
      <w:marBottom w:val="0"/>
      <w:divBdr>
        <w:top w:val="none" w:sz="0" w:space="0" w:color="auto"/>
        <w:left w:val="none" w:sz="0" w:space="0" w:color="auto"/>
        <w:bottom w:val="none" w:sz="0" w:space="0" w:color="auto"/>
        <w:right w:val="none" w:sz="0" w:space="0" w:color="auto"/>
      </w:divBdr>
    </w:div>
    <w:div w:id="1404402634">
      <w:bodyDiv w:val="1"/>
      <w:marLeft w:val="0"/>
      <w:marRight w:val="0"/>
      <w:marTop w:val="0"/>
      <w:marBottom w:val="0"/>
      <w:divBdr>
        <w:top w:val="none" w:sz="0" w:space="0" w:color="auto"/>
        <w:left w:val="none" w:sz="0" w:space="0" w:color="auto"/>
        <w:bottom w:val="none" w:sz="0" w:space="0" w:color="auto"/>
        <w:right w:val="none" w:sz="0" w:space="0" w:color="auto"/>
      </w:divBdr>
    </w:div>
    <w:div w:id="1448428942">
      <w:bodyDiv w:val="1"/>
      <w:marLeft w:val="0"/>
      <w:marRight w:val="0"/>
      <w:marTop w:val="0"/>
      <w:marBottom w:val="0"/>
      <w:divBdr>
        <w:top w:val="none" w:sz="0" w:space="0" w:color="auto"/>
        <w:left w:val="none" w:sz="0" w:space="0" w:color="auto"/>
        <w:bottom w:val="none" w:sz="0" w:space="0" w:color="auto"/>
        <w:right w:val="none" w:sz="0" w:space="0" w:color="auto"/>
      </w:divBdr>
    </w:div>
    <w:div w:id="1450317557">
      <w:bodyDiv w:val="1"/>
      <w:marLeft w:val="0"/>
      <w:marRight w:val="0"/>
      <w:marTop w:val="0"/>
      <w:marBottom w:val="0"/>
      <w:divBdr>
        <w:top w:val="none" w:sz="0" w:space="0" w:color="auto"/>
        <w:left w:val="none" w:sz="0" w:space="0" w:color="auto"/>
        <w:bottom w:val="none" w:sz="0" w:space="0" w:color="auto"/>
        <w:right w:val="none" w:sz="0" w:space="0" w:color="auto"/>
      </w:divBdr>
    </w:div>
    <w:div w:id="1491405702">
      <w:bodyDiv w:val="1"/>
      <w:marLeft w:val="0"/>
      <w:marRight w:val="0"/>
      <w:marTop w:val="0"/>
      <w:marBottom w:val="0"/>
      <w:divBdr>
        <w:top w:val="none" w:sz="0" w:space="0" w:color="auto"/>
        <w:left w:val="none" w:sz="0" w:space="0" w:color="auto"/>
        <w:bottom w:val="none" w:sz="0" w:space="0" w:color="auto"/>
        <w:right w:val="none" w:sz="0" w:space="0" w:color="auto"/>
      </w:divBdr>
    </w:div>
    <w:div w:id="1618099869">
      <w:bodyDiv w:val="1"/>
      <w:marLeft w:val="0"/>
      <w:marRight w:val="0"/>
      <w:marTop w:val="0"/>
      <w:marBottom w:val="0"/>
      <w:divBdr>
        <w:top w:val="none" w:sz="0" w:space="0" w:color="auto"/>
        <w:left w:val="none" w:sz="0" w:space="0" w:color="auto"/>
        <w:bottom w:val="none" w:sz="0" w:space="0" w:color="auto"/>
        <w:right w:val="none" w:sz="0" w:space="0" w:color="auto"/>
      </w:divBdr>
    </w:div>
    <w:div w:id="1675257771">
      <w:bodyDiv w:val="1"/>
      <w:marLeft w:val="0"/>
      <w:marRight w:val="0"/>
      <w:marTop w:val="0"/>
      <w:marBottom w:val="0"/>
      <w:divBdr>
        <w:top w:val="none" w:sz="0" w:space="0" w:color="auto"/>
        <w:left w:val="none" w:sz="0" w:space="0" w:color="auto"/>
        <w:bottom w:val="none" w:sz="0" w:space="0" w:color="auto"/>
        <w:right w:val="none" w:sz="0" w:space="0" w:color="auto"/>
      </w:divBdr>
    </w:div>
    <w:div w:id="1699819104">
      <w:bodyDiv w:val="1"/>
      <w:marLeft w:val="0"/>
      <w:marRight w:val="0"/>
      <w:marTop w:val="0"/>
      <w:marBottom w:val="0"/>
      <w:divBdr>
        <w:top w:val="none" w:sz="0" w:space="0" w:color="auto"/>
        <w:left w:val="none" w:sz="0" w:space="0" w:color="auto"/>
        <w:bottom w:val="none" w:sz="0" w:space="0" w:color="auto"/>
        <w:right w:val="none" w:sz="0" w:space="0" w:color="auto"/>
      </w:divBdr>
    </w:div>
    <w:div w:id="1757045298">
      <w:bodyDiv w:val="1"/>
      <w:marLeft w:val="0"/>
      <w:marRight w:val="0"/>
      <w:marTop w:val="0"/>
      <w:marBottom w:val="0"/>
      <w:divBdr>
        <w:top w:val="none" w:sz="0" w:space="0" w:color="auto"/>
        <w:left w:val="none" w:sz="0" w:space="0" w:color="auto"/>
        <w:bottom w:val="none" w:sz="0" w:space="0" w:color="auto"/>
        <w:right w:val="none" w:sz="0" w:space="0" w:color="auto"/>
      </w:divBdr>
    </w:div>
    <w:div w:id="1790514418">
      <w:bodyDiv w:val="1"/>
      <w:marLeft w:val="0"/>
      <w:marRight w:val="0"/>
      <w:marTop w:val="0"/>
      <w:marBottom w:val="0"/>
      <w:divBdr>
        <w:top w:val="none" w:sz="0" w:space="0" w:color="auto"/>
        <w:left w:val="none" w:sz="0" w:space="0" w:color="auto"/>
        <w:bottom w:val="none" w:sz="0" w:space="0" w:color="auto"/>
        <w:right w:val="none" w:sz="0" w:space="0" w:color="auto"/>
      </w:divBdr>
    </w:div>
    <w:div w:id="1792167581">
      <w:bodyDiv w:val="1"/>
      <w:marLeft w:val="0"/>
      <w:marRight w:val="0"/>
      <w:marTop w:val="0"/>
      <w:marBottom w:val="0"/>
      <w:divBdr>
        <w:top w:val="none" w:sz="0" w:space="0" w:color="auto"/>
        <w:left w:val="none" w:sz="0" w:space="0" w:color="auto"/>
        <w:bottom w:val="none" w:sz="0" w:space="0" w:color="auto"/>
        <w:right w:val="none" w:sz="0" w:space="0" w:color="auto"/>
      </w:divBdr>
    </w:div>
    <w:div w:id="1797942605">
      <w:bodyDiv w:val="1"/>
      <w:marLeft w:val="0"/>
      <w:marRight w:val="0"/>
      <w:marTop w:val="0"/>
      <w:marBottom w:val="0"/>
      <w:divBdr>
        <w:top w:val="none" w:sz="0" w:space="0" w:color="auto"/>
        <w:left w:val="none" w:sz="0" w:space="0" w:color="auto"/>
        <w:bottom w:val="none" w:sz="0" w:space="0" w:color="auto"/>
        <w:right w:val="none" w:sz="0" w:space="0" w:color="auto"/>
      </w:divBdr>
    </w:div>
    <w:div w:id="1846825963">
      <w:bodyDiv w:val="1"/>
      <w:marLeft w:val="0"/>
      <w:marRight w:val="0"/>
      <w:marTop w:val="0"/>
      <w:marBottom w:val="0"/>
      <w:divBdr>
        <w:top w:val="none" w:sz="0" w:space="0" w:color="auto"/>
        <w:left w:val="none" w:sz="0" w:space="0" w:color="auto"/>
        <w:bottom w:val="none" w:sz="0" w:space="0" w:color="auto"/>
        <w:right w:val="none" w:sz="0" w:space="0" w:color="auto"/>
      </w:divBdr>
      <w:divsChild>
        <w:div w:id="1409233905">
          <w:marLeft w:val="0"/>
          <w:marRight w:val="0"/>
          <w:marTop w:val="0"/>
          <w:marBottom w:val="0"/>
          <w:divBdr>
            <w:top w:val="none" w:sz="0" w:space="0" w:color="auto"/>
            <w:left w:val="none" w:sz="0" w:space="0" w:color="auto"/>
            <w:bottom w:val="none" w:sz="0" w:space="0" w:color="auto"/>
            <w:right w:val="none" w:sz="0" w:space="0" w:color="auto"/>
          </w:divBdr>
          <w:divsChild>
            <w:div w:id="378667464">
              <w:marLeft w:val="0"/>
              <w:marRight w:val="0"/>
              <w:marTop w:val="0"/>
              <w:marBottom w:val="0"/>
              <w:divBdr>
                <w:top w:val="none" w:sz="0" w:space="0" w:color="auto"/>
                <w:left w:val="none" w:sz="0" w:space="0" w:color="auto"/>
                <w:bottom w:val="none" w:sz="0" w:space="0" w:color="auto"/>
                <w:right w:val="none" w:sz="0" w:space="0" w:color="auto"/>
              </w:divBdr>
              <w:divsChild>
                <w:div w:id="971255982">
                  <w:marLeft w:val="0"/>
                  <w:marRight w:val="0"/>
                  <w:marTop w:val="0"/>
                  <w:marBottom w:val="0"/>
                  <w:divBdr>
                    <w:top w:val="none" w:sz="0" w:space="0" w:color="auto"/>
                    <w:left w:val="none" w:sz="0" w:space="0" w:color="auto"/>
                    <w:bottom w:val="none" w:sz="0" w:space="0" w:color="auto"/>
                    <w:right w:val="none" w:sz="0" w:space="0" w:color="auto"/>
                  </w:divBdr>
                  <w:divsChild>
                    <w:div w:id="1503351815">
                      <w:marLeft w:val="0"/>
                      <w:marRight w:val="0"/>
                      <w:marTop w:val="0"/>
                      <w:marBottom w:val="0"/>
                      <w:divBdr>
                        <w:top w:val="none" w:sz="0" w:space="0" w:color="auto"/>
                        <w:left w:val="none" w:sz="0" w:space="0" w:color="auto"/>
                        <w:bottom w:val="none" w:sz="0" w:space="0" w:color="auto"/>
                        <w:right w:val="none" w:sz="0" w:space="0" w:color="auto"/>
                      </w:divBdr>
                      <w:divsChild>
                        <w:div w:id="1878809322">
                          <w:marLeft w:val="0"/>
                          <w:marRight w:val="0"/>
                          <w:marTop w:val="0"/>
                          <w:marBottom w:val="0"/>
                          <w:divBdr>
                            <w:top w:val="none" w:sz="0" w:space="0" w:color="auto"/>
                            <w:left w:val="none" w:sz="0" w:space="0" w:color="auto"/>
                            <w:bottom w:val="none" w:sz="0" w:space="0" w:color="auto"/>
                            <w:right w:val="none" w:sz="0" w:space="0" w:color="auto"/>
                          </w:divBdr>
                          <w:divsChild>
                            <w:div w:id="1934435226">
                              <w:marLeft w:val="0"/>
                              <w:marRight w:val="0"/>
                              <w:marTop w:val="0"/>
                              <w:marBottom w:val="0"/>
                              <w:divBdr>
                                <w:top w:val="none" w:sz="0" w:space="0" w:color="auto"/>
                                <w:left w:val="none" w:sz="0" w:space="0" w:color="auto"/>
                                <w:bottom w:val="none" w:sz="0" w:space="0" w:color="auto"/>
                                <w:right w:val="none" w:sz="0" w:space="0" w:color="auto"/>
                              </w:divBdr>
                              <w:divsChild>
                                <w:div w:id="521284357">
                                  <w:marLeft w:val="0"/>
                                  <w:marRight w:val="0"/>
                                  <w:marTop w:val="0"/>
                                  <w:marBottom w:val="0"/>
                                  <w:divBdr>
                                    <w:top w:val="none" w:sz="0" w:space="0" w:color="auto"/>
                                    <w:left w:val="none" w:sz="0" w:space="0" w:color="auto"/>
                                    <w:bottom w:val="none" w:sz="0" w:space="0" w:color="auto"/>
                                    <w:right w:val="none" w:sz="0" w:space="0" w:color="auto"/>
                                  </w:divBdr>
                                  <w:divsChild>
                                    <w:div w:id="1125850515">
                                      <w:marLeft w:val="0"/>
                                      <w:marRight w:val="0"/>
                                      <w:marTop w:val="0"/>
                                      <w:marBottom w:val="0"/>
                                      <w:divBdr>
                                        <w:top w:val="none" w:sz="0" w:space="0" w:color="auto"/>
                                        <w:left w:val="none" w:sz="0" w:space="0" w:color="auto"/>
                                        <w:bottom w:val="none" w:sz="0" w:space="0" w:color="auto"/>
                                        <w:right w:val="none" w:sz="0" w:space="0" w:color="auto"/>
                                      </w:divBdr>
                                      <w:divsChild>
                                        <w:div w:id="761684670">
                                          <w:marLeft w:val="105"/>
                                          <w:marRight w:val="105"/>
                                          <w:marTop w:val="150"/>
                                          <w:marBottom w:val="150"/>
                                          <w:divBdr>
                                            <w:top w:val="none" w:sz="0" w:space="0" w:color="auto"/>
                                            <w:left w:val="none" w:sz="0" w:space="0" w:color="auto"/>
                                            <w:bottom w:val="none" w:sz="0" w:space="0" w:color="auto"/>
                                            <w:right w:val="none" w:sz="0" w:space="0" w:color="auto"/>
                                          </w:divBdr>
                                          <w:divsChild>
                                            <w:div w:id="1807233759">
                                              <w:marLeft w:val="0"/>
                                              <w:marRight w:val="0"/>
                                              <w:marTop w:val="0"/>
                                              <w:marBottom w:val="0"/>
                                              <w:divBdr>
                                                <w:top w:val="none" w:sz="0" w:space="0" w:color="auto"/>
                                                <w:left w:val="none" w:sz="0" w:space="0" w:color="auto"/>
                                                <w:bottom w:val="none" w:sz="0" w:space="0" w:color="auto"/>
                                                <w:right w:val="none" w:sz="0" w:space="0" w:color="auto"/>
                                              </w:divBdr>
                                              <w:divsChild>
                                                <w:div w:id="1544371117">
                                                  <w:marLeft w:val="0"/>
                                                  <w:marRight w:val="0"/>
                                                  <w:marTop w:val="0"/>
                                                  <w:marBottom w:val="0"/>
                                                  <w:divBdr>
                                                    <w:top w:val="none" w:sz="0" w:space="0" w:color="auto"/>
                                                    <w:left w:val="none" w:sz="0" w:space="0" w:color="auto"/>
                                                    <w:bottom w:val="none" w:sz="0" w:space="0" w:color="auto"/>
                                                    <w:right w:val="none" w:sz="0" w:space="0" w:color="auto"/>
                                                  </w:divBdr>
                                                </w:div>
                                                <w:div w:id="2016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928040">
      <w:bodyDiv w:val="1"/>
      <w:marLeft w:val="0"/>
      <w:marRight w:val="0"/>
      <w:marTop w:val="0"/>
      <w:marBottom w:val="0"/>
      <w:divBdr>
        <w:top w:val="none" w:sz="0" w:space="0" w:color="auto"/>
        <w:left w:val="none" w:sz="0" w:space="0" w:color="auto"/>
        <w:bottom w:val="none" w:sz="0" w:space="0" w:color="auto"/>
        <w:right w:val="none" w:sz="0" w:space="0" w:color="auto"/>
      </w:divBdr>
    </w:div>
    <w:div w:id="1898861497">
      <w:bodyDiv w:val="1"/>
      <w:marLeft w:val="0"/>
      <w:marRight w:val="0"/>
      <w:marTop w:val="0"/>
      <w:marBottom w:val="0"/>
      <w:divBdr>
        <w:top w:val="none" w:sz="0" w:space="0" w:color="auto"/>
        <w:left w:val="none" w:sz="0" w:space="0" w:color="auto"/>
        <w:bottom w:val="none" w:sz="0" w:space="0" w:color="auto"/>
        <w:right w:val="none" w:sz="0" w:space="0" w:color="auto"/>
      </w:divBdr>
      <w:divsChild>
        <w:div w:id="1946691152">
          <w:marLeft w:val="0"/>
          <w:marRight w:val="0"/>
          <w:marTop w:val="100"/>
          <w:marBottom w:val="100"/>
          <w:divBdr>
            <w:top w:val="none" w:sz="0" w:space="0" w:color="auto"/>
            <w:left w:val="none" w:sz="0" w:space="0" w:color="auto"/>
            <w:bottom w:val="none" w:sz="0" w:space="0" w:color="auto"/>
            <w:right w:val="none" w:sz="0" w:space="0" w:color="auto"/>
          </w:divBdr>
          <w:divsChild>
            <w:div w:id="4416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0075">
      <w:bodyDiv w:val="1"/>
      <w:marLeft w:val="0"/>
      <w:marRight w:val="0"/>
      <w:marTop w:val="0"/>
      <w:marBottom w:val="0"/>
      <w:divBdr>
        <w:top w:val="none" w:sz="0" w:space="0" w:color="auto"/>
        <w:left w:val="none" w:sz="0" w:space="0" w:color="auto"/>
        <w:bottom w:val="none" w:sz="0" w:space="0" w:color="auto"/>
        <w:right w:val="none" w:sz="0" w:space="0" w:color="auto"/>
      </w:divBdr>
    </w:div>
    <w:div w:id="1971593914">
      <w:bodyDiv w:val="1"/>
      <w:marLeft w:val="0"/>
      <w:marRight w:val="0"/>
      <w:marTop w:val="0"/>
      <w:marBottom w:val="0"/>
      <w:divBdr>
        <w:top w:val="none" w:sz="0" w:space="0" w:color="auto"/>
        <w:left w:val="none" w:sz="0" w:space="0" w:color="auto"/>
        <w:bottom w:val="none" w:sz="0" w:space="0" w:color="auto"/>
        <w:right w:val="none" w:sz="0" w:space="0" w:color="auto"/>
      </w:divBdr>
    </w:div>
    <w:div w:id="1983659121">
      <w:bodyDiv w:val="1"/>
      <w:marLeft w:val="0"/>
      <w:marRight w:val="0"/>
      <w:marTop w:val="0"/>
      <w:marBottom w:val="0"/>
      <w:divBdr>
        <w:top w:val="none" w:sz="0" w:space="0" w:color="auto"/>
        <w:left w:val="none" w:sz="0" w:space="0" w:color="auto"/>
        <w:bottom w:val="none" w:sz="0" w:space="0" w:color="auto"/>
        <w:right w:val="none" w:sz="0" w:space="0" w:color="auto"/>
      </w:divBdr>
    </w:div>
    <w:div w:id="1995597956">
      <w:bodyDiv w:val="1"/>
      <w:marLeft w:val="0"/>
      <w:marRight w:val="0"/>
      <w:marTop w:val="0"/>
      <w:marBottom w:val="0"/>
      <w:divBdr>
        <w:top w:val="none" w:sz="0" w:space="0" w:color="auto"/>
        <w:left w:val="none" w:sz="0" w:space="0" w:color="auto"/>
        <w:bottom w:val="none" w:sz="0" w:space="0" w:color="auto"/>
        <w:right w:val="none" w:sz="0" w:space="0" w:color="auto"/>
      </w:divBdr>
    </w:div>
    <w:div w:id="203865154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doi.org/10.1016/j.gie.2018.04.1954" TargetMode="External"/><Relationship Id="rId26" Type="http://schemas.openxmlformats.org/officeDocument/2006/relationships/hyperlink" Target="https://www.pancare.org.au/" TargetMode="External"/><Relationship Id="rId3" Type="http://schemas.openxmlformats.org/officeDocument/2006/relationships/styles" Target="styles.xml"/><Relationship Id="rId21" Type="http://schemas.openxmlformats.org/officeDocument/2006/relationships/hyperlink" Target="https://clinicaltrials.gov/ct2/show/NCT0300307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bstracts.ncri.org.uk/abstract/panco-an-open-label-single-arm-pilot-study-of-phosphorus-32-microparticles-in-unresectable-locally-advanced-pancreatic-adenocarcinoma-with-folfirinox-or-gemcitabine-nab-paclitaxel-chemotherapies/" TargetMode="External"/><Relationship Id="rId25" Type="http://schemas.openxmlformats.org/officeDocument/2006/relationships/hyperlink" Target="https://www.gesa.org.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sciencedirect.com/science/article/pii/S0360301619328457"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nzsnm.org.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worldgicancer.com/sites/2020v2.worldgicancer.com/files/2020-05/All_Abstracts_with_categories_website_v2.pdf" TargetMode="External"/><Relationship Id="rId28" Type="http://schemas.openxmlformats.org/officeDocument/2006/relationships/image" Target="media/image3.JPG"/><Relationship Id="rId10" Type="http://schemas.openxmlformats.org/officeDocument/2006/relationships/hyperlink" Target="http://www.msac.gov.au/" TargetMode="External"/><Relationship Id="rId19" Type="http://schemas.openxmlformats.org/officeDocument/2006/relationships/hyperlink" Target="https://ascopubs.org/doi/abs/10.1200/JCO.2019.37.15_suppl.4125" TargetMode="External"/><Relationship Id="rId31" Type="http://schemas.openxmlformats.org/officeDocument/2006/relationships/hyperlink" Target="https://www.pancreaticcancer.net.au/patients-pancreatic-cancer/staging/"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clinicaltrials.gov/ct2/show/NCT03076216" TargetMode="External"/><Relationship Id="rId27" Type="http://schemas.openxmlformats.org/officeDocument/2006/relationships/image" Target="media/image2.JPG"/><Relationship Id="rId30" Type="http://schemas.openxmlformats.org/officeDocument/2006/relationships/hyperlink" Target="https://www.acrf.com.au/support-cancer-research/types-of-cancer/pancreatic-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6B1D22B-D79E-4455-817A-01F33DF7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9916</Words>
  <Characters>56527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2020-10-01T06:23:00Z</dcterms:created>
  <dcterms:modified xsi:type="dcterms:W3CDTF">2020-10-19T22:23:00Z</dcterms:modified>
</cp:coreProperties>
</file>