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B47D" w14:textId="3E66D48F" w:rsidR="00E44B80" w:rsidRPr="00F637B3" w:rsidRDefault="00E44B80" w:rsidP="00E57825">
      <w:pPr>
        <w:jc w:val="center"/>
        <w:rPr>
          <w:b/>
          <w:szCs w:val="20"/>
        </w:rPr>
      </w:pPr>
    </w:p>
    <w:p w14:paraId="2AF809F6" w14:textId="5E7ED2FF" w:rsidR="008B2610" w:rsidRDefault="00596284" w:rsidP="00E57825">
      <w:pPr>
        <w:pStyle w:val="Title"/>
        <w:spacing w:before="2600"/>
      </w:pPr>
      <w:r>
        <w:t xml:space="preserve">MSAC </w:t>
      </w:r>
      <w:r w:rsidR="008B2610" w:rsidRPr="001906CD">
        <w:t xml:space="preserve">Application </w:t>
      </w:r>
      <w:r>
        <w:t>1714</w:t>
      </w:r>
    </w:p>
    <w:p w14:paraId="08A2E116" w14:textId="795B82DF" w:rsidR="0056015F" w:rsidRPr="0056015F" w:rsidRDefault="00D34B7F" w:rsidP="00E57825">
      <w:pPr>
        <w:pStyle w:val="TitleBlue"/>
      </w:pPr>
      <w:r w:rsidRPr="00D34B7F">
        <w:t xml:space="preserve">National Blood Authority </w:t>
      </w:r>
      <w:r w:rsidR="00CA78AF">
        <w:t>l</w:t>
      </w:r>
      <w:r w:rsidRPr="00D34B7F">
        <w:t xml:space="preserve">isting for </w:t>
      </w:r>
      <w:proofErr w:type="spellStart"/>
      <w:r w:rsidRPr="00D34B7F">
        <w:t>Obizur</w:t>
      </w:r>
      <w:proofErr w:type="spellEnd"/>
      <w:r w:rsidRPr="00D34B7F">
        <w:t>® (</w:t>
      </w:r>
      <w:proofErr w:type="spellStart"/>
      <w:r w:rsidRPr="00D34B7F">
        <w:t>susoctocog</w:t>
      </w:r>
      <w:proofErr w:type="spellEnd"/>
      <w:r w:rsidRPr="00D34B7F">
        <w:t xml:space="preserve"> alfa)</w:t>
      </w:r>
      <w:r>
        <w:t xml:space="preserve"> for treatment of </w:t>
      </w:r>
      <w:r w:rsidRPr="00D34B7F">
        <w:t xml:space="preserve">bleeding episodes </w:t>
      </w:r>
      <w:r>
        <w:t>with acquired haemophilia A</w:t>
      </w:r>
    </w:p>
    <w:p w14:paraId="082B2750" w14:textId="77777777" w:rsidR="00E44B80" w:rsidRPr="00154B00" w:rsidRDefault="00300EEB" w:rsidP="00E57825">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7A8FDD42" w14:textId="77777777" w:rsidR="008B2610" w:rsidRPr="00154B00" w:rsidRDefault="008B2610" w:rsidP="00E57825">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C282BD4" w14:textId="77777777" w:rsidR="008B2610" w:rsidRPr="00154B00" w:rsidRDefault="009F5758" w:rsidP="00E57825">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C2651CA" w14:textId="77777777" w:rsidR="009F5758" w:rsidRPr="00154B00" w:rsidRDefault="009F5758" w:rsidP="00E57825">
      <w:pPr>
        <w:spacing w:before="0" w:after="0"/>
      </w:pPr>
    </w:p>
    <w:p w14:paraId="551C69E7" w14:textId="77777777" w:rsidR="009F5758" w:rsidRPr="00154B00" w:rsidRDefault="009F5758" w:rsidP="00E57825">
      <w:pPr>
        <w:spacing w:before="0" w:after="0"/>
      </w:pPr>
      <w:r w:rsidRPr="00154B00">
        <w:t xml:space="preserve">Email:  </w:t>
      </w:r>
      <w:hyperlink r:id="rId11" w:tooltip="click here to email the Department of Health HTA Team" w:history="1">
        <w:r w:rsidRPr="00154B00">
          <w:rPr>
            <w:rStyle w:val="Hyperlink"/>
            <w:szCs w:val="20"/>
          </w:rPr>
          <w:t>hta@health.gov.au</w:t>
        </w:r>
      </w:hyperlink>
    </w:p>
    <w:p w14:paraId="3E17B39C" w14:textId="77777777" w:rsidR="009F5758" w:rsidRPr="00154B00" w:rsidRDefault="009F5758" w:rsidP="00E57825">
      <w:pPr>
        <w:spacing w:before="0" w:after="0"/>
      </w:pPr>
      <w:r w:rsidRPr="00154B00">
        <w:t xml:space="preserve">Website:  </w:t>
      </w:r>
      <w:hyperlink r:id="rId12"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E5248B5" w14:textId="77777777" w:rsidR="00E04FB3" w:rsidRPr="00C776B1" w:rsidRDefault="00D73646" w:rsidP="00E57825">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5BC03D9" w14:textId="77777777" w:rsidR="00392F00" w:rsidRDefault="00D57F88" w:rsidP="00E57825">
      <w:pPr>
        <w:pStyle w:val="Heading2"/>
      </w:pPr>
      <w:r w:rsidRPr="00A8732C">
        <w:t>Applicant d</w:t>
      </w:r>
      <w:r w:rsidR="00392F00" w:rsidRPr="00A8732C">
        <w:t>etails</w:t>
      </w:r>
      <w:r w:rsidR="000D066E" w:rsidRPr="00A8732C">
        <w:t xml:space="preserve"> (primary and alternative contacts)</w:t>
      </w:r>
    </w:p>
    <w:p w14:paraId="38EC693C" w14:textId="77777777" w:rsidR="00C171FB" w:rsidRDefault="00C171FB" w:rsidP="00E57825">
      <w:pPr>
        <w:pBdr>
          <w:top w:val="single" w:sz="4" w:space="1" w:color="auto"/>
          <w:left w:val="single" w:sz="4" w:space="4" w:color="auto"/>
          <w:bottom w:val="single" w:sz="4" w:space="1" w:color="auto"/>
          <w:right w:val="single" w:sz="4" w:space="4" w:color="auto"/>
        </w:pBdr>
      </w:pPr>
      <w:r>
        <w:t xml:space="preserve">Corporation name: </w:t>
      </w:r>
      <w:r w:rsidR="00453249" w:rsidRPr="00453249">
        <w:t>Takeda Pharmaceuticals Australia Pty Ltd</w:t>
      </w:r>
    </w:p>
    <w:p w14:paraId="608DEE9F" w14:textId="77777777" w:rsidR="00C171FB" w:rsidRDefault="00C171FB" w:rsidP="00E57825">
      <w:pPr>
        <w:pBdr>
          <w:top w:val="single" w:sz="4" w:space="1" w:color="auto"/>
          <w:left w:val="single" w:sz="4" w:space="4" w:color="auto"/>
          <w:bottom w:val="single" w:sz="4" w:space="1" w:color="auto"/>
          <w:right w:val="single" w:sz="4" w:space="4" w:color="auto"/>
        </w:pBdr>
      </w:pPr>
      <w:r>
        <w:t xml:space="preserve">ABN: </w:t>
      </w:r>
      <w:r w:rsidR="00453249">
        <w:t>71 095 610 870</w:t>
      </w:r>
    </w:p>
    <w:p w14:paraId="40084312" w14:textId="77777777" w:rsidR="00C171FB" w:rsidRDefault="00C171FB" w:rsidP="00E57825">
      <w:pPr>
        <w:pBdr>
          <w:top w:val="single" w:sz="4" w:space="1" w:color="auto"/>
          <w:left w:val="single" w:sz="4" w:space="4" w:color="auto"/>
          <w:bottom w:val="single" w:sz="4" w:space="1" w:color="auto"/>
          <w:right w:val="single" w:sz="4" w:space="4" w:color="auto"/>
        </w:pBdr>
      </w:pPr>
      <w:r>
        <w:t xml:space="preserve">Business trading name: </w:t>
      </w:r>
      <w:r w:rsidR="00453249" w:rsidRPr="00453249">
        <w:t>Takeda Pharmaceuticals Australia Pty Ltd</w:t>
      </w:r>
    </w:p>
    <w:p w14:paraId="1801E64E" w14:textId="77777777" w:rsidR="00C171FB" w:rsidRPr="00C171FB" w:rsidRDefault="00C171FB" w:rsidP="00E57825"/>
    <w:p w14:paraId="1BECECDE" w14:textId="6E8943C9" w:rsidR="00C171FB" w:rsidRPr="00596284" w:rsidRDefault="00C171FB" w:rsidP="00E57825">
      <w:pPr>
        <w:rPr>
          <w:b/>
        </w:rPr>
      </w:pPr>
      <w:r w:rsidRPr="00596284">
        <w:rPr>
          <w:b/>
        </w:rPr>
        <w:t xml:space="preserve">Primary contact name: </w:t>
      </w:r>
      <w:r w:rsidR="00596284" w:rsidRPr="00596284">
        <w:rPr>
          <w:b/>
          <w:bCs/>
        </w:rPr>
        <w:t>REDACTED</w:t>
      </w:r>
    </w:p>
    <w:p w14:paraId="6B47D2C4" w14:textId="6FD9D800" w:rsidR="00C171FB" w:rsidRPr="00596284" w:rsidRDefault="005F64A1" w:rsidP="00E57825">
      <w:pPr>
        <w:pBdr>
          <w:top w:val="single" w:sz="4" w:space="1" w:color="auto"/>
          <w:left w:val="single" w:sz="4" w:space="4" w:color="auto"/>
          <w:bottom w:val="single" w:sz="4" w:space="1" w:color="auto"/>
          <w:right w:val="single" w:sz="4" w:space="4" w:color="auto"/>
        </w:pBdr>
      </w:pPr>
      <w:r w:rsidRPr="00596284">
        <w:t>Primary contact number</w:t>
      </w:r>
    </w:p>
    <w:p w14:paraId="3D6DAC67" w14:textId="3EDBFCAF" w:rsidR="00C171FB" w:rsidRPr="00596284" w:rsidRDefault="00C171FB" w:rsidP="00E57825">
      <w:pPr>
        <w:pBdr>
          <w:top w:val="single" w:sz="4" w:space="1" w:color="auto"/>
          <w:left w:val="single" w:sz="4" w:space="4" w:color="auto"/>
          <w:bottom w:val="single" w:sz="4" w:space="1" w:color="auto"/>
          <w:right w:val="single" w:sz="4" w:space="4" w:color="auto"/>
        </w:pBdr>
      </w:pPr>
      <w:r w:rsidRPr="00596284">
        <w:t>Mobile:</w:t>
      </w:r>
      <w:r w:rsidRPr="00596284">
        <w:tab/>
      </w:r>
      <w:r w:rsidR="008802BF" w:rsidRPr="00596284">
        <w:t xml:space="preserve"> </w:t>
      </w:r>
      <w:r w:rsidR="00596284" w:rsidRPr="00596284">
        <w:rPr>
          <w:b/>
          <w:bCs/>
        </w:rPr>
        <w:t>REDACTED</w:t>
      </w:r>
    </w:p>
    <w:p w14:paraId="337BC75B" w14:textId="55E8D390" w:rsidR="00C171FB" w:rsidRPr="00596284" w:rsidRDefault="00C171FB" w:rsidP="00E57825">
      <w:pPr>
        <w:pBdr>
          <w:top w:val="single" w:sz="4" w:space="1" w:color="auto"/>
          <w:left w:val="single" w:sz="4" w:space="4" w:color="auto"/>
          <w:bottom w:val="single" w:sz="4" w:space="1" w:color="auto"/>
          <w:right w:val="single" w:sz="4" w:space="4" w:color="auto"/>
        </w:pBdr>
        <w:rPr>
          <w:rStyle w:val="Hyperlink"/>
        </w:rPr>
      </w:pPr>
      <w:r w:rsidRPr="00596284">
        <w:t>Email</w:t>
      </w:r>
      <w:r w:rsidR="006F6A34" w:rsidRPr="00596284">
        <w:t>:</w:t>
      </w:r>
      <w:r w:rsidR="008802BF" w:rsidRPr="00596284">
        <w:t xml:space="preserve"> </w:t>
      </w:r>
      <w:r w:rsidR="00596284" w:rsidRPr="00596284">
        <w:rPr>
          <w:b/>
          <w:bCs/>
        </w:rPr>
        <w:t>REDACTED</w:t>
      </w:r>
    </w:p>
    <w:p w14:paraId="2E9BC307" w14:textId="77777777" w:rsidR="00C171FB" w:rsidRPr="00596284" w:rsidRDefault="00C171FB" w:rsidP="00E57825">
      <w:pPr>
        <w:rPr>
          <w:b/>
        </w:rPr>
      </w:pPr>
    </w:p>
    <w:p w14:paraId="2895BCA2" w14:textId="666ECA1A" w:rsidR="00C171FB" w:rsidRPr="00596284" w:rsidRDefault="00C171FB" w:rsidP="00E57825">
      <w:pPr>
        <w:rPr>
          <w:b/>
        </w:rPr>
      </w:pPr>
      <w:r w:rsidRPr="00596284">
        <w:rPr>
          <w:b/>
        </w:rPr>
        <w:t xml:space="preserve">Alternative contact name: </w:t>
      </w:r>
      <w:r w:rsidR="00596284" w:rsidRPr="00596284">
        <w:rPr>
          <w:b/>
          <w:bCs/>
        </w:rPr>
        <w:t>REDACTED</w:t>
      </w:r>
    </w:p>
    <w:p w14:paraId="13726B92" w14:textId="13406C4B" w:rsidR="00C171FB" w:rsidRPr="00596284" w:rsidRDefault="00C171FB" w:rsidP="00E57825">
      <w:pPr>
        <w:pBdr>
          <w:top w:val="single" w:sz="4" w:space="1" w:color="auto"/>
          <w:left w:val="single" w:sz="4" w:space="4" w:color="auto"/>
          <w:bottom w:val="single" w:sz="4" w:space="1" w:color="auto"/>
          <w:right w:val="single" w:sz="4" w:space="4" w:color="auto"/>
        </w:pBdr>
      </w:pPr>
      <w:r w:rsidRPr="00596284">
        <w:t>Alternative contact numbers</w:t>
      </w:r>
    </w:p>
    <w:p w14:paraId="0E0F677C" w14:textId="6AE75A2C" w:rsidR="006F6A34" w:rsidRPr="00596284" w:rsidRDefault="00E32C75" w:rsidP="00E57825">
      <w:pPr>
        <w:pBdr>
          <w:top w:val="single" w:sz="4" w:space="1" w:color="auto"/>
          <w:left w:val="single" w:sz="4" w:space="4" w:color="auto"/>
          <w:bottom w:val="single" w:sz="4" w:space="1" w:color="auto"/>
          <w:right w:val="single" w:sz="4" w:space="4" w:color="auto"/>
        </w:pBdr>
        <w:rPr>
          <w:b/>
        </w:rPr>
      </w:pPr>
      <w:r w:rsidRPr="00596284">
        <w:t>Mobile</w:t>
      </w:r>
      <w:r w:rsidR="00453249" w:rsidRPr="00596284">
        <w:t xml:space="preserve">: </w:t>
      </w:r>
      <w:r w:rsidR="00596284" w:rsidRPr="00596284">
        <w:rPr>
          <w:b/>
          <w:bCs/>
        </w:rPr>
        <w:t>REDACTED</w:t>
      </w:r>
    </w:p>
    <w:p w14:paraId="2BD95C7D" w14:textId="273E3A9D" w:rsidR="00453249" w:rsidRPr="00492F9D" w:rsidRDefault="00453249" w:rsidP="00E57825">
      <w:pPr>
        <w:pBdr>
          <w:top w:val="single" w:sz="4" w:space="1" w:color="auto"/>
          <w:left w:val="single" w:sz="4" w:space="4" w:color="auto"/>
          <w:bottom w:val="single" w:sz="4" w:space="1" w:color="auto"/>
          <w:right w:val="single" w:sz="4" w:space="4" w:color="auto"/>
        </w:pBdr>
      </w:pPr>
      <w:r w:rsidRPr="00596284">
        <w:t xml:space="preserve">Email: </w:t>
      </w:r>
      <w:r w:rsidR="00596284" w:rsidRPr="00596284">
        <w:rPr>
          <w:b/>
          <w:bCs/>
        </w:rPr>
        <w:t>REDACTED</w:t>
      </w:r>
    </w:p>
    <w:p w14:paraId="4CBDF004" w14:textId="77777777" w:rsidR="00C171FB" w:rsidRPr="00C171FB" w:rsidRDefault="00C171FB" w:rsidP="00E57825"/>
    <w:p w14:paraId="2DADA3AB" w14:textId="77777777" w:rsidR="00534C5F" w:rsidRPr="00154B00" w:rsidRDefault="00494011" w:rsidP="00E57825">
      <w:pPr>
        <w:pStyle w:val="Heading2"/>
      </w:pPr>
      <w:r>
        <w:t xml:space="preserve">(a) </w:t>
      </w:r>
      <w:r w:rsidR="00534C5F">
        <w:t>Are you a lobbyist acting on behalf of an Applicant?</w:t>
      </w:r>
    </w:p>
    <w:p w14:paraId="796CA545" w14:textId="77777777" w:rsidR="00A6491A" w:rsidRDefault="003E32F3" w:rsidP="00E57825">
      <w:pPr>
        <w:spacing w:before="0" w:after="0"/>
        <w:ind w:left="426"/>
        <w:rPr>
          <w:szCs w:val="20"/>
        </w:rPr>
      </w:pPr>
      <w:r w:rsidRPr="008D2B92">
        <w:rPr>
          <w:szCs w:val="20"/>
        </w:rPr>
        <w:fldChar w:fldCharType="begin">
          <w:ffData>
            <w:name w:val="Check2"/>
            <w:enabled/>
            <w:calcOnExit w:val="0"/>
            <w:checkBox>
              <w:sizeAuto/>
              <w:default w:val="1"/>
            </w:checkBox>
          </w:ffData>
        </w:fldChar>
      </w:r>
      <w:r w:rsidRPr="008D2B92">
        <w:rPr>
          <w:szCs w:val="20"/>
        </w:rPr>
        <w:instrText xml:space="preserve"> FORMCHECKBOX </w:instrText>
      </w:r>
      <w:r w:rsidR="00F93AF8">
        <w:rPr>
          <w:szCs w:val="20"/>
        </w:rPr>
      </w:r>
      <w:r w:rsidR="00F93AF8">
        <w:rPr>
          <w:szCs w:val="20"/>
        </w:rPr>
        <w:fldChar w:fldCharType="separate"/>
      </w:r>
      <w:r w:rsidRPr="008D2B92">
        <w:rPr>
          <w:szCs w:val="20"/>
        </w:rPr>
        <w:fldChar w:fldCharType="end"/>
      </w:r>
      <w:r w:rsidR="00A6491A">
        <w:rPr>
          <w:szCs w:val="20"/>
        </w:rPr>
        <w:t xml:space="preserve"> Yes</w:t>
      </w:r>
    </w:p>
    <w:p w14:paraId="580D3336" w14:textId="77777777" w:rsidR="00A6491A" w:rsidRPr="00753C44" w:rsidRDefault="00A6491A" w:rsidP="00E57825">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93AF8">
        <w:rPr>
          <w:szCs w:val="20"/>
        </w:rPr>
      </w:r>
      <w:r w:rsidR="00F93AF8">
        <w:rPr>
          <w:szCs w:val="20"/>
        </w:rPr>
        <w:fldChar w:fldCharType="separate"/>
      </w:r>
      <w:r w:rsidRPr="00753C44">
        <w:rPr>
          <w:szCs w:val="20"/>
        </w:rPr>
        <w:fldChar w:fldCharType="end"/>
      </w:r>
      <w:r>
        <w:rPr>
          <w:szCs w:val="20"/>
        </w:rPr>
        <w:t xml:space="preserve"> No</w:t>
      </w:r>
      <w:r w:rsidRPr="00753C44">
        <w:rPr>
          <w:szCs w:val="20"/>
        </w:rPr>
        <w:t xml:space="preserve">  </w:t>
      </w:r>
    </w:p>
    <w:p w14:paraId="0D72953B" w14:textId="77777777" w:rsidR="00534C5F" w:rsidRPr="00154B00" w:rsidRDefault="00534C5F" w:rsidP="00E57825">
      <w:pPr>
        <w:pStyle w:val="Heading2"/>
        <w:numPr>
          <w:ilvl w:val="0"/>
          <w:numId w:val="23"/>
        </w:numPr>
      </w:pPr>
      <w:r w:rsidRPr="00154B00">
        <w:t xml:space="preserve">If yes, </w:t>
      </w:r>
      <w:r>
        <w:t xml:space="preserve">are </w:t>
      </w:r>
      <w:r w:rsidRPr="00FE33A6">
        <w:t>you</w:t>
      </w:r>
      <w:r>
        <w:t xml:space="preserve"> listed on the Register of Lobbyists?</w:t>
      </w:r>
    </w:p>
    <w:p w14:paraId="7FD3C083" w14:textId="77777777" w:rsidR="00A6491A" w:rsidRDefault="003E32F3" w:rsidP="00E57825">
      <w:pPr>
        <w:spacing w:before="0" w:after="0"/>
        <w:ind w:left="426"/>
        <w:rPr>
          <w:szCs w:val="20"/>
        </w:rPr>
      </w:pPr>
      <w:r w:rsidRPr="008D2B92">
        <w:rPr>
          <w:szCs w:val="20"/>
        </w:rPr>
        <w:fldChar w:fldCharType="begin">
          <w:ffData>
            <w:name w:val="Check2"/>
            <w:enabled/>
            <w:calcOnExit w:val="0"/>
            <w:checkBox>
              <w:sizeAuto/>
              <w:default w:val="1"/>
            </w:checkBox>
          </w:ffData>
        </w:fldChar>
      </w:r>
      <w:r w:rsidRPr="008D2B92">
        <w:rPr>
          <w:szCs w:val="20"/>
        </w:rPr>
        <w:instrText xml:space="preserve"> FORMCHECKBOX </w:instrText>
      </w:r>
      <w:r w:rsidR="00F93AF8">
        <w:rPr>
          <w:szCs w:val="20"/>
        </w:rPr>
      </w:r>
      <w:r w:rsidR="00F93AF8">
        <w:rPr>
          <w:szCs w:val="20"/>
        </w:rPr>
        <w:fldChar w:fldCharType="separate"/>
      </w:r>
      <w:r w:rsidRPr="008D2B92">
        <w:rPr>
          <w:szCs w:val="20"/>
        </w:rPr>
        <w:fldChar w:fldCharType="end"/>
      </w:r>
      <w:r w:rsidR="00A6491A">
        <w:rPr>
          <w:szCs w:val="20"/>
        </w:rPr>
        <w:t xml:space="preserve"> Yes</w:t>
      </w:r>
    </w:p>
    <w:p w14:paraId="798D57C0" w14:textId="77777777" w:rsidR="00A6491A" w:rsidRPr="00753C44" w:rsidRDefault="00A6491A" w:rsidP="00E57825">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93AF8">
        <w:rPr>
          <w:szCs w:val="20"/>
        </w:rPr>
      </w:r>
      <w:r w:rsidR="00F93AF8">
        <w:rPr>
          <w:szCs w:val="20"/>
        </w:rPr>
        <w:fldChar w:fldCharType="separate"/>
      </w:r>
      <w:r w:rsidRPr="00753C44">
        <w:rPr>
          <w:szCs w:val="20"/>
        </w:rPr>
        <w:fldChar w:fldCharType="end"/>
      </w:r>
      <w:r>
        <w:rPr>
          <w:szCs w:val="20"/>
        </w:rPr>
        <w:t xml:space="preserve"> No</w:t>
      </w:r>
      <w:r w:rsidRPr="00753C44">
        <w:rPr>
          <w:szCs w:val="20"/>
        </w:rPr>
        <w:t xml:space="preserve">  </w:t>
      </w:r>
    </w:p>
    <w:p w14:paraId="3E6C4BD3" w14:textId="77777777" w:rsidR="00E04FB3" w:rsidRDefault="00E04FB3" w:rsidP="00E57825">
      <w:pPr>
        <w:spacing w:before="0" w:after="0"/>
        <w:ind w:left="426"/>
        <w:rPr>
          <w:b/>
          <w:szCs w:val="20"/>
        </w:rPr>
      </w:pPr>
      <w:r w:rsidRPr="00154B00">
        <w:rPr>
          <w:b/>
          <w:szCs w:val="20"/>
        </w:rPr>
        <w:br w:type="page"/>
      </w:r>
    </w:p>
    <w:p w14:paraId="5BA5A6DB" w14:textId="77777777" w:rsidR="00D57F88" w:rsidRPr="00C776B1" w:rsidRDefault="00730C04" w:rsidP="00E57825">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7CFF0B27" w14:textId="77777777" w:rsidR="000B3CD0" w:rsidRPr="004322EA" w:rsidRDefault="000B3CD0" w:rsidP="00E57825">
      <w:pPr>
        <w:pStyle w:val="Heading2"/>
      </w:pPr>
      <w:r w:rsidRPr="004322EA">
        <w:t>Application title</w:t>
      </w:r>
      <w:r w:rsidR="00A8732C" w:rsidRPr="004322EA">
        <w:t xml:space="preserve"> </w:t>
      </w:r>
    </w:p>
    <w:p w14:paraId="1BA8FF5E" w14:textId="77777777" w:rsidR="00333DDC" w:rsidRPr="004322EA" w:rsidRDefault="00333DDC" w:rsidP="00E57825">
      <w:pPr>
        <w:ind w:left="360"/>
        <w:rPr>
          <w:b/>
        </w:rPr>
      </w:pPr>
      <w:r w:rsidRPr="004322EA">
        <w:t xml:space="preserve">National Blood Authority (NBA) Listing for </w:t>
      </w:r>
      <w:proofErr w:type="spellStart"/>
      <w:r w:rsidRPr="004322EA">
        <w:t>Obizur</w:t>
      </w:r>
      <w:proofErr w:type="spellEnd"/>
      <w:r w:rsidRPr="004322EA">
        <w:t>® (</w:t>
      </w:r>
      <w:proofErr w:type="spellStart"/>
      <w:r w:rsidRPr="004322EA">
        <w:t>susoctocog</w:t>
      </w:r>
      <w:proofErr w:type="spellEnd"/>
      <w:r w:rsidRPr="004322EA">
        <w:t xml:space="preserve"> alfa) for treatment of bleeding episodes in patients with acquired haemophilia A (</w:t>
      </w:r>
      <w:r>
        <w:t>AHA</w:t>
      </w:r>
      <w:r w:rsidRPr="004322EA">
        <w:t>).</w:t>
      </w:r>
    </w:p>
    <w:p w14:paraId="6070B41F" w14:textId="77777777" w:rsidR="009B4E1E" w:rsidRPr="004322EA" w:rsidRDefault="009B4E1E" w:rsidP="00E57825">
      <w:pPr>
        <w:pStyle w:val="Heading2"/>
      </w:pPr>
      <w:r w:rsidRPr="004322EA">
        <w:t>Provide a succinct description of the medical condition relevant to the proposed service</w:t>
      </w:r>
      <w:r w:rsidR="000955E7" w:rsidRPr="004322EA">
        <w:t xml:space="preserve"> (no more than 150 words</w:t>
      </w:r>
      <w:r w:rsidR="00F93784" w:rsidRPr="004322EA">
        <w:t xml:space="preserve"> – </w:t>
      </w:r>
      <w:r w:rsidR="00C847AE" w:rsidRPr="004322EA">
        <w:t>further</w:t>
      </w:r>
      <w:r w:rsidR="00F93784" w:rsidRPr="004322EA">
        <w:t xml:space="preserve"> information will be </w:t>
      </w:r>
      <w:r w:rsidR="00C847AE" w:rsidRPr="004322EA">
        <w:t xml:space="preserve">requested </w:t>
      </w:r>
      <w:r w:rsidR="003F2711" w:rsidRPr="004322EA">
        <w:t>at Part F</w:t>
      </w:r>
      <w:r w:rsidR="00C847AE" w:rsidRPr="004322EA">
        <w:t xml:space="preserve"> of the Application Form</w:t>
      </w:r>
      <w:r w:rsidR="000955E7" w:rsidRPr="004322EA">
        <w:t>)</w:t>
      </w:r>
    </w:p>
    <w:p w14:paraId="70143D10" w14:textId="0AF8AB3C" w:rsidR="00333DDC" w:rsidRDefault="00333DDC" w:rsidP="00E57825">
      <w:pPr>
        <w:ind w:left="350"/>
      </w:pPr>
      <w:r w:rsidRPr="004322EA">
        <w:t>A</w:t>
      </w:r>
      <w:r>
        <w:t>HA</w:t>
      </w:r>
      <w:r w:rsidRPr="004322EA">
        <w:t xml:space="preserve">, or acquired Factor VIII (FVIII) inhibitor disorder, is a condition where patients with no history of bleeding disorders present with spontaneous bleeding. Patients with </w:t>
      </w:r>
      <w:r>
        <w:t>AHA</w:t>
      </w:r>
      <w:r w:rsidRPr="004322EA">
        <w:t xml:space="preserve"> have normal FVIII (a protein needed for blood clotting) but develop autoantibodies </w:t>
      </w:r>
      <w:r>
        <w:t xml:space="preserve">(inhibitors) </w:t>
      </w:r>
      <w:r w:rsidRPr="004322EA">
        <w:t>against their own FVIII</w:t>
      </w:r>
      <w:r>
        <w:t>.</w:t>
      </w:r>
      <w:r w:rsidRPr="004322EA">
        <w:t xml:space="preserve"> </w:t>
      </w:r>
    </w:p>
    <w:p w14:paraId="53778FC3" w14:textId="4CBBB8DA" w:rsidR="00333DDC" w:rsidRPr="001227BD" w:rsidRDefault="00333DDC" w:rsidP="00E57825">
      <w:pPr>
        <w:ind w:left="350"/>
      </w:pPr>
      <w:r w:rsidRPr="004322EA">
        <w:t>A</w:t>
      </w:r>
      <w:r>
        <w:t xml:space="preserve">HA </w:t>
      </w:r>
      <w:r w:rsidRPr="004322EA">
        <w:t>is rare disease</w:t>
      </w:r>
      <w:r>
        <w:t xml:space="preserve">, and in Australia the most recent </w:t>
      </w:r>
      <w:r w:rsidRPr="003D1F24">
        <w:t>Australian Bleeding Disorders Registry (ABDR)</w:t>
      </w:r>
      <w:r>
        <w:t xml:space="preserve"> report </w:t>
      </w:r>
      <w:r w:rsidR="00E25EDA">
        <w:t>shows that</w:t>
      </w:r>
      <w:r w:rsidR="002D3255">
        <w:t xml:space="preserve"> 12 </w:t>
      </w:r>
      <w:r w:rsidR="00E25EDA">
        <w:t xml:space="preserve">patients </w:t>
      </w:r>
      <w:r w:rsidR="002D3255">
        <w:t>received treatment</w:t>
      </w:r>
      <w:r w:rsidR="002F2D35">
        <w:t xml:space="preserve"> in 2019/20</w:t>
      </w:r>
      <w:r w:rsidR="00DC28B8">
        <w:t xml:space="preserve"> </w:t>
      </w:r>
      <w:r w:rsidR="00DC28B8">
        <w:fldChar w:fldCharType="begin"/>
      </w:r>
      <w:r w:rsidR="00DC28B8">
        <w:instrText xml:space="preserve"> ADDIN EN.CITE &lt;EndNote&gt;&lt;Cite&gt;&lt;Author&gt;NBA&lt;/Author&gt;&lt;Year&gt;2020&lt;/Year&gt;&lt;RecNum&gt;575&lt;/RecNum&gt;&lt;DisplayText&gt;(NBA, 2020)&lt;/DisplayText&gt;&lt;record&gt;&lt;rec-number&gt;575&lt;/rec-number&gt;&lt;foreign-keys&gt;&lt;key app="EN" db-id="stfdpvvfjwrxw8edf5tpvpwfwd05awae05ds" timestamp="1648511457"&gt;575&lt;/key&gt;&lt;/foreign-keys&gt;&lt;ref-type name="Report"&gt;27&lt;/ref-type&gt;&lt;contributors&gt;&lt;authors&gt;&lt;author&gt;NBA&lt;/author&gt;&lt;/authors&gt;&lt;secondary-authors&gt;&lt;author&gt;National Blood Authority Australia&lt;/author&gt;&lt;/secondary-authors&gt;&lt;tertiary-authors&gt;&lt;author&gt;National Blood Authority Australia&lt;/author&gt;&lt;/tertiary-authors&gt;&lt;/contributors&gt;&lt;titles&gt;&lt;title&gt;Australian Bleeding Disorders Registry: Annual Report 2019-20&lt;/title&gt;&lt;/titles&gt;&lt;pages&gt;84&lt;/pages&gt;&lt;dates&gt;&lt;year&gt;2020&lt;/year&gt;&lt;/dates&gt;&lt;pub-location&gt;Canberra&lt;/pub-location&gt;&lt;publisher&gt;National Blood Authority Australia&lt;/publisher&gt;&lt;urls&gt;&lt;related-urls&gt;&lt;url&gt;http://www.blood.gov.au/data-analysis-reporting&lt;/url&gt;&lt;/related-urls&gt;&lt;/urls&gt;&lt;/record&gt;&lt;/Cite&gt;&lt;/EndNote&gt;</w:instrText>
      </w:r>
      <w:r w:rsidR="00DC28B8">
        <w:fldChar w:fldCharType="separate"/>
      </w:r>
      <w:r w:rsidR="00DC28B8">
        <w:rPr>
          <w:noProof/>
        </w:rPr>
        <w:t>(NBA, 2020)</w:t>
      </w:r>
      <w:r w:rsidR="00DC28B8">
        <w:fldChar w:fldCharType="end"/>
      </w:r>
      <w:r w:rsidR="00DC28B8">
        <w:t>.</w:t>
      </w:r>
      <w:r>
        <w:t xml:space="preserve"> </w:t>
      </w:r>
      <w:r w:rsidR="00DC28B8">
        <w:t xml:space="preserve"> </w:t>
      </w:r>
      <w:r>
        <w:t>AHA</w:t>
      </w:r>
      <w:r w:rsidRPr="004322EA">
        <w:t xml:space="preserve"> can be caused by an underlying autoimmune condition</w:t>
      </w:r>
      <w:r>
        <w:t xml:space="preserve">, </w:t>
      </w:r>
      <w:proofErr w:type="gramStart"/>
      <w:r w:rsidRPr="004322EA">
        <w:t>malignancy</w:t>
      </w:r>
      <w:proofErr w:type="gramEnd"/>
      <w:r>
        <w:t xml:space="preserve"> or pregnancy</w:t>
      </w:r>
      <w:r w:rsidRPr="004322EA">
        <w:t xml:space="preserve"> – however, around h</w:t>
      </w:r>
      <w:r w:rsidR="00821D4A">
        <w:t xml:space="preserve">alf of all cases are idiopathic </w:t>
      </w:r>
      <w:r w:rsidR="00821D4A">
        <w:fldChar w:fldCharType="begin">
          <w:fldData xml:space="preserve">PEVuZE5vdGU+PENpdGU+PEF1dGhvcj5Lbm9lYmw8L0F1dGhvcj48WWVhcj4yMDEyPC9ZZWFyPjxS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==
</w:fldData>
        </w:fldChar>
      </w:r>
      <w:r w:rsidR="00821D4A">
        <w:instrText xml:space="preserve"> ADDIN EN.CITE </w:instrText>
      </w:r>
      <w:r w:rsidR="00821D4A">
        <w:fldChar w:fldCharType="begin">
          <w:fldData xml:space="preserve">PEVuZE5vdGU+PENpdGU+PEF1dGhvcj5Lbm9lYmw8L0F1dGhvcj48WWVhcj4yMDEyPC9ZZWFyPjxS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==
</w:fldData>
        </w:fldChar>
      </w:r>
      <w:r w:rsidR="00821D4A">
        <w:instrText xml:space="preserve"> ADDIN EN.CITE.DATA </w:instrText>
      </w:r>
      <w:r w:rsidR="00821D4A">
        <w:fldChar w:fldCharType="end"/>
      </w:r>
      <w:r w:rsidR="00821D4A">
        <w:fldChar w:fldCharType="separate"/>
      </w:r>
      <w:r w:rsidR="00821D4A">
        <w:rPr>
          <w:noProof/>
        </w:rPr>
        <w:t>(Knoebl et al., 2012)</w:t>
      </w:r>
      <w:r w:rsidR="00821D4A">
        <w:fldChar w:fldCharType="end"/>
      </w:r>
      <w:r w:rsidR="00821D4A">
        <w:t>.</w:t>
      </w:r>
      <w:r w:rsidRPr="004322EA">
        <w:t xml:space="preserve">  Bleeding </w:t>
      </w:r>
      <w:r>
        <w:t xml:space="preserve">in AHA is distinct from the more common congenital haemophilia A, </w:t>
      </w:r>
      <w:r w:rsidR="00E25EDA">
        <w:t>and</w:t>
      </w:r>
      <w:r w:rsidRPr="004322EA">
        <w:t xml:space="preserve"> the risk </w:t>
      </w:r>
      <w:r w:rsidRPr="001227BD">
        <w:t xml:space="preserve">of severe complications or even death from bleeding </w:t>
      </w:r>
      <w:r>
        <w:t>is</w:t>
      </w:r>
      <w:r w:rsidR="00E12D5C">
        <w:t xml:space="preserve"> significant in these patients </w:t>
      </w:r>
      <w:r w:rsidR="00E12D5C">
        <w:fldChar w:fldCharType="begin"/>
      </w:r>
      <w:r w:rsidR="00E12D5C">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E12D5C">
        <w:fldChar w:fldCharType="separate"/>
      </w:r>
      <w:r w:rsidR="00E12D5C">
        <w:rPr>
          <w:noProof/>
        </w:rPr>
        <w:t>(AHCDO, 2016)</w:t>
      </w:r>
      <w:r w:rsidR="00E12D5C">
        <w:fldChar w:fldCharType="end"/>
      </w:r>
      <w:r w:rsidR="00E12D5C">
        <w:t>.</w:t>
      </w:r>
    </w:p>
    <w:p w14:paraId="47DC0177" w14:textId="77777777" w:rsidR="000955E7" w:rsidRPr="001227BD" w:rsidRDefault="000955E7" w:rsidP="00E57825">
      <w:pPr>
        <w:pStyle w:val="Heading2"/>
      </w:pPr>
      <w:r w:rsidRPr="001227BD">
        <w:t>Prov</w:t>
      </w:r>
      <w:r w:rsidR="00D11EB1" w:rsidRPr="001227BD">
        <w:t>i</w:t>
      </w:r>
      <w:r w:rsidRPr="001227BD">
        <w:t>de a succinct description of the proposed medical service (no more than 150 words</w:t>
      </w:r>
      <w:r w:rsidR="00C847AE" w:rsidRPr="001227BD">
        <w:t xml:space="preserve"> </w:t>
      </w:r>
      <w:r w:rsidR="00F93784" w:rsidRPr="001227BD">
        <w:t xml:space="preserve">– </w:t>
      </w:r>
      <w:r w:rsidR="00C847AE" w:rsidRPr="001227BD">
        <w:t>further</w:t>
      </w:r>
      <w:r w:rsidR="00F93784" w:rsidRPr="001227BD">
        <w:t xml:space="preserve"> information will be </w:t>
      </w:r>
      <w:r w:rsidR="00C847AE" w:rsidRPr="001227BD">
        <w:t>requested</w:t>
      </w:r>
      <w:r w:rsidR="00F93784" w:rsidRPr="001227BD">
        <w:t xml:space="preserve"> </w:t>
      </w:r>
      <w:r w:rsidR="00883641" w:rsidRPr="001227BD">
        <w:t>at</w:t>
      </w:r>
      <w:r w:rsidR="00C847AE" w:rsidRPr="001227BD">
        <w:t xml:space="preserve"> </w:t>
      </w:r>
      <w:r w:rsidR="00026412" w:rsidRPr="001227BD">
        <w:t>Part 6</w:t>
      </w:r>
      <w:r w:rsidR="00C847AE" w:rsidRPr="001227BD">
        <w:t xml:space="preserve"> of the Application Form</w:t>
      </w:r>
      <w:r w:rsidRPr="001227BD">
        <w:t>)</w:t>
      </w:r>
    </w:p>
    <w:p w14:paraId="2B99DBC5" w14:textId="7A75ABA8" w:rsidR="00333DDC" w:rsidRPr="001227BD" w:rsidRDefault="00333DDC" w:rsidP="00E57825">
      <w:pPr>
        <w:ind w:left="360"/>
      </w:pPr>
      <w:r w:rsidRPr="001227BD">
        <w:t xml:space="preserve">Management of </w:t>
      </w:r>
      <w:r w:rsidR="00A40BA5">
        <w:t>AHA</w:t>
      </w:r>
      <w:r w:rsidRPr="001227BD">
        <w:t xml:space="preserve"> involves </w:t>
      </w:r>
      <w:r>
        <w:t xml:space="preserve">primarily </w:t>
      </w:r>
      <w:r w:rsidRPr="001227BD">
        <w:t xml:space="preserve">controlling acute bleeding episodes, </w:t>
      </w:r>
      <w:r w:rsidR="003C09D2">
        <w:t>and eradicating</w:t>
      </w:r>
      <w:r>
        <w:t xml:space="preserve"> the inhibitors </w:t>
      </w:r>
      <w:r w:rsidRPr="001227BD">
        <w:t>using immunosuppress</w:t>
      </w:r>
      <w:r>
        <w:t xml:space="preserve">ive therapy (IST). </w:t>
      </w:r>
      <w:r w:rsidR="005B600A">
        <w:t xml:space="preserve"> </w:t>
      </w:r>
      <w:r w:rsidRPr="001227BD">
        <w:t>Two treatment approaches for spontaneous bleeding episodes are available: 1) using bypassing agents (BPAs, concentrates of factors that bypass the acquired deficiency); or 2) strategies to increase FVIII levels.  Clinical guidelines recommend that BPAs should be used in preference t</w:t>
      </w:r>
      <w:r w:rsidR="00E12D5C">
        <w:t xml:space="preserve">o FVIII plasma-derived products </w:t>
      </w:r>
      <w:r w:rsidR="00E12D5C">
        <w:fldChar w:fldCharType="begin"/>
      </w:r>
      <w:r w:rsidR="00E12D5C">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E12D5C">
        <w:fldChar w:fldCharType="separate"/>
      </w:r>
      <w:r w:rsidR="00E12D5C">
        <w:rPr>
          <w:noProof/>
        </w:rPr>
        <w:t>(AHCDO, 2016)</w:t>
      </w:r>
      <w:r w:rsidR="00E12D5C">
        <w:fldChar w:fldCharType="end"/>
      </w:r>
      <w:r w:rsidR="00E12D5C">
        <w:t>.</w:t>
      </w:r>
    </w:p>
    <w:p w14:paraId="4890DD66" w14:textId="35909DD4" w:rsidR="00333DDC" w:rsidRDefault="00333DDC" w:rsidP="00E57825">
      <w:pPr>
        <w:ind w:left="360"/>
      </w:pPr>
      <w:r w:rsidRPr="001227BD">
        <w:t xml:space="preserve">BPAs presently available on the Australian NBA National Product Price List (‘NBA Product List’) include </w:t>
      </w:r>
      <w:proofErr w:type="spellStart"/>
      <w:r w:rsidRPr="001227BD">
        <w:t>NovoSeven</w:t>
      </w:r>
      <w:proofErr w:type="spellEnd"/>
      <w:r w:rsidRPr="001227BD">
        <w:rPr>
          <w:rFonts w:cstheme="minorHAnsi"/>
        </w:rPr>
        <w:t>®</w:t>
      </w:r>
      <w:r w:rsidRPr="001227BD">
        <w:t xml:space="preserve"> RT (recombinant activated factor </w:t>
      </w:r>
      <w:proofErr w:type="spellStart"/>
      <w:r w:rsidRPr="001227BD">
        <w:t>VIIa</w:t>
      </w:r>
      <w:proofErr w:type="spellEnd"/>
      <w:r w:rsidRPr="001227BD">
        <w:t xml:space="preserve"> [</w:t>
      </w:r>
      <w:proofErr w:type="spellStart"/>
      <w:r w:rsidRPr="001227BD">
        <w:t>FVIIa</w:t>
      </w:r>
      <w:proofErr w:type="spellEnd"/>
      <w:r w:rsidRPr="001227BD">
        <w:t xml:space="preserve">], </w:t>
      </w:r>
      <w:proofErr w:type="spellStart"/>
      <w:r w:rsidRPr="001227BD">
        <w:t>eptacog</w:t>
      </w:r>
      <w:proofErr w:type="spellEnd"/>
      <w:r w:rsidRPr="001227BD">
        <w:t xml:space="preserve"> alfa) and activated prothrombin complex concentrate (FEIBA NF</w:t>
      </w:r>
      <w:r w:rsidRPr="001227BD">
        <w:rPr>
          <w:rFonts w:cstheme="minorHAnsi"/>
        </w:rPr>
        <w:t>®</w:t>
      </w:r>
      <w:r w:rsidRPr="001227BD">
        <w:t>).  The major limitations of these BPAs are potential risk of thrombosis</w:t>
      </w:r>
      <w:r>
        <w:t>, particularly in the elderly</w:t>
      </w:r>
      <w:r w:rsidRPr="001227BD">
        <w:t xml:space="preserve">; and lack of </w:t>
      </w:r>
      <w:r>
        <w:t>reliable laboratory measurements that correlate with clinical efficacy</w:t>
      </w:r>
      <w:r w:rsidR="001F1A98">
        <w:t xml:space="preserve"> </w:t>
      </w:r>
      <w:r w:rsidR="001F1A98">
        <w:fldChar w:fldCharType="begin">
          <w:fldData xml:space="preserve">PEVuZE5vdGU+PENpdGU+PEF1dGhvcj5GcmFuY2hpbmk8L0F1dGhvcj48WWVhcj4yMDEzPC9ZZWFy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==
</w:fldData>
        </w:fldChar>
      </w:r>
      <w:r w:rsidR="001F1A98">
        <w:instrText xml:space="preserve"> ADDIN EN.CITE </w:instrText>
      </w:r>
      <w:r w:rsidR="001F1A98">
        <w:fldChar w:fldCharType="begin">
          <w:fldData xml:space="preserve">PEVuZE5vdGU+PENpdGU+PEF1dGhvcj5GcmFuY2hpbmk8L0F1dGhvcj48WWVhcj4yMDEzPC9ZZWFy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==
</w:fldData>
        </w:fldChar>
      </w:r>
      <w:r w:rsidR="001F1A98">
        <w:instrText xml:space="preserve"> ADDIN EN.CITE.DATA </w:instrText>
      </w:r>
      <w:r w:rsidR="001F1A98">
        <w:fldChar w:fldCharType="end"/>
      </w:r>
      <w:r w:rsidR="001F1A98">
        <w:fldChar w:fldCharType="separate"/>
      </w:r>
      <w:r w:rsidR="001F1A98">
        <w:rPr>
          <w:noProof/>
        </w:rPr>
        <w:t>(Franchini et al., 2013)</w:t>
      </w:r>
      <w:r w:rsidR="001F1A98">
        <w:fldChar w:fldCharType="end"/>
      </w:r>
      <w:r w:rsidR="001F1A98">
        <w:t>.</w:t>
      </w:r>
      <w:r w:rsidR="001F1A98" w:rsidRPr="00505407">
        <w:t xml:space="preserve"> </w:t>
      </w:r>
      <w:r w:rsidR="001F1A98">
        <w:t xml:space="preserve"> </w:t>
      </w:r>
      <w:r w:rsidRPr="00505407">
        <w:t xml:space="preserve">As such, treatment of bleeding </w:t>
      </w:r>
      <w:r>
        <w:t>is</w:t>
      </w:r>
      <w:r w:rsidRPr="00505407">
        <w:t xml:space="preserve"> dependent on observable clinical responses, which are relatively subjective</w:t>
      </w:r>
      <w:r>
        <w:t>.</w:t>
      </w:r>
    </w:p>
    <w:p w14:paraId="788A5ACF" w14:textId="77777777" w:rsidR="00333DDC" w:rsidRDefault="00333DDC" w:rsidP="00E57825">
      <w:pPr>
        <w:ind w:left="360"/>
      </w:pPr>
      <w:proofErr w:type="spellStart"/>
      <w:r w:rsidRPr="001227BD">
        <w:t>Susoctocog</w:t>
      </w:r>
      <w:proofErr w:type="spellEnd"/>
      <w:r w:rsidRPr="001227BD">
        <w:t xml:space="preserve"> alfa (</w:t>
      </w:r>
      <w:proofErr w:type="spellStart"/>
      <w:r w:rsidRPr="001227BD">
        <w:t>Obizur</w:t>
      </w:r>
      <w:proofErr w:type="spellEnd"/>
      <w:r w:rsidRPr="001227BD">
        <w:rPr>
          <w:rFonts w:cstheme="minorHAnsi"/>
        </w:rPr>
        <w:t>®</w:t>
      </w:r>
      <w:r w:rsidRPr="001227BD">
        <w:t xml:space="preserve">) is a purified, recombinant (synthetic) porcine FVIII </w:t>
      </w:r>
      <w:r>
        <w:t xml:space="preserve">protein </w:t>
      </w:r>
      <w:r w:rsidRPr="001227BD">
        <w:t xml:space="preserve">that is produced by genetic technologies from the FVIII gene in pigs.  It is adequately different from human FVIII to either go undetected or only be partially detected by the antibody </w:t>
      </w:r>
      <w:r>
        <w:t xml:space="preserve">(inhibitor) </w:t>
      </w:r>
      <w:r w:rsidRPr="001227BD">
        <w:t xml:space="preserve">to the human FVIII (also known as cross-reaction).  However, the protein is still adequately </w:t>
      </w:r>
      <w:proofErr w:type="gramStart"/>
      <w:r w:rsidRPr="001227BD">
        <w:t>similar</w:t>
      </w:r>
      <w:r>
        <w:t xml:space="preserve"> </w:t>
      </w:r>
      <w:r w:rsidRPr="001227BD">
        <w:t>to</w:t>
      </w:r>
      <w:proofErr w:type="gramEnd"/>
      <w:r w:rsidRPr="001227BD">
        <w:t xml:space="preserve"> allow clotting to occur, </w:t>
      </w:r>
      <w:r>
        <w:t xml:space="preserve">subsequently </w:t>
      </w:r>
      <w:r w:rsidRPr="001227BD">
        <w:t>stop</w:t>
      </w:r>
      <w:r>
        <w:t>ping</w:t>
      </w:r>
      <w:r w:rsidRPr="001227BD">
        <w:t xml:space="preserve"> the bleeding.  Unlike BPAs, </w:t>
      </w:r>
      <w:proofErr w:type="spellStart"/>
      <w:r w:rsidRPr="001227BD">
        <w:t>Obizur</w:t>
      </w:r>
      <w:proofErr w:type="spellEnd"/>
      <w:r w:rsidRPr="001227BD">
        <w:rPr>
          <w:rFonts w:cstheme="minorHAnsi"/>
        </w:rPr>
        <w:t>®</w:t>
      </w:r>
      <w:r w:rsidRPr="001227BD">
        <w:t xml:space="preserve"> replaces the missing coagulation FVIII protein and enables measurement of FVIII activity using available standard FVIII assays, thereby, guiding dosing and enhancing treatment efficacy and safety.</w:t>
      </w:r>
    </w:p>
    <w:p w14:paraId="54DA5D1B" w14:textId="73CFAAC9" w:rsidR="00333DDC" w:rsidRDefault="00333DDC" w:rsidP="00E57825">
      <w:pPr>
        <w:ind w:left="360"/>
      </w:pPr>
      <w:proofErr w:type="spellStart"/>
      <w:r>
        <w:t>Obizur</w:t>
      </w:r>
      <w:proofErr w:type="spellEnd"/>
      <w:r w:rsidR="00C642D5" w:rsidRPr="001227BD">
        <w:rPr>
          <w:rFonts w:cstheme="minorHAnsi"/>
        </w:rPr>
        <w:t>®</w:t>
      </w:r>
      <w:r>
        <w:t xml:space="preserve"> has clinical safety and effect with acute bleeding or during urgent surgery whilst patients are awaiting prednisolone, rituximab and/or cyclophosphamide IST to work. It provides a shorter-term </w:t>
      </w:r>
      <w:r w:rsidR="007A38DE">
        <w:t>stabilisation</w:t>
      </w:r>
      <w:r>
        <w:t xml:space="preserve"> of bleeding until the anti-porcine factor VIII titres rise (generally after 5-10 days). It provides and advantage of FVIII activity and haemostasis that can be precisely measured by a one stage assay and an advantage in elderly patients where FEIBA or </w:t>
      </w:r>
      <w:proofErr w:type="spellStart"/>
      <w:r>
        <w:t>rFVIIa</w:t>
      </w:r>
      <w:proofErr w:type="spellEnd"/>
      <w:r>
        <w:t xml:space="preserve"> may provoke thrombosis or not achieve effective haemostasis.</w:t>
      </w:r>
    </w:p>
    <w:p w14:paraId="0969B3EE" w14:textId="6A27F35D" w:rsidR="00D11EB1" w:rsidRPr="001227BD" w:rsidRDefault="003066D4" w:rsidP="00E57825">
      <w:pPr>
        <w:pStyle w:val="Heading2"/>
        <w:rPr>
          <w:rStyle w:val="Strong"/>
          <w:rFonts w:asciiTheme="minorHAnsi" w:eastAsiaTheme="minorHAnsi" w:hAnsiTheme="minorHAnsi" w:cstheme="minorBidi"/>
          <w:b/>
        </w:rPr>
      </w:pPr>
      <w:r w:rsidRPr="001227BD">
        <w:rPr>
          <w:rStyle w:val="Strong"/>
          <w:rFonts w:asciiTheme="minorHAnsi" w:eastAsiaTheme="minorHAnsi" w:hAnsiTheme="minorHAnsi" w:cstheme="minorBidi"/>
          <w:b/>
        </w:rPr>
        <w:t xml:space="preserve"> </w:t>
      </w:r>
      <w:r w:rsidR="00730C04" w:rsidRPr="001227BD">
        <w:rPr>
          <w:rStyle w:val="Strong"/>
          <w:rFonts w:asciiTheme="minorHAnsi" w:eastAsiaTheme="minorHAnsi" w:hAnsiTheme="minorHAnsi" w:cstheme="minorBidi"/>
          <w:b/>
        </w:rPr>
        <w:t xml:space="preserve">(a) </w:t>
      </w:r>
      <w:r w:rsidR="00D11EB1" w:rsidRPr="001227BD">
        <w:rPr>
          <w:rStyle w:val="Strong"/>
          <w:rFonts w:asciiTheme="minorHAnsi" w:eastAsiaTheme="minorHAnsi" w:hAnsiTheme="minorHAnsi" w:cstheme="minorBidi"/>
          <w:b/>
        </w:rPr>
        <w:t>Is this a request for MBS funding?</w:t>
      </w:r>
    </w:p>
    <w:p w14:paraId="372865C3" w14:textId="77777777" w:rsidR="00753C44" w:rsidRPr="001227BD" w:rsidRDefault="006B6390" w:rsidP="00E57825">
      <w:pPr>
        <w:spacing w:before="0" w:after="0"/>
        <w:ind w:left="285" w:firstLine="141"/>
        <w:rPr>
          <w:szCs w:val="20"/>
        </w:rPr>
      </w:pPr>
      <w:r w:rsidRPr="001227BD">
        <w:rPr>
          <w:szCs w:val="20"/>
        </w:rPr>
        <w:fldChar w:fldCharType="begin">
          <w:ffData>
            <w:name w:val="Check1"/>
            <w:enabled/>
            <w:calcOnExit w:val="0"/>
            <w:checkBox>
              <w:sizeAuto/>
              <w:default w:val="0"/>
            </w:checkBox>
          </w:ffData>
        </w:fldChar>
      </w:r>
      <w:r w:rsidRPr="001227BD">
        <w:rPr>
          <w:szCs w:val="20"/>
        </w:rPr>
        <w:instrText xml:space="preserve"> FORMCHECKBOX </w:instrText>
      </w:r>
      <w:r w:rsidR="00F93AF8">
        <w:rPr>
          <w:szCs w:val="20"/>
        </w:rPr>
      </w:r>
      <w:r w:rsidR="00F93AF8">
        <w:rPr>
          <w:szCs w:val="20"/>
        </w:rPr>
        <w:fldChar w:fldCharType="separate"/>
      </w:r>
      <w:r w:rsidRPr="001227BD">
        <w:rPr>
          <w:szCs w:val="20"/>
        </w:rPr>
        <w:fldChar w:fldCharType="end"/>
      </w:r>
      <w:r w:rsidRPr="001227BD">
        <w:rPr>
          <w:szCs w:val="20"/>
        </w:rPr>
        <w:t xml:space="preserve"> Yes</w:t>
      </w:r>
    </w:p>
    <w:p w14:paraId="23D4BB70" w14:textId="77777777" w:rsidR="00753C44" w:rsidRPr="001227BD" w:rsidRDefault="004664ED" w:rsidP="00E57825">
      <w:pPr>
        <w:spacing w:before="0" w:after="0"/>
        <w:ind w:left="285" w:firstLine="141"/>
        <w:rPr>
          <w:szCs w:val="20"/>
        </w:rPr>
      </w:pPr>
      <w:r w:rsidRPr="001227BD">
        <w:rPr>
          <w:szCs w:val="20"/>
        </w:rPr>
        <w:fldChar w:fldCharType="begin">
          <w:ffData>
            <w:name w:val="Check2"/>
            <w:enabled/>
            <w:calcOnExit w:val="0"/>
            <w:checkBox>
              <w:sizeAuto/>
              <w:default w:val="1"/>
            </w:checkBox>
          </w:ffData>
        </w:fldChar>
      </w:r>
      <w:r w:rsidRPr="001227BD">
        <w:rPr>
          <w:szCs w:val="20"/>
        </w:rPr>
        <w:instrText xml:space="preserve"> FORMCHECKBOX </w:instrText>
      </w:r>
      <w:r w:rsidR="00F93AF8">
        <w:rPr>
          <w:szCs w:val="20"/>
        </w:rPr>
      </w:r>
      <w:r w:rsidR="00F93AF8">
        <w:rPr>
          <w:szCs w:val="20"/>
        </w:rPr>
        <w:fldChar w:fldCharType="separate"/>
      </w:r>
      <w:r w:rsidRPr="001227BD">
        <w:rPr>
          <w:szCs w:val="20"/>
        </w:rPr>
        <w:fldChar w:fldCharType="end"/>
      </w:r>
      <w:r w:rsidR="006B6390" w:rsidRPr="001227BD">
        <w:rPr>
          <w:szCs w:val="20"/>
        </w:rPr>
        <w:t xml:space="preserve"> No</w:t>
      </w:r>
      <w:r w:rsidR="00753C44" w:rsidRPr="001227BD">
        <w:rPr>
          <w:szCs w:val="20"/>
        </w:rPr>
        <w:t xml:space="preserve">  </w:t>
      </w:r>
    </w:p>
    <w:p w14:paraId="5138678B" w14:textId="77777777" w:rsidR="009C2187" w:rsidRDefault="009C2187" w:rsidP="00E57825">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33278A1C" w14:textId="7CEAA7E8" w:rsidR="000B3CD0" w:rsidRPr="001227BD" w:rsidRDefault="000B3CD0" w:rsidP="00E57825">
      <w:pPr>
        <w:pStyle w:val="Heading2"/>
        <w:numPr>
          <w:ilvl w:val="0"/>
          <w:numId w:val="24"/>
        </w:numPr>
        <w:rPr>
          <w:rStyle w:val="Strong"/>
          <w:rFonts w:asciiTheme="minorHAnsi" w:eastAsiaTheme="minorHAnsi" w:hAnsiTheme="minorHAnsi" w:cstheme="minorBidi"/>
          <w:b/>
        </w:rPr>
      </w:pPr>
      <w:r w:rsidRPr="001227BD">
        <w:rPr>
          <w:rStyle w:val="Strong"/>
          <w:rFonts w:asciiTheme="minorHAnsi" w:eastAsiaTheme="minorHAnsi" w:hAnsiTheme="minorHAnsi" w:cstheme="minorBidi"/>
          <w:b/>
        </w:rPr>
        <w:lastRenderedPageBreak/>
        <w:t>I</w:t>
      </w:r>
      <w:r w:rsidR="003020B5" w:rsidRPr="001227BD">
        <w:rPr>
          <w:rStyle w:val="Strong"/>
          <w:rFonts w:asciiTheme="minorHAnsi" w:eastAsiaTheme="minorHAnsi" w:hAnsiTheme="minorHAnsi" w:cstheme="minorBidi"/>
          <w:b/>
        </w:rPr>
        <w:t xml:space="preserve">f </w:t>
      </w:r>
      <w:r w:rsidR="00D11EB1" w:rsidRPr="001227BD">
        <w:rPr>
          <w:rStyle w:val="Strong"/>
          <w:rFonts w:asciiTheme="minorHAnsi" w:eastAsiaTheme="minorHAnsi" w:hAnsiTheme="minorHAnsi" w:cstheme="minorBidi"/>
          <w:b/>
        </w:rPr>
        <w:t xml:space="preserve">yes, is </w:t>
      </w:r>
      <w:r w:rsidRPr="001227BD">
        <w:rPr>
          <w:rStyle w:val="Strong"/>
          <w:rFonts w:asciiTheme="minorHAnsi" w:eastAsiaTheme="minorHAnsi" w:hAnsiTheme="minorHAnsi" w:cstheme="minorBidi"/>
          <w:b/>
        </w:rPr>
        <w:t>the medical service</w:t>
      </w:r>
      <w:r w:rsidR="005D0677" w:rsidRPr="001227BD">
        <w:rPr>
          <w:rStyle w:val="Strong"/>
          <w:rFonts w:asciiTheme="minorHAnsi" w:eastAsiaTheme="minorHAnsi" w:hAnsiTheme="minorHAnsi" w:cstheme="minorBidi"/>
          <w:b/>
        </w:rPr>
        <w:t>(s)</w:t>
      </w:r>
      <w:r w:rsidRPr="001227BD">
        <w:rPr>
          <w:rStyle w:val="Strong"/>
          <w:rFonts w:asciiTheme="minorHAnsi" w:eastAsiaTheme="minorHAnsi" w:hAnsiTheme="minorHAnsi" w:cstheme="minorBidi"/>
          <w:b/>
        </w:rPr>
        <w:t xml:space="preserve"> </w:t>
      </w:r>
      <w:r w:rsidR="00F83566" w:rsidRPr="001227BD">
        <w:rPr>
          <w:rStyle w:val="Strong"/>
          <w:rFonts w:asciiTheme="minorHAnsi" w:eastAsiaTheme="minorHAnsi" w:hAnsiTheme="minorHAnsi" w:cstheme="minorBidi"/>
          <w:b/>
        </w:rPr>
        <w:t xml:space="preserve">proposed to be </w:t>
      </w:r>
      <w:r w:rsidRPr="001227BD">
        <w:rPr>
          <w:rStyle w:val="Strong"/>
          <w:rFonts w:asciiTheme="minorHAnsi" w:eastAsiaTheme="minorHAnsi" w:hAnsiTheme="minorHAnsi" w:cstheme="minorBidi"/>
          <w:b/>
        </w:rPr>
        <w:t xml:space="preserve">covered under an existing </w:t>
      </w:r>
      <w:r w:rsidR="00F83566" w:rsidRPr="001227BD">
        <w:rPr>
          <w:rStyle w:val="Strong"/>
          <w:rFonts w:asciiTheme="minorHAnsi" w:eastAsiaTheme="minorHAnsi" w:hAnsiTheme="minorHAnsi" w:cstheme="minorBidi"/>
          <w:b/>
        </w:rPr>
        <w:t>MBS item number</w:t>
      </w:r>
      <w:r w:rsidR="005D0677" w:rsidRPr="001227BD">
        <w:rPr>
          <w:rStyle w:val="Strong"/>
          <w:rFonts w:asciiTheme="minorHAnsi" w:eastAsiaTheme="minorHAnsi" w:hAnsiTheme="minorHAnsi" w:cstheme="minorBidi"/>
          <w:b/>
        </w:rPr>
        <w:t>(s)</w:t>
      </w:r>
      <w:r w:rsidR="003020B5" w:rsidRPr="001227BD">
        <w:rPr>
          <w:rStyle w:val="Strong"/>
          <w:rFonts w:asciiTheme="minorHAnsi" w:eastAsiaTheme="minorHAnsi" w:hAnsiTheme="minorHAnsi" w:cstheme="minorBidi"/>
          <w:b/>
        </w:rPr>
        <w:t xml:space="preserve"> or is a new MBS item</w:t>
      </w:r>
      <w:r w:rsidR="005D0677" w:rsidRPr="001227BD">
        <w:rPr>
          <w:rStyle w:val="Strong"/>
          <w:rFonts w:asciiTheme="minorHAnsi" w:eastAsiaTheme="minorHAnsi" w:hAnsiTheme="minorHAnsi" w:cstheme="minorBidi"/>
          <w:b/>
        </w:rPr>
        <w:t>(s)</w:t>
      </w:r>
      <w:r w:rsidR="003020B5" w:rsidRPr="001227BD">
        <w:rPr>
          <w:rStyle w:val="Strong"/>
          <w:rFonts w:asciiTheme="minorHAnsi" w:eastAsiaTheme="minorHAnsi" w:hAnsiTheme="minorHAnsi" w:cstheme="minorBidi"/>
          <w:b/>
        </w:rPr>
        <w:t xml:space="preserve"> being sought altogether</w:t>
      </w:r>
      <w:r w:rsidRPr="001227BD">
        <w:rPr>
          <w:rStyle w:val="Strong"/>
          <w:rFonts w:asciiTheme="minorHAnsi" w:eastAsiaTheme="minorHAnsi" w:hAnsiTheme="minorHAnsi" w:cstheme="minorBidi"/>
          <w:b/>
        </w:rPr>
        <w:t>?</w:t>
      </w:r>
    </w:p>
    <w:p w14:paraId="5B5C2561" w14:textId="1D9D30BC" w:rsidR="002868BB" w:rsidRPr="009C2187" w:rsidRDefault="009C2187" w:rsidP="00E57825">
      <w:pPr>
        <w:ind w:left="426"/>
      </w:pPr>
      <w:r w:rsidRPr="001227BD">
        <w:t>N/A</w:t>
      </w:r>
    </w:p>
    <w:p w14:paraId="7912F33F" w14:textId="77777777" w:rsidR="000B3CD0" w:rsidRPr="001227BD" w:rsidRDefault="000B3CD0" w:rsidP="00E57825">
      <w:pPr>
        <w:pStyle w:val="Heading2"/>
        <w:numPr>
          <w:ilvl w:val="0"/>
          <w:numId w:val="24"/>
        </w:numPr>
        <w:rPr>
          <w:rStyle w:val="Strong"/>
          <w:rFonts w:asciiTheme="minorHAnsi" w:eastAsiaTheme="minorHAnsi" w:hAnsiTheme="minorHAnsi" w:cstheme="minorBidi"/>
          <w:b/>
        </w:rPr>
      </w:pPr>
      <w:r w:rsidRPr="001227BD">
        <w:rPr>
          <w:rStyle w:val="Strong"/>
          <w:rFonts w:asciiTheme="minorHAnsi" w:eastAsiaTheme="minorHAnsi" w:hAnsiTheme="minorHAnsi" w:cstheme="minorBidi"/>
          <w:b/>
        </w:rPr>
        <w:t xml:space="preserve">If </w:t>
      </w:r>
      <w:r w:rsidR="00126B33" w:rsidRPr="001227BD">
        <w:rPr>
          <w:rStyle w:val="Strong"/>
          <w:rFonts w:asciiTheme="minorHAnsi" w:eastAsiaTheme="minorHAnsi" w:hAnsiTheme="minorHAnsi" w:cstheme="minorBidi"/>
          <w:b/>
        </w:rPr>
        <w:t xml:space="preserve">an amendment </w:t>
      </w:r>
      <w:r w:rsidR="003020B5" w:rsidRPr="001227BD">
        <w:rPr>
          <w:rStyle w:val="Strong"/>
          <w:rFonts w:asciiTheme="minorHAnsi" w:eastAsiaTheme="minorHAnsi" w:hAnsiTheme="minorHAnsi" w:cstheme="minorBidi"/>
          <w:b/>
        </w:rPr>
        <w:t xml:space="preserve">to </w:t>
      </w:r>
      <w:r w:rsidR="00126B33" w:rsidRPr="001227BD">
        <w:rPr>
          <w:rStyle w:val="Strong"/>
          <w:rFonts w:asciiTheme="minorHAnsi" w:eastAsiaTheme="minorHAnsi" w:hAnsiTheme="minorHAnsi" w:cstheme="minorBidi"/>
          <w:b/>
        </w:rPr>
        <w:t xml:space="preserve">an </w:t>
      </w:r>
      <w:r w:rsidR="003020B5" w:rsidRPr="001227BD">
        <w:rPr>
          <w:rStyle w:val="Strong"/>
          <w:rFonts w:asciiTheme="minorHAnsi" w:eastAsiaTheme="minorHAnsi" w:hAnsiTheme="minorHAnsi" w:cstheme="minorBidi"/>
          <w:b/>
        </w:rPr>
        <w:t>existing item</w:t>
      </w:r>
      <w:r w:rsidR="005D0677" w:rsidRPr="001227BD">
        <w:rPr>
          <w:rStyle w:val="Strong"/>
          <w:rFonts w:asciiTheme="minorHAnsi" w:eastAsiaTheme="minorHAnsi" w:hAnsiTheme="minorHAnsi" w:cstheme="minorBidi"/>
          <w:b/>
        </w:rPr>
        <w:t>(s)</w:t>
      </w:r>
      <w:r w:rsidR="00126B33" w:rsidRPr="001227BD">
        <w:rPr>
          <w:rStyle w:val="Strong"/>
          <w:rFonts w:asciiTheme="minorHAnsi" w:eastAsiaTheme="minorHAnsi" w:hAnsiTheme="minorHAnsi" w:cstheme="minorBidi"/>
          <w:b/>
        </w:rPr>
        <w:t xml:space="preserve"> is being sought</w:t>
      </w:r>
      <w:r w:rsidR="003020B5" w:rsidRPr="001227BD">
        <w:rPr>
          <w:rStyle w:val="Strong"/>
          <w:rFonts w:asciiTheme="minorHAnsi" w:eastAsiaTheme="minorHAnsi" w:hAnsiTheme="minorHAnsi" w:cstheme="minorBidi"/>
          <w:b/>
        </w:rPr>
        <w:t>,</w:t>
      </w:r>
      <w:r w:rsidRPr="001227BD">
        <w:rPr>
          <w:rStyle w:val="Strong"/>
          <w:rFonts w:asciiTheme="minorHAnsi" w:eastAsiaTheme="minorHAnsi" w:hAnsiTheme="minorHAnsi" w:cstheme="minorBidi"/>
          <w:b/>
        </w:rPr>
        <w:t xml:space="preserve"> please </w:t>
      </w:r>
      <w:r w:rsidR="00126B33" w:rsidRPr="001227BD">
        <w:rPr>
          <w:rStyle w:val="Strong"/>
          <w:rFonts w:asciiTheme="minorHAnsi" w:eastAsiaTheme="minorHAnsi" w:hAnsiTheme="minorHAnsi" w:cstheme="minorBidi"/>
          <w:b/>
        </w:rPr>
        <w:t xml:space="preserve">list </w:t>
      </w:r>
      <w:r w:rsidRPr="001227BD">
        <w:rPr>
          <w:rStyle w:val="Strong"/>
          <w:rFonts w:asciiTheme="minorHAnsi" w:eastAsiaTheme="minorHAnsi" w:hAnsiTheme="minorHAnsi" w:cstheme="minorBidi"/>
          <w:b/>
        </w:rPr>
        <w:t xml:space="preserve">the relevant MBS item number(s) </w:t>
      </w:r>
      <w:r w:rsidR="009C03FB" w:rsidRPr="001227BD">
        <w:rPr>
          <w:rStyle w:val="Strong"/>
          <w:rFonts w:asciiTheme="minorHAnsi" w:eastAsiaTheme="minorHAnsi" w:hAnsiTheme="minorHAnsi" w:cstheme="minorBidi"/>
          <w:b/>
        </w:rPr>
        <w:t xml:space="preserve">that </w:t>
      </w:r>
      <w:r w:rsidR="00126B33" w:rsidRPr="001227BD">
        <w:rPr>
          <w:rStyle w:val="Strong"/>
          <w:rFonts w:asciiTheme="minorHAnsi" w:eastAsiaTheme="minorHAnsi" w:hAnsiTheme="minorHAnsi" w:cstheme="minorBidi"/>
          <w:b/>
        </w:rPr>
        <w:t xml:space="preserve">are </w:t>
      </w:r>
      <w:r w:rsidR="005A6AB9" w:rsidRPr="001227BD">
        <w:rPr>
          <w:rStyle w:val="Strong"/>
          <w:rFonts w:asciiTheme="minorHAnsi" w:eastAsiaTheme="minorHAnsi" w:hAnsiTheme="minorHAnsi" w:cstheme="minorBidi"/>
          <w:b/>
        </w:rPr>
        <w:t xml:space="preserve">to be </w:t>
      </w:r>
      <w:r w:rsidR="00126B33" w:rsidRPr="001227BD">
        <w:rPr>
          <w:rStyle w:val="Strong"/>
          <w:rFonts w:asciiTheme="minorHAnsi" w:eastAsiaTheme="minorHAnsi" w:hAnsiTheme="minorHAnsi" w:cstheme="minorBidi"/>
          <w:b/>
        </w:rPr>
        <w:t xml:space="preserve">amended </w:t>
      </w:r>
      <w:r w:rsidR="005A6AB9" w:rsidRPr="001227BD">
        <w:rPr>
          <w:rStyle w:val="Strong"/>
          <w:rFonts w:asciiTheme="minorHAnsi" w:eastAsiaTheme="minorHAnsi" w:hAnsiTheme="minorHAnsi" w:cstheme="minorBidi"/>
          <w:b/>
        </w:rPr>
        <w:t xml:space="preserve">to </w:t>
      </w:r>
      <w:r w:rsidR="00A93F58" w:rsidRPr="001227BD">
        <w:rPr>
          <w:rStyle w:val="Strong"/>
          <w:rFonts w:asciiTheme="minorHAnsi" w:eastAsiaTheme="minorHAnsi" w:hAnsiTheme="minorHAnsi" w:cstheme="minorBidi"/>
          <w:b/>
        </w:rPr>
        <w:t xml:space="preserve">include </w:t>
      </w:r>
      <w:r w:rsidR="005A6AB9" w:rsidRPr="001227BD">
        <w:rPr>
          <w:rStyle w:val="Strong"/>
          <w:rFonts w:asciiTheme="minorHAnsi" w:eastAsiaTheme="minorHAnsi" w:hAnsiTheme="minorHAnsi" w:cstheme="minorBidi"/>
          <w:b/>
        </w:rPr>
        <w:t>the proposed medical service</w:t>
      </w:r>
      <w:r w:rsidR="00802553" w:rsidRPr="001227BD">
        <w:rPr>
          <w:rStyle w:val="Strong"/>
          <w:rFonts w:asciiTheme="minorHAnsi" w:eastAsiaTheme="minorHAnsi" w:hAnsiTheme="minorHAnsi" w:cstheme="minorBidi"/>
          <w:b/>
        </w:rPr>
        <w:t>:</w:t>
      </w:r>
      <w:r w:rsidR="00E06102" w:rsidRPr="001227BD">
        <w:rPr>
          <w:rStyle w:val="Strong"/>
          <w:rFonts w:asciiTheme="minorHAnsi" w:eastAsiaTheme="minorHAnsi" w:hAnsiTheme="minorHAnsi" w:cstheme="minorBidi"/>
          <w:b/>
        </w:rPr>
        <w:t xml:space="preserve"> </w:t>
      </w:r>
    </w:p>
    <w:p w14:paraId="16423DE4" w14:textId="182074C6" w:rsidR="009C2187" w:rsidRPr="009C2187" w:rsidRDefault="009C2187" w:rsidP="00E57825">
      <w:pPr>
        <w:ind w:left="426"/>
      </w:pPr>
      <w:r w:rsidRPr="001227BD">
        <w:t>N/A</w:t>
      </w:r>
    </w:p>
    <w:p w14:paraId="1D87E73F" w14:textId="77777777" w:rsidR="006C0843" w:rsidRPr="001227BD" w:rsidRDefault="006C0843" w:rsidP="00E57825">
      <w:pPr>
        <w:pStyle w:val="Heading2"/>
        <w:numPr>
          <w:ilvl w:val="0"/>
          <w:numId w:val="24"/>
        </w:numPr>
        <w:rPr>
          <w:rStyle w:val="Strong"/>
          <w:rFonts w:asciiTheme="minorHAnsi" w:eastAsiaTheme="minorHAnsi" w:hAnsiTheme="minorHAnsi" w:cstheme="minorBidi"/>
          <w:b/>
        </w:rPr>
      </w:pPr>
      <w:r w:rsidRPr="001227BD">
        <w:rPr>
          <w:rStyle w:val="Strong"/>
          <w:rFonts w:asciiTheme="minorHAnsi" w:eastAsiaTheme="minorHAnsi" w:hAnsiTheme="minorHAnsi" w:cstheme="minorBidi"/>
          <w:b/>
        </w:rPr>
        <w:t>If an amendment to an existing item</w:t>
      </w:r>
      <w:r w:rsidR="003E30FB" w:rsidRPr="001227BD">
        <w:rPr>
          <w:rStyle w:val="Strong"/>
          <w:rFonts w:asciiTheme="minorHAnsi" w:eastAsiaTheme="minorHAnsi" w:hAnsiTheme="minorHAnsi" w:cstheme="minorBidi"/>
          <w:b/>
        </w:rPr>
        <w:t>(s)</w:t>
      </w:r>
      <w:r w:rsidRPr="001227BD">
        <w:rPr>
          <w:rStyle w:val="Strong"/>
          <w:rFonts w:asciiTheme="minorHAnsi" w:eastAsiaTheme="minorHAnsi" w:hAnsiTheme="minorHAnsi" w:cstheme="minorBidi"/>
          <w:b/>
        </w:rPr>
        <w:t xml:space="preserve"> is being sought, what is the nature of the amendment</w:t>
      </w:r>
      <w:r w:rsidR="00C01121" w:rsidRPr="001227BD">
        <w:rPr>
          <w:rStyle w:val="Strong"/>
          <w:rFonts w:asciiTheme="minorHAnsi" w:eastAsiaTheme="minorHAnsi" w:hAnsiTheme="minorHAnsi" w:cstheme="minorBidi"/>
          <w:b/>
        </w:rPr>
        <w:t>(s)</w:t>
      </w:r>
      <w:r w:rsidR="00E06102" w:rsidRPr="001227BD">
        <w:rPr>
          <w:rStyle w:val="Strong"/>
          <w:rFonts w:asciiTheme="minorHAnsi" w:eastAsiaTheme="minorHAnsi" w:hAnsiTheme="minorHAnsi" w:cstheme="minorBidi"/>
          <w:b/>
        </w:rPr>
        <w:t>?</w:t>
      </w:r>
    </w:p>
    <w:p w14:paraId="50E1A5D3" w14:textId="6860CF52" w:rsidR="002A270B" w:rsidRPr="001227BD" w:rsidRDefault="009C2187" w:rsidP="00E57825">
      <w:pPr>
        <w:ind w:firstLine="426"/>
      </w:pPr>
      <w:r w:rsidRPr="001227BD">
        <w:t>N/A</w:t>
      </w:r>
    </w:p>
    <w:p w14:paraId="7BA368AA" w14:textId="77777777" w:rsidR="00534C5F" w:rsidRPr="001227BD" w:rsidRDefault="000770BA" w:rsidP="00E57825">
      <w:pPr>
        <w:pStyle w:val="Heading2"/>
        <w:numPr>
          <w:ilvl w:val="0"/>
          <w:numId w:val="24"/>
        </w:numPr>
        <w:rPr>
          <w:rStyle w:val="Strong"/>
          <w:rFonts w:asciiTheme="minorHAnsi" w:eastAsiaTheme="minorHAnsi" w:hAnsiTheme="minorHAnsi" w:cstheme="minorBidi"/>
          <w:b/>
        </w:rPr>
      </w:pPr>
      <w:r w:rsidRPr="001227BD">
        <w:rPr>
          <w:rStyle w:val="Strong"/>
          <w:rFonts w:asciiTheme="minorHAnsi" w:eastAsiaTheme="minorHAnsi" w:hAnsiTheme="minorHAnsi" w:cstheme="minorBidi"/>
          <w:b/>
        </w:rPr>
        <w:t>If a new item</w:t>
      </w:r>
      <w:r w:rsidR="005D0677" w:rsidRPr="001227BD">
        <w:rPr>
          <w:rStyle w:val="Strong"/>
          <w:rFonts w:asciiTheme="minorHAnsi" w:eastAsiaTheme="minorHAnsi" w:hAnsiTheme="minorHAnsi" w:cstheme="minorBidi"/>
          <w:b/>
        </w:rPr>
        <w:t>(s)</w:t>
      </w:r>
      <w:r w:rsidR="003433D1" w:rsidRPr="001227BD">
        <w:rPr>
          <w:rStyle w:val="Strong"/>
          <w:rFonts w:asciiTheme="minorHAnsi" w:eastAsiaTheme="minorHAnsi" w:hAnsiTheme="minorHAnsi" w:cstheme="minorBidi"/>
          <w:b/>
        </w:rPr>
        <w:t xml:space="preserve"> is being requested</w:t>
      </w:r>
      <w:r w:rsidRPr="001227BD">
        <w:rPr>
          <w:rStyle w:val="Strong"/>
          <w:rFonts w:asciiTheme="minorHAnsi" w:eastAsiaTheme="minorHAnsi" w:hAnsiTheme="minorHAnsi" w:cstheme="minorBidi"/>
          <w:b/>
        </w:rPr>
        <w:t>, what is the nature of the change to the MBS being sought?</w:t>
      </w:r>
    </w:p>
    <w:p w14:paraId="46F339DE" w14:textId="77777777" w:rsidR="006B6390" w:rsidRPr="001227BD" w:rsidRDefault="006B6390" w:rsidP="00E57825">
      <w:pPr>
        <w:pStyle w:val="ListParagraph"/>
        <w:spacing w:before="0" w:after="0"/>
        <w:ind w:left="851" w:hanging="425"/>
        <w:rPr>
          <w:rStyle w:val="Strong"/>
          <w:b w:val="0"/>
        </w:rPr>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rPr>
          <w:rStyle w:val="Strong"/>
          <w:b w:val="0"/>
        </w:rPr>
        <w:t>A new item which also seeks to allow access to the MBS for a specific health practitioner group</w:t>
      </w:r>
    </w:p>
    <w:p w14:paraId="7BFFDA14" w14:textId="77777777" w:rsidR="006B6390" w:rsidRPr="001227BD" w:rsidRDefault="006B6390" w:rsidP="00E57825">
      <w:pPr>
        <w:pStyle w:val="ListParagraph"/>
        <w:spacing w:before="0" w:after="0"/>
        <w:ind w:left="851" w:hanging="425"/>
        <w:rPr>
          <w:rStyle w:val="Strong"/>
          <w:b w:val="0"/>
        </w:rPr>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rPr>
          <w:rStyle w:val="Strong"/>
          <w:b w:val="0"/>
        </w:rPr>
        <w:t>A new item that is proposing a way of clinically delivering a service that is new to the MBS (in terms of new technology and / or population)</w:t>
      </w:r>
    </w:p>
    <w:p w14:paraId="215E28B4" w14:textId="77777777" w:rsidR="006B6390" w:rsidRPr="001227BD" w:rsidRDefault="006B6390" w:rsidP="00E57825">
      <w:pPr>
        <w:pStyle w:val="ListParagraph"/>
        <w:spacing w:before="0" w:after="0"/>
        <w:ind w:left="851" w:hanging="425"/>
        <w:rPr>
          <w:rStyle w:val="Strong"/>
          <w:b w:val="0"/>
        </w:rPr>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rPr>
          <w:rStyle w:val="Strong"/>
          <w:b w:val="0"/>
        </w:rPr>
        <w:t>A new item for a specific single consultation item</w:t>
      </w:r>
    </w:p>
    <w:p w14:paraId="344C498C" w14:textId="77777777" w:rsidR="006B6390" w:rsidRPr="001227BD" w:rsidRDefault="006B6390" w:rsidP="00E57825">
      <w:pPr>
        <w:pStyle w:val="ListParagraph"/>
        <w:spacing w:before="0" w:after="0"/>
        <w:ind w:left="851" w:hanging="425"/>
        <w:rPr>
          <w:rStyle w:val="Strong"/>
          <w:b w:val="0"/>
        </w:rPr>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rPr>
          <w:rStyle w:val="Strong"/>
          <w:b w:val="0"/>
        </w:rPr>
        <w:t>A new item for a global consultation item(s)</w:t>
      </w:r>
    </w:p>
    <w:p w14:paraId="6DAE56A0" w14:textId="77777777" w:rsidR="003027BB" w:rsidRPr="001227BD" w:rsidRDefault="00F30C22" w:rsidP="00E57825">
      <w:pPr>
        <w:pStyle w:val="Heading2"/>
        <w:numPr>
          <w:ilvl w:val="0"/>
          <w:numId w:val="24"/>
        </w:numPr>
        <w:rPr>
          <w:rStyle w:val="Strong"/>
          <w:rFonts w:asciiTheme="minorHAnsi" w:eastAsiaTheme="minorHAnsi" w:hAnsiTheme="minorHAnsi" w:cstheme="minorBidi"/>
          <w:b/>
        </w:rPr>
      </w:pPr>
      <w:r w:rsidRPr="001227BD">
        <w:rPr>
          <w:rStyle w:val="Strong"/>
          <w:rFonts w:asciiTheme="minorHAnsi" w:eastAsiaTheme="minorHAnsi" w:hAnsiTheme="minorHAnsi" w:cstheme="minorBidi"/>
          <w:b/>
        </w:rPr>
        <w:t>Is the proposed service seeking public funding other than the MBS?</w:t>
      </w:r>
    </w:p>
    <w:p w14:paraId="543E1F00" w14:textId="77777777" w:rsidR="000A5B32" w:rsidRPr="001227BD" w:rsidRDefault="004664ED" w:rsidP="00E57825">
      <w:pPr>
        <w:spacing w:before="0" w:after="0"/>
        <w:ind w:left="289" w:firstLine="137"/>
        <w:rPr>
          <w:szCs w:val="20"/>
        </w:rPr>
      </w:pPr>
      <w:r w:rsidRPr="001227BD">
        <w:rPr>
          <w:szCs w:val="20"/>
        </w:rPr>
        <w:fldChar w:fldCharType="begin">
          <w:ffData>
            <w:name w:val="Check2"/>
            <w:enabled/>
            <w:calcOnExit w:val="0"/>
            <w:checkBox>
              <w:sizeAuto/>
              <w:default w:val="1"/>
            </w:checkBox>
          </w:ffData>
        </w:fldChar>
      </w:r>
      <w:r w:rsidRPr="001227BD">
        <w:rPr>
          <w:szCs w:val="20"/>
        </w:rPr>
        <w:instrText xml:space="preserve"> FORMCHECKBOX </w:instrText>
      </w:r>
      <w:r w:rsidR="00F93AF8">
        <w:rPr>
          <w:szCs w:val="20"/>
        </w:rPr>
      </w:r>
      <w:r w:rsidR="00F93AF8">
        <w:rPr>
          <w:szCs w:val="20"/>
        </w:rPr>
        <w:fldChar w:fldCharType="separate"/>
      </w:r>
      <w:r w:rsidRPr="001227BD">
        <w:rPr>
          <w:szCs w:val="20"/>
        </w:rPr>
        <w:fldChar w:fldCharType="end"/>
      </w:r>
      <w:r w:rsidR="000A5B32" w:rsidRPr="001227BD">
        <w:rPr>
          <w:szCs w:val="20"/>
        </w:rPr>
        <w:t xml:space="preserve"> Yes</w:t>
      </w:r>
    </w:p>
    <w:p w14:paraId="6E382BF9" w14:textId="77777777" w:rsidR="00626365" w:rsidRPr="001227BD" w:rsidRDefault="000A5B32" w:rsidP="00E57825">
      <w:pPr>
        <w:spacing w:before="0" w:after="0"/>
        <w:ind w:left="289" w:firstLine="137"/>
        <w:rPr>
          <w:szCs w:val="20"/>
        </w:rPr>
      </w:pPr>
      <w:r w:rsidRPr="001227BD">
        <w:rPr>
          <w:szCs w:val="20"/>
        </w:rPr>
        <w:fldChar w:fldCharType="begin">
          <w:ffData>
            <w:name w:val="Check2"/>
            <w:enabled/>
            <w:calcOnExit w:val="0"/>
            <w:checkBox>
              <w:sizeAuto/>
              <w:default w:val="0"/>
            </w:checkBox>
          </w:ffData>
        </w:fldChar>
      </w:r>
      <w:r w:rsidRPr="001227BD">
        <w:rPr>
          <w:szCs w:val="20"/>
        </w:rPr>
        <w:instrText xml:space="preserve"> FORMCHECKBOX </w:instrText>
      </w:r>
      <w:r w:rsidR="00F93AF8">
        <w:rPr>
          <w:szCs w:val="20"/>
        </w:rPr>
      </w:r>
      <w:r w:rsidR="00F93AF8">
        <w:rPr>
          <w:szCs w:val="20"/>
        </w:rPr>
        <w:fldChar w:fldCharType="separate"/>
      </w:r>
      <w:r w:rsidRPr="001227BD">
        <w:rPr>
          <w:szCs w:val="20"/>
        </w:rPr>
        <w:fldChar w:fldCharType="end"/>
      </w:r>
      <w:r w:rsidRPr="001227BD">
        <w:rPr>
          <w:szCs w:val="20"/>
        </w:rPr>
        <w:t xml:space="preserve"> No</w:t>
      </w:r>
    </w:p>
    <w:p w14:paraId="473A0CD5" w14:textId="77777777" w:rsidR="003027BB" w:rsidRPr="001227BD" w:rsidRDefault="003027BB" w:rsidP="00E57825">
      <w:pPr>
        <w:pStyle w:val="Heading2"/>
        <w:numPr>
          <w:ilvl w:val="0"/>
          <w:numId w:val="24"/>
        </w:numPr>
        <w:rPr>
          <w:rStyle w:val="Strong"/>
          <w:rFonts w:asciiTheme="minorHAnsi" w:eastAsiaTheme="minorHAnsi" w:hAnsiTheme="minorHAnsi" w:cstheme="minorBidi"/>
          <w:b/>
        </w:rPr>
      </w:pPr>
      <w:r w:rsidRPr="001227BD">
        <w:rPr>
          <w:rStyle w:val="Strong"/>
          <w:rFonts w:asciiTheme="minorHAnsi" w:eastAsiaTheme="minorHAnsi" w:hAnsiTheme="minorHAnsi" w:cstheme="minorBidi"/>
          <w:b/>
        </w:rPr>
        <w:t>If yes, please advise:</w:t>
      </w:r>
    </w:p>
    <w:p w14:paraId="033ED3A5" w14:textId="77777777" w:rsidR="001E2D51" w:rsidRDefault="0013242C" w:rsidP="00E57825">
      <w:pPr>
        <w:ind w:left="360"/>
        <w:rPr>
          <w:rStyle w:val="Strong"/>
          <w:b w:val="0"/>
        </w:rPr>
      </w:pPr>
      <w:r w:rsidRPr="0013242C">
        <w:rPr>
          <w:rStyle w:val="Strong"/>
          <w:b w:val="0"/>
        </w:rPr>
        <w:t xml:space="preserve">In 2016, the sponsor (previously Baxalta Australia) submitted a Schedule 4 application to the National Blood Authority (NBA) for </w:t>
      </w:r>
      <w:proofErr w:type="spellStart"/>
      <w:r w:rsidRPr="0013242C">
        <w:rPr>
          <w:rStyle w:val="Strong"/>
          <w:b w:val="0"/>
        </w:rPr>
        <w:t>Obizur</w:t>
      </w:r>
      <w:proofErr w:type="spellEnd"/>
      <w:r w:rsidRPr="0013242C">
        <w:rPr>
          <w:rStyle w:val="Strong"/>
          <w:b w:val="0"/>
        </w:rPr>
        <w:t xml:space="preserve">® to be included on the NBA Product List. An addendum to the Schedule 4 submission was further provided in 2017.  In late 2020 the NBA conducted a </w:t>
      </w:r>
      <w:r w:rsidRPr="0013242C">
        <w:rPr>
          <w:rFonts w:ascii="Calibri" w:eastAsia="Calibri" w:hAnsi="Calibri" w:cs="Times New Roman"/>
        </w:rPr>
        <w:t>Cycle 1 multi-criteria analysis evaluation</w:t>
      </w:r>
      <w:r w:rsidRPr="0013242C">
        <w:rPr>
          <w:rStyle w:val="Strong"/>
          <w:b w:val="0"/>
        </w:rPr>
        <w:t xml:space="preserve">, which </w:t>
      </w:r>
      <w:r w:rsidRPr="0013242C">
        <w:rPr>
          <w:rFonts w:ascii="Calibri" w:eastAsia="Calibri" w:hAnsi="Calibri" w:cs="Times New Roman"/>
        </w:rPr>
        <w:t xml:space="preserve">provided a description of the proposal, followed by an outline of the population, intervention, </w:t>
      </w:r>
      <w:proofErr w:type="gramStart"/>
      <w:r w:rsidRPr="0013242C">
        <w:rPr>
          <w:rFonts w:ascii="Calibri" w:eastAsia="Calibri" w:hAnsi="Calibri" w:cs="Times New Roman"/>
        </w:rPr>
        <w:t>comparator</w:t>
      </w:r>
      <w:proofErr w:type="gramEnd"/>
      <w:r w:rsidRPr="0013242C">
        <w:rPr>
          <w:rFonts w:ascii="Calibri" w:eastAsia="Calibri" w:hAnsi="Calibri" w:cs="Times New Roman"/>
        </w:rPr>
        <w:t xml:space="preserve"> and outcomes (PICO), and a high-level literature review. Following this Cycle 1 multi-criteria analysis</w:t>
      </w:r>
      <w:r w:rsidRPr="0013242C">
        <w:rPr>
          <w:rStyle w:val="Strong"/>
          <w:b w:val="0"/>
        </w:rPr>
        <w:t xml:space="preserve">, the NBA recommended that the </w:t>
      </w:r>
      <w:proofErr w:type="spellStart"/>
      <w:r w:rsidRPr="0013242C">
        <w:rPr>
          <w:rStyle w:val="Strong"/>
          <w:b w:val="0"/>
        </w:rPr>
        <w:t>Obizur</w:t>
      </w:r>
      <w:proofErr w:type="spellEnd"/>
      <w:r w:rsidRPr="0013242C">
        <w:rPr>
          <w:rStyle w:val="Strong"/>
          <w:b w:val="0"/>
        </w:rPr>
        <w:t xml:space="preserve"> application be submitted to MSAC for assessment. </w:t>
      </w:r>
    </w:p>
    <w:p w14:paraId="083E2ED4" w14:textId="599768A7" w:rsidR="0013242C" w:rsidRPr="0013242C" w:rsidRDefault="0013242C" w:rsidP="00E57825">
      <w:pPr>
        <w:ind w:left="360"/>
        <w:rPr>
          <w:rStyle w:val="Strong"/>
          <w:b w:val="0"/>
        </w:rPr>
      </w:pPr>
      <w:r w:rsidRPr="0013242C">
        <w:rPr>
          <w:rStyle w:val="Strong"/>
          <w:b w:val="0"/>
        </w:rPr>
        <w:t>The intention of this MSAC application is to request a</w:t>
      </w:r>
      <w:r w:rsidR="00BE2AE5">
        <w:rPr>
          <w:rStyle w:val="Strong"/>
          <w:b w:val="0"/>
        </w:rPr>
        <w:t xml:space="preserve"> </w:t>
      </w:r>
      <w:r w:rsidR="00B53E03">
        <w:rPr>
          <w:rStyle w:val="Strong"/>
          <w:b w:val="0"/>
        </w:rPr>
        <w:t xml:space="preserve">HTA review to inform a </w:t>
      </w:r>
      <w:r w:rsidRPr="0013242C">
        <w:rPr>
          <w:rStyle w:val="Strong"/>
          <w:b w:val="0"/>
        </w:rPr>
        <w:t xml:space="preserve">NBA listing for a blood product, </w:t>
      </w:r>
      <w:proofErr w:type="spellStart"/>
      <w:r w:rsidRPr="0013242C">
        <w:rPr>
          <w:rStyle w:val="Strong"/>
          <w:b w:val="0"/>
        </w:rPr>
        <w:t>Obizur</w:t>
      </w:r>
      <w:proofErr w:type="spellEnd"/>
      <w:r w:rsidRPr="0013242C">
        <w:rPr>
          <w:rStyle w:val="Strong"/>
          <w:b w:val="0"/>
        </w:rPr>
        <w:t>® (</w:t>
      </w:r>
      <w:proofErr w:type="spellStart"/>
      <w:r w:rsidRPr="0013242C">
        <w:rPr>
          <w:rStyle w:val="Strong"/>
          <w:b w:val="0"/>
        </w:rPr>
        <w:t>susoctocog</w:t>
      </w:r>
      <w:proofErr w:type="spellEnd"/>
      <w:r w:rsidRPr="0013242C">
        <w:rPr>
          <w:rStyle w:val="Strong"/>
          <w:b w:val="0"/>
        </w:rPr>
        <w:t xml:space="preserve"> alfa) for treatment of bleeding episodes with AHA. </w:t>
      </w:r>
      <w:r w:rsidRPr="0013242C">
        <w:rPr>
          <w:rFonts w:ascii="Calibri" w:eastAsia="Calibri" w:hAnsi="Calibri" w:cs="Times New Roman"/>
        </w:rPr>
        <w:t xml:space="preserve">Takeda request that the MSAC submission for </w:t>
      </w:r>
      <w:proofErr w:type="spellStart"/>
      <w:r w:rsidRPr="0013242C">
        <w:rPr>
          <w:rFonts w:ascii="Calibri" w:eastAsia="Calibri" w:hAnsi="Calibri" w:cs="Times New Roman"/>
        </w:rPr>
        <w:t>Obizur</w:t>
      </w:r>
      <w:proofErr w:type="spellEnd"/>
      <w:r w:rsidRPr="0013242C">
        <w:rPr>
          <w:rFonts w:ascii="Calibri" w:eastAsia="Calibri" w:hAnsi="Calibri" w:cs="Times New Roman"/>
        </w:rPr>
        <w:t xml:space="preserve"> be reviewed under </w:t>
      </w:r>
      <w:r w:rsidR="00B53E03">
        <w:rPr>
          <w:rFonts w:ascii="Calibri" w:eastAsia="Calibri" w:hAnsi="Calibri" w:cs="Times New Roman"/>
        </w:rPr>
        <w:t xml:space="preserve">an expedited </w:t>
      </w:r>
      <w:r w:rsidRPr="0013242C">
        <w:rPr>
          <w:rFonts w:ascii="Calibri" w:eastAsia="Calibri" w:hAnsi="Calibri" w:cs="Times New Roman"/>
        </w:rPr>
        <w:t xml:space="preserve">pathway given the Schedule 4 PICO review </w:t>
      </w:r>
      <w:r w:rsidR="00B53E03">
        <w:rPr>
          <w:rFonts w:ascii="Calibri" w:eastAsia="Calibri" w:hAnsi="Calibri" w:cs="Times New Roman"/>
        </w:rPr>
        <w:t xml:space="preserve">that has been completed </w:t>
      </w:r>
      <w:r w:rsidRPr="0013242C">
        <w:rPr>
          <w:rFonts w:ascii="Calibri" w:eastAsia="Calibri" w:hAnsi="Calibri" w:cs="Times New Roman"/>
        </w:rPr>
        <w:t>by the NBA/JBC.</w:t>
      </w:r>
    </w:p>
    <w:p w14:paraId="5C95C10A" w14:textId="77777777" w:rsidR="000B3CD0" w:rsidRPr="001227BD" w:rsidRDefault="000B3CD0" w:rsidP="00E57825">
      <w:pPr>
        <w:pStyle w:val="Heading2"/>
      </w:pPr>
      <w:r w:rsidRPr="001227BD">
        <w:t xml:space="preserve">What is the type of </w:t>
      </w:r>
      <w:proofErr w:type="gramStart"/>
      <w:r w:rsidRPr="001227BD">
        <w:t>service:</w:t>
      </w:r>
      <w:proofErr w:type="gramEnd"/>
    </w:p>
    <w:p w14:paraId="781B78A4" w14:textId="77D86427" w:rsidR="00A6594E" w:rsidRPr="001227BD" w:rsidRDefault="004664ED" w:rsidP="00E57825">
      <w:pPr>
        <w:spacing w:before="0" w:after="0"/>
        <w:ind w:left="360"/>
      </w:pPr>
      <w:r w:rsidRPr="001227BD">
        <w:rPr>
          <w:szCs w:val="20"/>
        </w:rPr>
        <w:fldChar w:fldCharType="begin">
          <w:ffData>
            <w:name w:val="Check2"/>
            <w:enabled/>
            <w:calcOnExit w:val="0"/>
            <w:checkBox>
              <w:sizeAuto/>
              <w:default w:val="1"/>
            </w:checkBox>
          </w:ffData>
        </w:fldChar>
      </w:r>
      <w:r w:rsidRPr="001227BD">
        <w:rPr>
          <w:szCs w:val="20"/>
        </w:rPr>
        <w:instrText xml:space="preserve"> FORMCHECKBOX </w:instrText>
      </w:r>
      <w:r w:rsidR="00F93AF8">
        <w:rPr>
          <w:szCs w:val="20"/>
        </w:rPr>
      </w:r>
      <w:r w:rsidR="00F93AF8">
        <w:rPr>
          <w:szCs w:val="20"/>
        </w:rPr>
        <w:fldChar w:fldCharType="separate"/>
      </w:r>
      <w:r w:rsidRPr="001227BD">
        <w:rPr>
          <w:szCs w:val="20"/>
        </w:rPr>
        <w:fldChar w:fldCharType="end"/>
      </w:r>
      <w:r w:rsidR="00A6594E" w:rsidRPr="001227BD">
        <w:rPr>
          <w:b/>
          <w:szCs w:val="20"/>
        </w:rPr>
        <w:t xml:space="preserve"> </w:t>
      </w:r>
      <w:r w:rsidR="00A6594E" w:rsidRPr="001227BD">
        <w:t>Therapeutic medical service</w:t>
      </w:r>
      <w:r w:rsidR="001227BD" w:rsidRPr="001227BD">
        <w:t xml:space="preserve"> (blood product)</w:t>
      </w:r>
    </w:p>
    <w:p w14:paraId="50F02DE1" w14:textId="77777777" w:rsidR="00A6594E" w:rsidRPr="001227BD" w:rsidRDefault="00A6594E"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Investigative medical service</w:t>
      </w:r>
    </w:p>
    <w:p w14:paraId="291CE5C9" w14:textId="77777777" w:rsidR="00A6594E" w:rsidRPr="001227BD" w:rsidRDefault="00A6594E"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Single consultation medical service</w:t>
      </w:r>
    </w:p>
    <w:p w14:paraId="54A809B7" w14:textId="77777777" w:rsidR="00A6594E" w:rsidRPr="001227BD" w:rsidRDefault="00A6594E"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Global consultation medical service</w:t>
      </w:r>
    </w:p>
    <w:p w14:paraId="4D898613" w14:textId="77777777" w:rsidR="00A6594E" w:rsidRPr="001227BD" w:rsidRDefault="00A6594E"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Allied health service</w:t>
      </w:r>
    </w:p>
    <w:p w14:paraId="2FE96384" w14:textId="77777777" w:rsidR="00A6594E" w:rsidRPr="001227BD" w:rsidRDefault="00A6594E"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Co-dependent technology</w:t>
      </w:r>
    </w:p>
    <w:p w14:paraId="279B85E9" w14:textId="77777777" w:rsidR="00A6594E" w:rsidRPr="001227BD" w:rsidRDefault="00A6594E"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Hybrid health technology</w:t>
      </w:r>
    </w:p>
    <w:p w14:paraId="146D1603" w14:textId="77777777" w:rsidR="0054594B" w:rsidRPr="001227BD" w:rsidRDefault="0054594B" w:rsidP="00E57825">
      <w:pPr>
        <w:pStyle w:val="Heading2"/>
      </w:pPr>
      <w:r w:rsidRPr="001227BD">
        <w:t xml:space="preserve">For investigative services, </w:t>
      </w:r>
      <w:r w:rsidR="00154B00" w:rsidRPr="001227BD">
        <w:t>advise</w:t>
      </w:r>
      <w:r w:rsidRPr="001227BD">
        <w:t xml:space="preserve"> the specific purpose of performing the service </w:t>
      </w:r>
      <w:r w:rsidRPr="001227BD">
        <w:rPr>
          <w:i/>
        </w:rPr>
        <w:t>(which could be one or more of the following</w:t>
      </w:r>
      <w:r w:rsidR="00154B00" w:rsidRPr="001227BD">
        <w:rPr>
          <w:i/>
        </w:rPr>
        <w:t>)</w:t>
      </w:r>
      <w:r w:rsidRPr="001227BD">
        <w:t>:</w:t>
      </w:r>
    </w:p>
    <w:p w14:paraId="37F226D0" w14:textId="77777777" w:rsidR="00A6594E" w:rsidRPr="001227BD" w:rsidRDefault="00A6594E" w:rsidP="00E57825">
      <w:pPr>
        <w:pStyle w:val="ListParagraph"/>
        <w:spacing w:before="0" w:after="0"/>
        <w:ind w:left="927" w:hanging="567"/>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 xml:space="preserve">To be used as a screening tool in asymptomatic populations </w:t>
      </w:r>
    </w:p>
    <w:p w14:paraId="5FC7DC77" w14:textId="77777777" w:rsidR="00A6594E" w:rsidRPr="001227BD" w:rsidRDefault="00A6594E" w:rsidP="00E57825">
      <w:pPr>
        <w:pStyle w:val="ListParagraph"/>
        <w:spacing w:before="0" w:after="0"/>
        <w:ind w:left="927" w:hanging="567"/>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Assists in establishing a diagnosis in symptomatic patients</w:t>
      </w:r>
    </w:p>
    <w:p w14:paraId="1161B872" w14:textId="77777777" w:rsidR="00A6594E" w:rsidRPr="001227BD" w:rsidRDefault="00A6594E" w:rsidP="00E57825">
      <w:pPr>
        <w:pStyle w:val="ListParagraph"/>
        <w:spacing w:before="0" w:after="0"/>
        <w:ind w:left="927" w:hanging="567"/>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Provides information about prognosis</w:t>
      </w:r>
    </w:p>
    <w:p w14:paraId="6CEDA083" w14:textId="77777777" w:rsidR="00A6594E" w:rsidRPr="001227BD" w:rsidRDefault="00A6594E" w:rsidP="00E57825">
      <w:pPr>
        <w:pStyle w:val="ListParagraph"/>
        <w:spacing w:before="0" w:after="0"/>
        <w:ind w:left="927" w:hanging="567"/>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Identifies a patient as suitable for therapy by predicting a variation in the effect of the therapy</w:t>
      </w:r>
    </w:p>
    <w:p w14:paraId="7333BD25" w14:textId="77777777" w:rsidR="00A6594E" w:rsidRPr="001227BD" w:rsidRDefault="00A6594E" w:rsidP="00E57825">
      <w:pPr>
        <w:pStyle w:val="ListParagraph"/>
        <w:spacing w:before="0" w:after="0"/>
        <w:ind w:left="927" w:hanging="567"/>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Monitors a patient over time to assess treatment response and guide subsequent treatment decisions</w:t>
      </w:r>
    </w:p>
    <w:p w14:paraId="22EC2283" w14:textId="77777777" w:rsidR="000B3CD0" w:rsidRPr="001227BD" w:rsidRDefault="000B3CD0" w:rsidP="00E57825">
      <w:pPr>
        <w:pStyle w:val="Heading2"/>
      </w:pPr>
      <w:r w:rsidRPr="001227BD">
        <w:t xml:space="preserve">Does </w:t>
      </w:r>
      <w:r w:rsidR="00C209C2" w:rsidRPr="001227BD">
        <w:t>your</w:t>
      </w:r>
      <w:r w:rsidRPr="001227BD">
        <w:t xml:space="preserve"> service rely on another medical </w:t>
      </w:r>
      <w:r w:rsidR="001E1180" w:rsidRPr="001227BD">
        <w:t>product</w:t>
      </w:r>
      <w:r w:rsidRPr="001227BD">
        <w:t xml:space="preserve"> to achieve or to enhance its intended effect?</w:t>
      </w:r>
    </w:p>
    <w:p w14:paraId="57F4CEFC" w14:textId="77777777" w:rsidR="00FE16C1" w:rsidRPr="001227BD" w:rsidRDefault="00FE16C1"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Pharmaceutical / Biological</w:t>
      </w:r>
    </w:p>
    <w:p w14:paraId="65B579C1" w14:textId="77777777" w:rsidR="00FE16C1" w:rsidRPr="001227BD" w:rsidRDefault="00FE16C1" w:rsidP="00E57825">
      <w:pPr>
        <w:spacing w:before="0" w:after="0"/>
        <w:ind w:left="360"/>
      </w:pPr>
      <w:r w:rsidRPr="001227BD">
        <w:rPr>
          <w:b/>
          <w:szCs w:val="20"/>
        </w:rPr>
        <w:fldChar w:fldCharType="begin">
          <w:ffData>
            <w:name w:val="Check2"/>
            <w:enabled/>
            <w:calcOnExit w:val="0"/>
            <w:checkBox>
              <w:sizeAuto/>
              <w:default w:val="0"/>
            </w:checkBox>
          </w:ffData>
        </w:fldChar>
      </w:r>
      <w:r w:rsidRPr="001227BD">
        <w:rPr>
          <w:b/>
          <w:szCs w:val="20"/>
        </w:rPr>
        <w:instrText xml:space="preserve"> FORMCHECKBOX </w:instrText>
      </w:r>
      <w:r w:rsidR="00F93AF8">
        <w:rPr>
          <w:b/>
          <w:szCs w:val="20"/>
        </w:rPr>
      </w:r>
      <w:r w:rsidR="00F93AF8">
        <w:rPr>
          <w:b/>
          <w:szCs w:val="20"/>
        </w:rPr>
        <w:fldChar w:fldCharType="separate"/>
      </w:r>
      <w:r w:rsidRPr="001227BD">
        <w:rPr>
          <w:b/>
          <w:szCs w:val="20"/>
        </w:rPr>
        <w:fldChar w:fldCharType="end"/>
      </w:r>
      <w:r w:rsidRPr="001227BD">
        <w:rPr>
          <w:b/>
          <w:szCs w:val="20"/>
        </w:rPr>
        <w:t xml:space="preserve"> </w:t>
      </w:r>
      <w:r w:rsidRPr="001227BD">
        <w:t>Prosthesis or device</w:t>
      </w:r>
    </w:p>
    <w:p w14:paraId="7E0CC3A4" w14:textId="77777777" w:rsidR="00FE16C1" w:rsidRPr="001227BD" w:rsidRDefault="00CE431E" w:rsidP="00E57825">
      <w:pPr>
        <w:spacing w:before="0" w:after="0"/>
        <w:ind w:left="365"/>
      </w:pPr>
      <w:r w:rsidRPr="001227BD">
        <w:rPr>
          <w:szCs w:val="20"/>
        </w:rPr>
        <w:fldChar w:fldCharType="begin">
          <w:ffData>
            <w:name w:val="Check2"/>
            <w:enabled/>
            <w:calcOnExit w:val="0"/>
            <w:checkBox>
              <w:sizeAuto/>
              <w:default w:val="1"/>
            </w:checkBox>
          </w:ffData>
        </w:fldChar>
      </w:r>
      <w:r w:rsidRPr="001227BD">
        <w:rPr>
          <w:szCs w:val="20"/>
        </w:rPr>
        <w:instrText xml:space="preserve"> FORMCHECKBOX </w:instrText>
      </w:r>
      <w:r w:rsidR="00F93AF8">
        <w:rPr>
          <w:szCs w:val="20"/>
        </w:rPr>
      </w:r>
      <w:r w:rsidR="00F93AF8">
        <w:rPr>
          <w:szCs w:val="20"/>
        </w:rPr>
        <w:fldChar w:fldCharType="separate"/>
      </w:r>
      <w:r w:rsidRPr="001227BD">
        <w:rPr>
          <w:szCs w:val="20"/>
        </w:rPr>
        <w:fldChar w:fldCharType="end"/>
      </w:r>
      <w:r w:rsidR="00FE16C1" w:rsidRPr="001227BD">
        <w:rPr>
          <w:b/>
          <w:szCs w:val="20"/>
        </w:rPr>
        <w:t xml:space="preserve"> </w:t>
      </w:r>
      <w:r w:rsidR="00FE16C1" w:rsidRPr="001227BD">
        <w:t>No</w:t>
      </w:r>
    </w:p>
    <w:p w14:paraId="4ABA654F" w14:textId="77777777" w:rsidR="000E5439" w:rsidRPr="001227BD" w:rsidRDefault="00530204" w:rsidP="00E57825">
      <w:pPr>
        <w:pStyle w:val="Heading2"/>
      </w:pPr>
      <w:r w:rsidRPr="001227BD">
        <w:lastRenderedPageBreak/>
        <w:t xml:space="preserve">(a)  </w:t>
      </w:r>
      <w:r w:rsidR="000E5439" w:rsidRPr="001227BD">
        <w:t>If the proposed service has a pharmaceutical component to it, is it already covered under an existing Pharmaceutical Benefits Scheme (PBS) listing?</w:t>
      </w:r>
    </w:p>
    <w:p w14:paraId="6BCD75EB" w14:textId="0F9AA98D" w:rsidR="00CE431E" w:rsidRPr="001227BD" w:rsidRDefault="009C2187" w:rsidP="00E57825">
      <w:pPr>
        <w:spacing w:before="0" w:after="0"/>
        <w:ind w:left="147" w:firstLine="213"/>
        <w:rPr>
          <w:szCs w:val="20"/>
        </w:rPr>
      </w:pPr>
      <w:r>
        <w:rPr>
          <w:szCs w:val="20"/>
        </w:rPr>
        <w:t>N</w:t>
      </w:r>
      <w:r w:rsidR="00CE431E" w:rsidRPr="001227BD">
        <w:rPr>
          <w:szCs w:val="20"/>
        </w:rPr>
        <w:t>/</w:t>
      </w:r>
      <w:r>
        <w:rPr>
          <w:szCs w:val="20"/>
        </w:rPr>
        <w:t>A</w:t>
      </w:r>
    </w:p>
    <w:p w14:paraId="443199A1" w14:textId="3B6745FD" w:rsidR="00EC127A" w:rsidRDefault="000E5439" w:rsidP="00E57825">
      <w:pPr>
        <w:pStyle w:val="Heading2"/>
        <w:numPr>
          <w:ilvl w:val="0"/>
          <w:numId w:val="25"/>
        </w:numPr>
      </w:pPr>
      <w:r w:rsidRPr="001227BD">
        <w:t xml:space="preserve">If yes, </w:t>
      </w:r>
      <w:r w:rsidR="00BB003A" w:rsidRPr="001227BD">
        <w:t>please list</w:t>
      </w:r>
      <w:r w:rsidRPr="001227BD">
        <w:t xml:space="preserve"> the</w:t>
      </w:r>
      <w:r w:rsidR="00BB003A" w:rsidRPr="001227BD">
        <w:t xml:space="preserve"> relevant</w:t>
      </w:r>
      <w:r w:rsidRPr="001227BD">
        <w:t xml:space="preserve"> PBS </w:t>
      </w:r>
      <w:r w:rsidR="001E23EA" w:rsidRPr="001227BD">
        <w:t>item code</w:t>
      </w:r>
      <w:r w:rsidRPr="001227BD">
        <w:t>(s)</w:t>
      </w:r>
      <w:r w:rsidR="007E39E4" w:rsidRPr="001227BD">
        <w:t>:</w:t>
      </w:r>
    </w:p>
    <w:p w14:paraId="03F4C47E" w14:textId="21B5E80B" w:rsidR="009C2187" w:rsidRPr="009C2187" w:rsidRDefault="009C2187" w:rsidP="00E57825">
      <w:pPr>
        <w:ind w:left="360"/>
      </w:pPr>
      <w:r w:rsidRPr="001227BD">
        <w:t>N/</w:t>
      </w:r>
      <w:r>
        <w:t>A</w:t>
      </w:r>
    </w:p>
    <w:p w14:paraId="433CEA30" w14:textId="77777777" w:rsidR="00411735" w:rsidRPr="001227BD" w:rsidRDefault="00411735" w:rsidP="00E57825">
      <w:pPr>
        <w:pStyle w:val="Heading2"/>
        <w:numPr>
          <w:ilvl w:val="0"/>
          <w:numId w:val="25"/>
        </w:numPr>
      </w:pPr>
      <w:r w:rsidRPr="001227BD">
        <w:t xml:space="preserve">If no, is an application </w:t>
      </w:r>
      <w:r w:rsidR="001E23EA" w:rsidRPr="001227BD">
        <w:t xml:space="preserve">(submission) </w:t>
      </w:r>
      <w:r w:rsidRPr="001227BD">
        <w:t xml:space="preserve">in the process of being considered by the </w:t>
      </w:r>
      <w:r w:rsidR="00802553" w:rsidRPr="001227BD">
        <w:t>Pharmaceutical Benefits Advisory Committee (</w:t>
      </w:r>
      <w:r w:rsidRPr="001227BD">
        <w:t>PBAC</w:t>
      </w:r>
      <w:r w:rsidR="00802553" w:rsidRPr="001227BD">
        <w:t>)</w:t>
      </w:r>
      <w:r w:rsidRPr="001227BD">
        <w:t>?</w:t>
      </w:r>
    </w:p>
    <w:p w14:paraId="5A93B135" w14:textId="77777777" w:rsidR="009C2187" w:rsidRPr="009C2187" w:rsidRDefault="009C2187" w:rsidP="00E57825">
      <w:pPr>
        <w:ind w:left="360"/>
      </w:pPr>
      <w:r w:rsidRPr="001227BD">
        <w:t>N/A</w:t>
      </w:r>
    </w:p>
    <w:p w14:paraId="472C50B8" w14:textId="0F2BD40A" w:rsidR="000E5439" w:rsidRDefault="000E5439" w:rsidP="00E57825">
      <w:pPr>
        <w:pStyle w:val="Heading2"/>
        <w:numPr>
          <w:ilvl w:val="0"/>
          <w:numId w:val="25"/>
        </w:numPr>
      </w:pPr>
      <w:r w:rsidRPr="001227BD">
        <w:t>If you are seeking both MBS and PBS listing</w:t>
      </w:r>
      <w:r w:rsidR="00B75965" w:rsidRPr="001227BD">
        <w:t>, what is the trade name and generic name of the pharmaceutical?</w:t>
      </w:r>
    </w:p>
    <w:p w14:paraId="1F723C0E" w14:textId="4002E593" w:rsidR="009C2187" w:rsidRPr="009C2187" w:rsidRDefault="009C2187" w:rsidP="00E57825">
      <w:pPr>
        <w:ind w:left="360"/>
      </w:pPr>
      <w:r w:rsidRPr="001227BD">
        <w:t>N/A</w:t>
      </w:r>
    </w:p>
    <w:p w14:paraId="3A1C22C5" w14:textId="77777777" w:rsidR="009C2187" w:rsidRDefault="00530204" w:rsidP="00E57825">
      <w:pPr>
        <w:pStyle w:val="Heading2"/>
      </w:pPr>
      <w:r w:rsidRPr="001227BD">
        <w:t xml:space="preserve">(a) </w:t>
      </w:r>
      <w:r w:rsidR="00B75965" w:rsidRPr="001227BD">
        <w:t xml:space="preserve">If the proposed service </w:t>
      </w:r>
      <w:r w:rsidR="00A9062D" w:rsidRPr="001227BD">
        <w:t xml:space="preserve">is </w:t>
      </w:r>
      <w:r w:rsidR="00C73B62" w:rsidRPr="001227BD">
        <w:t>dependent on</w:t>
      </w:r>
      <w:r w:rsidR="00A9062D" w:rsidRPr="001227BD">
        <w:t xml:space="preserve"> </w:t>
      </w:r>
      <w:r w:rsidR="00BB003A" w:rsidRPr="001227BD">
        <w:t xml:space="preserve">the use of </w:t>
      </w:r>
      <w:r w:rsidR="00C05A45" w:rsidRPr="001227BD">
        <w:t>a prosthesis</w:t>
      </w:r>
      <w:r w:rsidR="00CD4E44" w:rsidRPr="001227BD">
        <w:t>,</w:t>
      </w:r>
      <w:r w:rsidR="00C05A45" w:rsidRPr="001227BD">
        <w:t xml:space="preserve"> </w:t>
      </w:r>
      <w:r w:rsidR="00B75965" w:rsidRPr="001227BD">
        <w:t>is it already included on the Prosthes</w:t>
      </w:r>
      <w:r w:rsidR="00BB003A" w:rsidRPr="001227BD">
        <w:t>e</w:t>
      </w:r>
      <w:r w:rsidR="00B75965" w:rsidRPr="001227BD">
        <w:t>s List?</w:t>
      </w:r>
    </w:p>
    <w:p w14:paraId="073BCE6B" w14:textId="77777777" w:rsidR="009C2187" w:rsidRPr="009C2187" w:rsidRDefault="009C2187" w:rsidP="00E57825">
      <w:pPr>
        <w:ind w:left="76" w:firstLine="284"/>
      </w:pPr>
      <w:r w:rsidRPr="001227BD">
        <w:t>N/A</w:t>
      </w:r>
    </w:p>
    <w:p w14:paraId="54FD7BBA" w14:textId="77777777" w:rsidR="00B75965" w:rsidRPr="001227BD" w:rsidRDefault="00B75965" w:rsidP="00E57825">
      <w:pPr>
        <w:pStyle w:val="Heading2"/>
        <w:numPr>
          <w:ilvl w:val="0"/>
          <w:numId w:val="26"/>
        </w:numPr>
      </w:pPr>
      <w:r w:rsidRPr="001227BD">
        <w:t xml:space="preserve">If yes, </w:t>
      </w:r>
      <w:r w:rsidR="00C73B62" w:rsidRPr="001227BD">
        <w:t xml:space="preserve">please provide the following information (where relevant): </w:t>
      </w:r>
    </w:p>
    <w:p w14:paraId="21C638E7" w14:textId="77777777" w:rsidR="009C2187" w:rsidRPr="009C2187" w:rsidRDefault="009C2187" w:rsidP="00E57825">
      <w:pPr>
        <w:ind w:left="360"/>
      </w:pPr>
      <w:r w:rsidRPr="001227BD">
        <w:t>N/A</w:t>
      </w:r>
    </w:p>
    <w:p w14:paraId="28F2ED27" w14:textId="77777777" w:rsidR="00411735" w:rsidRPr="001227BD" w:rsidRDefault="00411735" w:rsidP="00E57825">
      <w:pPr>
        <w:pStyle w:val="Heading2"/>
        <w:numPr>
          <w:ilvl w:val="0"/>
          <w:numId w:val="26"/>
        </w:numPr>
      </w:pPr>
      <w:r w:rsidRPr="001227BD">
        <w:t xml:space="preserve">If no, is an application in the process of being considered by </w:t>
      </w:r>
      <w:r w:rsidR="003433D1" w:rsidRPr="001227BD">
        <w:t xml:space="preserve">a Clinical Advisory Group or </w:t>
      </w:r>
      <w:r w:rsidRPr="001227BD">
        <w:t>the</w:t>
      </w:r>
      <w:r w:rsidR="00BB003A" w:rsidRPr="001227BD">
        <w:t xml:space="preserve"> Prostheses List Advisory Committee</w:t>
      </w:r>
      <w:r w:rsidRPr="001227BD">
        <w:t xml:space="preserve"> </w:t>
      </w:r>
      <w:r w:rsidR="00BB003A" w:rsidRPr="001227BD">
        <w:t>(</w:t>
      </w:r>
      <w:r w:rsidRPr="001227BD">
        <w:t>PLAC</w:t>
      </w:r>
      <w:r w:rsidR="00BB003A" w:rsidRPr="001227BD">
        <w:t>)</w:t>
      </w:r>
      <w:r w:rsidRPr="001227BD">
        <w:t>?</w:t>
      </w:r>
    </w:p>
    <w:p w14:paraId="116788D9" w14:textId="77777777" w:rsidR="009C2187" w:rsidRPr="009C2187" w:rsidRDefault="009C2187" w:rsidP="00E57825">
      <w:pPr>
        <w:ind w:left="360"/>
      </w:pPr>
      <w:r w:rsidRPr="001227BD">
        <w:t>N/A</w:t>
      </w:r>
    </w:p>
    <w:p w14:paraId="08C54B3D" w14:textId="77777777" w:rsidR="00016B6E" w:rsidRPr="001227BD" w:rsidRDefault="00016B6E" w:rsidP="00E57825">
      <w:pPr>
        <w:pStyle w:val="Heading2"/>
        <w:numPr>
          <w:ilvl w:val="0"/>
          <w:numId w:val="26"/>
        </w:numPr>
      </w:pPr>
      <w:r w:rsidRPr="001227BD">
        <w:t>Are there any other sponsor(s) and / or manufacturer(</w:t>
      </w:r>
      <w:r w:rsidR="008B729C" w:rsidRPr="001227BD">
        <w:t>s) that have a similar prosthesi</w:t>
      </w:r>
      <w:r w:rsidRPr="001227BD">
        <w:t xml:space="preserve">s or device component in the Australian </w:t>
      </w:r>
      <w:proofErr w:type="gramStart"/>
      <w:r w:rsidRPr="001227BD">
        <w:t>market place</w:t>
      </w:r>
      <w:proofErr w:type="gramEnd"/>
      <w:r w:rsidRPr="001227BD">
        <w:t xml:space="preserve"> which this application is relevant to?</w:t>
      </w:r>
    </w:p>
    <w:p w14:paraId="50AE6699" w14:textId="77777777" w:rsidR="009C2187" w:rsidRPr="009C2187" w:rsidRDefault="009C2187" w:rsidP="00E57825">
      <w:pPr>
        <w:ind w:left="360"/>
      </w:pPr>
      <w:r w:rsidRPr="001227BD">
        <w:t>N/A</w:t>
      </w:r>
    </w:p>
    <w:p w14:paraId="330B3CF2" w14:textId="77777777" w:rsidR="009939DC" w:rsidRPr="001227BD" w:rsidRDefault="00016B6E" w:rsidP="00E57825">
      <w:pPr>
        <w:pStyle w:val="Heading2"/>
        <w:numPr>
          <w:ilvl w:val="0"/>
          <w:numId w:val="26"/>
        </w:numPr>
      </w:pPr>
      <w:r w:rsidRPr="001227BD">
        <w:t>If yes, please provide the name(s) of the spon</w:t>
      </w:r>
      <w:r w:rsidR="009939DC" w:rsidRPr="001227BD">
        <w:t>sor(s) and / or manufacturer(s):</w:t>
      </w:r>
    </w:p>
    <w:p w14:paraId="357D99A4" w14:textId="77777777" w:rsidR="009C2187" w:rsidRPr="009C2187" w:rsidRDefault="009C2187" w:rsidP="00E57825">
      <w:pPr>
        <w:ind w:left="360"/>
      </w:pPr>
      <w:r w:rsidRPr="001227BD">
        <w:t>N/A</w:t>
      </w:r>
    </w:p>
    <w:p w14:paraId="57321463" w14:textId="1E1F76EA" w:rsidR="00675B4D" w:rsidRPr="001227BD" w:rsidRDefault="00A9062D" w:rsidP="00E57825">
      <w:pPr>
        <w:pStyle w:val="Heading2"/>
      </w:pPr>
      <w:r w:rsidRPr="001227BD">
        <w:t>P</w:t>
      </w:r>
      <w:r w:rsidR="0084657B" w:rsidRPr="001227BD">
        <w:t xml:space="preserve">lease identify </w:t>
      </w:r>
      <w:r w:rsidR="00E8649B" w:rsidRPr="001227BD">
        <w:t xml:space="preserve">any single </w:t>
      </w:r>
      <w:r w:rsidR="00016B6E" w:rsidRPr="001227BD">
        <w:t>and / or multi-</w:t>
      </w:r>
      <w:r w:rsidR="00E8649B" w:rsidRPr="001227BD">
        <w:t>use consumables</w:t>
      </w:r>
      <w:r w:rsidR="0084657B" w:rsidRPr="001227BD">
        <w:t xml:space="preserve"> </w:t>
      </w:r>
      <w:r w:rsidR="00E8649B" w:rsidRPr="001227BD">
        <w:t>delivered as part of the service?</w:t>
      </w:r>
    </w:p>
    <w:p w14:paraId="37450DA8" w14:textId="417D6763" w:rsidR="00F301F1" w:rsidRPr="00855944" w:rsidRDefault="001227BD" w:rsidP="00E57825">
      <w:pPr>
        <w:spacing w:before="0" w:after="0"/>
        <w:ind w:left="284" w:firstLine="76"/>
      </w:pPr>
      <w:r w:rsidRPr="001227BD">
        <w:t xml:space="preserve">Single use consumables: </w:t>
      </w:r>
      <w:r w:rsidR="00675B4D" w:rsidRPr="001227BD">
        <w:t xml:space="preserve">Intravenous </w:t>
      </w:r>
      <w:r w:rsidR="0031134E" w:rsidRPr="001227BD">
        <w:t>catheter, intravenous line</w:t>
      </w:r>
      <w:r w:rsidR="00F301F1" w:rsidRPr="00855944">
        <w:br w:type="page"/>
      </w:r>
    </w:p>
    <w:p w14:paraId="6F29AAE3" w14:textId="77777777" w:rsidR="00226777" w:rsidRPr="00044B9D" w:rsidRDefault="00530204" w:rsidP="00E57825">
      <w:pPr>
        <w:pStyle w:val="Heading1"/>
      </w:pPr>
      <w:r>
        <w:lastRenderedPageBreak/>
        <w:t>PART 3</w:t>
      </w:r>
      <w:r w:rsidR="00F93784">
        <w:t xml:space="preserve"> – </w:t>
      </w:r>
      <w:r w:rsidR="00226777" w:rsidRPr="00044B9D">
        <w:t>INFORMATION ABOUT REGULATORY REQUIREMENTS</w:t>
      </w:r>
    </w:p>
    <w:p w14:paraId="2C8DC3E5" w14:textId="77777777" w:rsidR="001A1ADF" w:rsidRPr="00044B9D" w:rsidRDefault="0011369B" w:rsidP="00E57825">
      <w:pPr>
        <w:pStyle w:val="Heading2"/>
      </w:pPr>
      <w:r w:rsidRPr="00044B9D">
        <w:t xml:space="preserve">(a) </w:t>
      </w:r>
      <w:r w:rsidR="0054594B" w:rsidRPr="00044B9D">
        <w:t>If</w:t>
      </w:r>
      <w:r w:rsidR="00226777" w:rsidRPr="00044B9D">
        <w:t xml:space="preserve"> the </w:t>
      </w:r>
      <w:r w:rsidR="001A1ADF" w:rsidRPr="00044B9D">
        <w:t>p</w:t>
      </w:r>
      <w:r w:rsidR="00226777" w:rsidRPr="00044B9D">
        <w:t>roposed medical service involve</w:t>
      </w:r>
      <w:r w:rsidR="009C03FB" w:rsidRPr="00044B9D">
        <w:t>s</w:t>
      </w:r>
      <w:r w:rsidR="001A1ADF" w:rsidRPr="00044B9D">
        <w:t xml:space="preserve"> the use of a medical device, in-vitro diagnostic test, </w:t>
      </w:r>
      <w:r w:rsidR="00226777" w:rsidRPr="00044B9D">
        <w:t xml:space="preserve">pharmaceutical product, </w:t>
      </w:r>
      <w:r w:rsidR="001A1ADF" w:rsidRPr="00044B9D">
        <w:t xml:space="preserve">radioactive </w:t>
      </w:r>
      <w:proofErr w:type="gramStart"/>
      <w:r w:rsidR="001A1ADF" w:rsidRPr="00044B9D">
        <w:t>tracer</w:t>
      </w:r>
      <w:proofErr w:type="gramEnd"/>
      <w:r w:rsidR="001A1ADF" w:rsidRPr="00044B9D">
        <w:t xml:space="preserve"> or any other type of therape</w:t>
      </w:r>
      <w:r w:rsidR="008127C0" w:rsidRPr="00044B9D">
        <w:t xml:space="preserve">utic good, please </w:t>
      </w:r>
      <w:r w:rsidR="001A1ADF" w:rsidRPr="00044B9D">
        <w:t xml:space="preserve">provide </w:t>
      </w:r>
      <w:r w:rsidR="008127C0" w:rsidRPr="00044B9D">
        <w:t>the following details</w:t>
      </w:r>
      <w:r w:rsidR="001A1ADF" w:rsidRPr="00044B9D">
        <w:t>:</w:t>
      </w:r>
    </w:p>
    <w:p w14:paraId="55A104BA" w14:textId="2C7D68EF" w:rsidR="00A26343" w:rsidRDefault="00A26343" w:rsidP="00E57825">
      <w:pPr>
        <w:spacing w:before="0" w:after="0"/>
        <w:ind w:left="284"/>
      </w:pPr>
      <w:r w:rsidRPr="00044B9D">
        <w:rPr>
          <w:szCs w:val="20"/>
        </w:rPr>
        <w:t xml:space="preserve">Type of therapeutic good: </w:t>
      </w:r>
      <w:r w:rsidR="00A6450B" w:rsidRPr="00044B9D">
        <w:t>Medicine (</w:t>
      </w:r>
      <w:proofErr w:type="spellStart"/>
      <w:r w:rsidR="00A6450B" w:rsidRPr="00044B9D">
        <w:t>susoctocog</w:t>
      </w:r>
      <w:proofErr w:type="spellEnd"/>
      <w:r w:rsidR="00A6450B" w:rsidRPr="00044B9D">
        <w:t xml:space="preserve"> alfa (</w:t>
      </w:r>
      <w:proofErr w:type="spellStart"/>
      <w:r w:rsidR="00A6450B" w:rsidRPr="00044B9D">
        <w:t>bhk</w:t>
      </w:r>
      <w:proofErr w:type="spellEnd"/>
      <w:r w:rsidR="00A6450B" w:rsidRPr="00044B9D">
        <w:t xml:space="preserve">), </w:t>
      </w:r>
      <w:proofErr w:type="spellStart"/>
      <w:r w:rsidR="00A6450B" w:rsidRPr="00044B9D">
        <w:t>Obizur</w:t>
      </w:r>
      <w:proofErr w:type="spellEnd"/>
      <w:r w:rsidR="00A6450B" w:rsidRPr="00044B9D">
        <w:rPr>
          <w:rFonts w:cstheme="minorHAnsi"/>
        </w:rPr>
        <w:t>®</w:t>
      </w:r>
      <w:r w:rsidR="00A6450B" w:rsidRPr="00044B9D">
        <w:t>)</w:t>
      </w:r>
    </w:p>
    <w:p w14:paraId="622F671F" w14:textId="77777777" w:rsidR="005B600A" w:rsidRPr="00044B9D" w:rsidRDefault="005B600A" w:rsidP="00E57825">
      <w:pPr>
        <w:spacing w:before="0" w:after="0"/>
        <w:ind w:left="284"/>
        <w:rPr>
          <w:szCs w:val="20"/>
        </w:rPr>
      </w:pPr>
    </w:p>
    <w:p w14:paraId="6F64746C" w14:textId="6ADD8458" w:rsidR="00BB52A7" w:rsidRPr="001C202D" w:rsidRDefault="00A26343" w:rsidP="001C202D">
      <w:pPr>
        <w:spacing w:before="0" w:after="0"/>
        <w:ind w:left="284"/>
      </w:pPr>
      <w:r w:rsidRPr="00044B9D">
        <w:rPr>
          <w:szCs w:val="20"/>
        </w:rPr>
        <w:t xml:space="preserve">Manufacturer’s name: </w:t>
      </w:r>
      <w:r w:rsidR="001C202D" w:rsidRPr="001C202D">
        <w:rPr>
          <w:b/>
          <w:bCs/>
        </w:rPr>
        <w:t>REDACTED</w:t>
      </w:r>
    </w:p>
    <w:p w14:paraId="658F23AB" w14:textId="3F584C76" w:rsidR="001C202D" w:rsidRPr="001C202D" w:rsidRDefault="00BB52A7" w:rsidP="001C202D">
      <w:pPr>
        <w:spacing w:before="0" w:after="0"/>
        <w:ind w:left="289"/>
        <w:rPr>
          <w:b/>
          <w:bCs/>
          <w:lang w:val="en-US"/>
        </w:rPr>
      </w:pPr>
      <w:r w:rsidRPr="00BB52A7">
        <w:rPr>
          <w:i/>
          <w:iCs/>
          <w:lang w:val="en-US"/>
        </w:rPr>
        <w:t xml:space="preserve">Manufacture of dosage form: </w:t>
      </w:r>
      <w:r w:rsidR="001C202D" w:rsidRPr="001C202D">
        <w:rPr>
          <w:b/>
          <w:bCs/>
          <w:lang w:val="en-US"/>
        </w:rPr>
        <w:t>REDACTED</w:t>
      </w:r>
    </w:p>
    <w:p w14:paraId="1D9DF139" w14:textId="77777777" w:rsidR="00A26343" w:rsidRPr="00044B9D" w:rsidRDefault="00A26343" w:rsidP="00E57825">
      <w:pPr>
        <w:spacing w:before="0" w:after="0"/>
        <w:ind w:left="284"/>
        <w:rPr>
          <w:szCs w:val="20"/>
        </w:rPr>
      </w:pPr>
      <w:r w:rsidRPr="00044B9D">
        <w:rPr>
          <w:szCs w:val="20"/>
        </w:rPr>
        <w:t xml:space="preserve">Sponsor’s name: </w:t>
      </w:r>
      <w:r w:rsidR="00A6450B" w:rsidRPr="00044B9D">
        <w:t>Takeda Pharmaceuticals Australia Pty Ltd</w:t>
      </w:r>
    </w:p>
    <w:p w14:paraId="4F3BCD0E" w14:textId="77777777" w:rsidR="005E2CE3" w:rsidRPr="00044B9D" w:rsidRDefault="005E2CE3" w:rsidP="00E57825">
      <w:pPr>
        <w:pStyle w:val="Heading2"/>
        <w:numPr>
          <w:ilvl w:val="0"/>
          <w:numId w:val="27"/>
        </w:numPr>
      </w:pPr>
      <w:r w:rsidRPr="00044B9D">
        <w:t>Is the medical device classified by the TGA as either a Class III or Active Implantable Medical Device (AIMD) against the TGA regulatory scheme for devices?</w:t>
      </w:r>
    </w:p>
    <w:p w14:paraId="44367883" w14:textId="77777777" w:rsidR="00615F42" w:rsidRPr="00044B9D" w:rsidRDefault="00615F42" w:rsidP="001C202D">
      <w:pPr>
        <w:spacing w:before="0" w:after="0"/>
        <w:ind w:left="360"/>
        <w:rPr>
          <w:szCs w:val="20"/>
        </w:rPr>
      </w:pPr>
      <w:r w:rsidRPr="00044B9D">
        <w:rPr>
          <w:szCs w:val="20"/>
        </w:rPr>
        <w:fldChar w:fldCharType="begin">
          <w:ffData>
            <w:name w:val="Check1"/>
            <w:enabled/>
            <w:calcOnExit w:val="0"/>
            <w:checkBox>
              <w:sizeAuto/>
              <w:default w:val="0"/>
            </w:checkBox>
          </w:ffData>
        </w:fldChar>
      </w:r>
      <w:r w:rsidRPr="00044B9D">
        <w:rPr>
          <w:szCs w:val="20"/>
        </w:rPr>
        <w:instrText xml:space="preserve"> FORMCHECKBOX </w:instrText>
      </w:r>
      <w:r w:rsidR="00F93AF8">
        <w:rPr>
          <w:szCs w:val="20"/>
        </w:rPr>
      </w:r>
      <w:r w:rsidR="00F93AF8">
        <w:rPr>
          <w:szCs w:val="20"/>
        </w:rPr>
        <w:fldChar w:fldCharType="separate"/>
      </w:r>
      <w:r w:rsidRPr="00044B9D">
        <w:rPr>
          <w:szCs w:val="20"/>
        </w:rPr>
        <w:fldChar w:fldCharType="end"/>
      </w:r>
      <w:r w:rsidRPr="00044B9D">
        <w:rPr>
          <w:szCs w:val="20"/>
        </w:rPr>
        <w:t xml:space="preserve"> Class III</w:t>
      </w:r>
    </w:p>
    <w:p w14:paraId="78BA1F0A" w14:textId="77777777" w:rsidR="00615F42" w:rsidRPr="00044B9D" w:rsidRDefault="00615F42" w:rsidP="001C202D">
      <w:pPr>
        <w:spacing w:before="0" w:after="0"/>
        <w:ind w:left="360"/>
        <w:rPr>
          <w:szCs w:val="20"/>
        </w:rPr>
      </w:pPr>
      <w:r w:rsidRPr="00044B9D">
        <w:rPr>
          <w:szCs w:val="20"/>
        </w:rPr>
        <w:fldChar w:fldCharType="begin">
          <w:ffData>
            <w:name w:val="Check1"/>
            <w:enabled/>
            <w:calcOnExit w:val="0"/>
            <w:checkBox>
              <w:sizeAuto/>
              <w:default w:val="0"/>
            </w:checkBox>
          </w:ffData>
        </w:fldChar>
      </w:r>
      <w:r w:rsidRPr="00044B9D">
        <w:rPr>
          <w:szCs w:val="20"/>
        </w:rPr>
        <w:instrText xml:space="preserve"> FORMCHECKBOX </w:instrText>
      </w:r>
      <w:r w:rsidR="00F93AF8">
        <w:rPr>
          <w:szCs w:val="20"/>
        </w:rPr>
      </w:r>
      <w:r w:rsidR="00F93AF8">
        <w:rPr>
          <w:szCs w:val="20"/>
        </w:rPr>
        <w:fldChar w:fldCharType="separate"/>
      </w:r>
      <w:r w:rsidRPr="00044B9D">
        <w:rPr>
          <w:szCs w:val="20"/>
        </w:rPr>
        <w:fldChar w:fldCharType="end"/>
      </w:r>
      <w:r w:rsidRPr="00044B9D">
        <w:rPr>
          <w:szCs w:val="20"/>
        </w:rPr>
        <w:t xml:space="preserve"> AIMD</w:t>
      </w:r>
    </w:p>
    <w:p w14:paraId="1745C097" w14:textId="77777777" w:rsidR="005E2CE3" w:rsidRPr="00044B9D" w:rsidRDefault="0006707F" w:rsidP="001C202D">
      <w:pPr>
        <w:spacing w:before="0" w:after="0"/>
        <w:ind w:left="360"/>
        <w:rPr>
          <w:szCs w:val="20"/>
        </w:rPr>
      </w:pPr>
      <w:r w:rsidRPr="00044B9D">
        <w:rPr>
          <w:szCs w:val="20"/>
        </w:rPr>
        <w:fldChar w:fldCharType="begin">
          <w:ffData>
            <w:name w:val="Check2"/>
            <w:enabled/>
            <w:calcOnExit w:val="0"/>
            <w:checkBox>
              <w:sizeAuto/>
              <w:default w:val="1"/>
            </w:checkBox>
          </w:ffData>
        </w:fldChar>
      </w:r>
      <w:r w:rsidRPr="00044B9D">
        <w:rPr>
          <w:szCs w:val="20"/>
        </w:rPr>
        <w:instrText xml:space="preserve"> FORMCHECKBOX </w:instrText>
      </w:r>
      <w:r w:rsidR="00F93AF8">
        <w:rPr>
          <w:szCs w:val="20"/>
        </w:rPr>
      </w:r>
      <w:r w:rsidR="00F93AF8">
        <w:rPr>
          <w:szCs w:val="20"/>
        </w:rPr>
        <w:fldChar w:fldCharType="separate"/>
      </w:r>
      <w:r w:rsidRPr="00044B9D">
        <w:rPr>
          <w:szCs w:val="20"/>
        </w:rPr>
        <w:fldChar w:fldCharType="end"/>
      </w:r>
      <w:r w:rsidRPr="00044B9D">
        <w:rPr>
          <w:szCs w:val="20"/>
        </w:rPr>
        <w:t xml:space="preserve"> </w:t>
      </w:r>
      <w:r w:rsidR="00615F42" w:rsidRPr="00044B9D">
        <w:rPr>
          <w:szCs w:val="20"/>
        </w:rPr>
        <w:t>N/A</w:t>
      </w:r>
    </w:p>
    <w:p w14:paraId="69FA215E" w14:textId="77777777" w:rsidR="003421AE" w:rsidRPr="00044B9D" w:rsidRDefault="0011369B" w:rsidP="00E57825">
      <w:pPr>
        <w:pStyle w:val="Heading2"/>
      </w:pPr>
      <w:r w:rsidRPr="00044B9D">
        <w:t xml:space="preserve">(a) </w:t>
      </w:r>
      <w:r w:rsidR="003421AE" w:rsidRPr="00044B9D">
        <w:t xml:space="preserve">Is the therapeutic good to be used in the service exempt from the regulatory requirements of the </w:t>
      </w:r>
      <w:r w:rsidR="003421AE" w:rsidRPr="00044B9D">
        <w:rPr>
          <w:i/>
        </w:rPr>
        <w:t>Therapeutic Goods Act 1989</w:t>
      </w:r>
      <w:r w:rsidR="003421AE" w:rsidRPr="00044B9D">
        <w:t>?</w:t>
      </w:r>
    </w:p>
    <w:p w14:paraId="3BDEFC0C" w14:textId="77777777" w:rsidR="00615F42" w:rsidRPr="00044B9D" w:rsidRDefault="00615F42" w:rsidP="001C202D">
      <w:pPr>
        <w:spacing w:before="0" w:after="0"/>
        <w:ind w:left="360"/>
        <w:rPr>
          <w:szCs w:val="20"/>
        </w:rPr>
      </w:pPr>
      <w:r w:rsidRPr="00044B9D">
        <w:rPr>
          <w:szCs w:val="20"/>
        </w:rPr>
        <w:fldChar w:fldCharType="begin">
          <w:ffData>
            <w:name w:val="Check1"/>
            <w:enabled/>
            <w:calcOnExit w:val="0"/>
            <w:checkBox>
              <w:sizeAuto/>
              <w:default w:val="0"/>
            </w:checkBox>
          </w:ffData>
        </w:fldChar>
      </w:r>
      <w:r w:rsidRPr="00044B9D">
        <w:rPr>
          <w:szCs w:val="20"/>
        </w:rPr>
        <w:instrText xml:space="preserve"> FORMCHECKBOX </w:instrText>
      </w:r>
      <w:r w:rsidR="00F93AF8">
        <w:rPr>
          <w:szCs w:val="20"/>
        </w:rPr>
      </w:r>
      <w:r w:rsidR="00F93AF8">
        <w:rPr>
          <w:szCs w:val="20"/>
        </w:rPr>
        <w:fldChar w:fldCharType="separate"/>
      </w:r>
      <w:r w:rsidRPr="00044B9D">
        <w:rPr>
          <w:szCs w:val="20"/>
        </w:rPr>
        <w:fldChar w:fldCharType="end"/>
      </w:r>
      <w:r w:rsidRPr="00044B9D">
        <w:rPr>
          <w:szCs w:val="20"/>
        </w:rPr>
        <w:t xml:space="preserve"> Yes (If yes, please provide supporting documentation as an attachment to this application form)</w:t>
      </w:r>
    </w:p>
    <w:p w14:paraId="74783D96" w14:textId="77777777" w:rsidR="003421AE" w:rsidRPr="00044B9D" w:rsidRDefault="0006707F" w:rsidP="001C202D">
      <w:pPr>
        <w:spacing w:before="0" w:after="0"/>
        <w:ind w:left="360"/>
        <w:rPr>
          <w:b/>
          <w:szCs w:val="20"/>
        </w:rPr>
      </w:pPr>
      <w:r w:rsidRPr="00044B9D">
        <w:rPr>
          <w:szCs w:val="20"/>
        </w:rPr>
        <w:fldChar w:fldCharType="begin">
          <w:ffData>
            <w:name w:val="Check2"/>
            <w:enabled/>
            <w:calcOnExit w:val="0"/>
            <w:checkBox>
              <w:sizeAuto/>
              <w:default w:val="1"/>
            </w:checkBox>
          </w:ffData>
        </w:fldChar>
      </w:r>
      <w:r w:rsidRPr="00044B9D">
        <w:rPr>
          <w:szCs w:val="20"/>
        </w:rPr>
        <w:instrText xml:space="preserve"> FORMCHECKBOX </w:instrText>
      </w:r>
      <w:r w:rsidR="00F93AF8">
        <w:rPr>
          <w:szCs w:val="20"/>
        </w:rPr>
      </w:r>
      <w:r w:rsidR="00F93AF8">
        <w:rPr>
          <w:szCs w:val="20"/>
        </w:rPr>
        <w:fldChar w:fldCharType="separate"/>
      </w:r>
      <w:r w:rsidRPr="00044B9D">
        <w:rPr>
          <w:szCs w:val="20"/>
        </w:rPr>
        <w:fldChar w:fldCharType="end"/>
      </w:r>
      <w:r w:rsidR="00615F42" w:rsidRPr="00044B9D">
        <w:rPr>
          <w:szCs w:val="20"/>
        </w:rPr>
        <w:t xml:space="preserve"> No</w:t>
      </w:r>
    </w:p>
    <w:p w14:paraId="43DF8C8B" w14:textId="77777777" w:rsidR="00D85676" w:rsidRPr="00044B9D" w:rsidRDefault="00D85676" w:rsidP="00E57825">
      <w:pPr>
        <w:pStyle w:val="Heading2"/>
        <w:numPr>
          <w:ilvl w:val="0"/>
          <w:numId w:val="28"/>
        </w:numPr>
      </w:pPr>
      <w:r w:rsidRPr="00044B9D">
        <w:t>If no, has it been listed or registered or included in the Australian Register of Therapeutic Goods (ARTG) by the Therapeutic Goods Administration (TGA)</w:t>
      </w:r>
      <w:r w:rsidR="00403333" w:rsidRPr="00044B9D">
        <w:t>?</w:t>
      </w:r>
    </w:p>
    <w:p w14:paraId="721F7D72" w14:textId="77777777" w:rsidR="0043654D" w:rsidRPr="00044B9D" w:rsidRDefault="0006707F" w:rsidP="001C202D">
      <w:pPr>
        <w:spacing w:before="0" w:after="0"/>
        <w:ind w:left="360"/>
        <w:rPr>
          <w:szCs w:val="20"/>
        </w:rPr>
      </w:pPr>
      <w:r w:rsidRPr="00044B9D">
        <w:rPr>
          <w:szCs w:val="20"/>
        </w:rPr>
        <w:fldChar w:fldCharType="begin">
          <w:ffData>
            <w:name w:val="Check2"/>
            <w:enabled/>
            <w:calcOnExit w:val="0"/>
            <w:checkBox>
              <w:sizeAuto/>
              <w:default w:val="1"/>
            </w:checkBox>
          </w:ffData>
        </w:fldChar>
      </w:r>
      <w:r w:rsidRPr="00044B9D">
        <w:rPr>
          <w:szCs w:val="20"/>
        </w:rPr>
        <w:instrText xml:space="preserve"> FORMCHECKBOX </w:instrText>
      </w:r>
      <w:r w:rsidR="00F93AF8">
        <w:rPr>
          <w:szCs w:val="20"/>
        </w:rPr>
      </w:r>
      <w:r w:rsidR="00F93AF8">
        <w:rPr>
          <w:szCs w:val="20"/>
        </w:rPr>
        <w:fldChar w:fldCharType="separate"/>
      </w:r>
      <w:r w:rsidRPr="00044B9D">
        <w:rPr>
          <w:szCs w:val="20"/>
        </w:rPr>
        <w:fldChar w:fldCharType="end"/>
      </w:r>
      <w:r w:rsidR="0043654D" w:rsidRPr="00044B9D">
        <w:rPr>
          <w:szCs w:val="20"/>
        </w:rPr>
        <w:t xml:space="preserve"> Yes (if yes, please provide details below)</w:t>
      </w:r>
    </w:p>
    <w:p w14:paraId="3D1C6D29" w14:textId="77777777" w:rsidR="0043654D" w:rsidRPr="00044B9D" w:rsidRDefault="0043654D" w:rsidP="001C202D">
      <w:pPr>
        <w:spacing w:before="0" w:after="0"/>
        <w:ind w:left="360"/>
        <w:rPr>
          <w:szCs w:val="20"/>
        </w:rPr>
      </w:pPr>
      <w:r w:rsidRPr="00044B9D">
        <w:rPr>
          <w:szCs w:val="20"/>
        </w:rPr>
        <w:fldChar w:fldCharType="begin">
          <w:ffData>
            <w:name w:val="Check1"/>
            <w:enabled/>
            <w:calcOnExit w:val="0"/>
            <w:checkBox>
              <w:sizeAuto/>
              <w:default w:val="0"/>
            </w:checkBox>
          </w:ffData>
        </w:fldChar>
      </w:r>
      <w:r w:rsidRPr="00044B9D">
        <w:rPr>
          <w:szCs w:val="20"/>
        </w:rPr>
        <w:instrText xml:space="preserve"> FORMCHECKBOX </w:instrText>
      </w:r>
      <w:r w:rsidR="00F93AF8">
        <w:rPr>
          <w:szCs w:val="20"/>
        </w:rPr>
      </w:r>
      <w:r w:rsidR="00F93AF8">
        <w:rPr>
          <w:szCs w:val="20"/>
        </w:rPr>
        <w:fldChar w:fldCharType="separate"/>
      </w:r>
      <w:r w:rsidRPr="00044B9D">
        <w:rPr>
          <w:szCs w:val="20"/>
        </w:rPr>
        <w:fldChar w:fldCharType="end"/>
      </w:r>
      <w:r w:rsidRPr="00044B9D">
        <w:rPr>
          <w:szCs w:val="20"/>
        </w:rPr>
        <w:t xml:space="preserve"> No</w:t>
      </w:r>
    </w:p>
    <w:p w14:paraId="0694835B" w14:textId="77777777" w:rsidR="0043654D" w:rsidRPr="00044B9D" w:rsidRDefault="0043654D" w:rsidP="00E57825">
      <w:pPr>
        <w:spacing w:before="0" w:after="0"/>
        <w:ind w:left="284"/>
        <w:rPr>
          <w:b/>
          <w:szCs w:val="20"/>
        </w:rPr>
      </w:pPr>
    </w:p>
    <w:p w14:paraId="0A7FFC26" w14:textId="77777777" w:rsidR="0043654D" w:rsidRPr="00044B9D" w:rsidRDefault="0043654D" w:rsidP="001C202D">
      <w:pPr>
        <w:spacing w:before="0" w:after="0"/>
        <w:ind w:left="284" w:firstLine="76"/>
      </w:pPr>
      <w:r w:rsidRPr="00044B9D">
        <w:rPr>
          <w:szCs w:val="20"/>
        </w:rPr>
        <w:t xml:space="preserve">ARTG listing, </w:t>
      </w:r>
      <w:proofErr w:type="gramStart"/>
      <w:r w:rsidRPr="00044B9D">
        <w:rPr>
          <w:szCs w:val="20"/>
        </w:rPr>
        <w:t>registration</w:t>
      </w:r>
      <w:proofErr w:type="gramEnd"/>
      <w:r w:rsidRPr="00044B9D">
        <w:rPr>
          <w:szCs w:val="20"/>
        </w:rPr>
        <w:t xml:space="preserve"> or inclusion number: </w:t>
      </w:r>
      <w:r w:rsidR="0006707F" w:rsidRPr="00044B9D">
        <w:rPr>
          <w:szCs w:val="20"/>
        </w:rPr>
        <w:t>AUSTR</w:t>
      </w:r>
      <w:r w:rsidRPr="00044B9D">
        <w:rPr>
          <w:szCs w:val="20"/>
        </w:rPr>
        <w:t xml:space="preserve"> </w:t>
      </w:r>
      <w:r w:rsidR="0006707F" w:rsidRPr="00044B9D">
        <w:t>236475</w:t>
      </w:r>
    </w:p>
    <w:p w14:paraId="6AF8F938" w14:textId="77777777" w:rsidR="0006707F" w:rsidRPr="00044B9D" w:rsidRDefault="0006707F" w:rsidP="00E57825">
      <w:pPr>
        <w:spacing w:before="0" w:after="0"/>
        <w:ind w:left="284"/>
        <w:rPr>
          <w:szCs w:val="20"/>
        </w:rPr>
      </w:pPr>
    </w:p>
    <w:p w14:paraId="09B28A51" w14:textId="77777777" w:rsidR="00083360" w:rsidRPr="00083360" w:rsidRDefault="0043654D" w:rsidP="001C202D">
      <w:pPr>
        <w:spacing w:before="0" w:after="0"/>
        <w:ind w:left="360"/>
        <w:rPr>
          <w:b/>
          <w:szCs w:val="20"/>
        </w:rPr>
      </w:pPr>
      <w:r w:rsidRPr="00083360">
        <w:rPr>
          <w:b/>
          <w:szCs w:val="20"/>
        </w:rPr>
        <w:t xml:space="preserve">TGA approved indication(s), if applicable:  </w:t>
      </w:r>
    </w:p>
    <w:p w14:paraId="057B6794" w14:textId="1AB469E6" w:rsidR="0006707F" w:rsidRDefault="005C7586" w:rsidP="001C202D">
      <w:pPr>
        <w:spacing w:before="0" w:after="0"/>
        <w:ind w:left="360"/>
      </w:pPr>
      <w:r>
        <w:t>F</w:t>
      </w:r>
      <w:r w:rsidR="0006707F" w:rsidRPr="00044B9D">
        <w:t xml:space="preserve">or the treatment of bleeding episodes in adults with acquired haemophilia A. Safety and efficacy of </w:t>
      </w:r>
      <w:proofErr w:type="spellStart"/>
      <w:r w:rsidR="00765828" w:rsidRPr="00044B9D">
        <w:t>Obizur</w:t>
      </w:r>
      <w:proofErr w:type="spellEnd"/>
      <w:r w:rsidR="00765828" w:rsidRPr="00044B9D">
        <w:t xml:space="preserve">® </w:t>
      </w:r>
      <w:r w:rsidR="0006707F" w:rsidRPr="00044B9D">
        <w:t>have not been established in patients with</w:t>
      </w:r>
      <w:r w:rsidR="00083360">
        <w:t xml:space="preserve"> </w:t>
      </w:r>
      <w:r w:rsidR="00173458" w:rsidRPr="00044B9D">
        <w:t>baseline anti-</w:t>
      </w:r>
      <w:r w:rsidR="0006707F" w:rsidRPr="00044B9D">
        <w:t xml:space="preserve">porcine </w:t>
      </w:r>
      <w:r w:rsidR="00FD72F0" w:rsidRPr="00044B9D">
        <w:t>FVIII</w:t>
      </w:r>
      <w:r w:rsidR="0006707F" w:rsidRPr="00044B9D">
        <w:t xml:space="preserve"> inhibitor titre greater than 20 BU. </w:t>
      </w:r>
      <w:proofErr w:type="spellStart"/>
      <w:r w:rsidR="00765828" w:rsidRPr="00044B9D">
        <w:t>Obizur</w:t>
      </w:r>
      <w:proofErr w:type="spellEnd"/>
      <w:r w:rsidR="00765828" w:rsidRPr="00044B9D">
        <w:t xml:space="preserve">® </w:t>
      </w:r>
      <w:r w:rsidR="0006707F" w:rsidRPr="00044B9D">
        <w:t>is not indicated for the treatment of congenital haemophilia A or von Willebrand disease.</w:t>
      </w:r>
    </w:p>
    <w:p w14:paraId="164F5AD3" w14:textId="77777777" w:rsidR="001C202D" w:rsidRPr="001C202D" w:rsidRDefault="001C202D" w:rsidP="001C202D">
      <w:pPr>
        <w:spacing w:before="0" w:after="0"/>
        <w:ind w:left="360"/>
      </w:pPr>
    </w:p>
    <w:p w14:paraId="6A414F76" w14:textId="77777777" w:rsidR="00C0796F" w:rsidRPr="00044B9D" w:rsidRDefault="00C0796F" w:rsidP="00E57825">
      <w:pPr>
        <w:pStyle w:val="Heading2"/>
      </w:pPr>
      <w:r w:rsidRPr="00044B9D">
        <w:t xml:space="preserve">If the therapeutic good has not been listed, </w:t>
      </w:r>
      <w:proofErr w:type="gramStart"/>
      <w:r w:rsidRPr="00044B9D">
        <w:t>registered</w:t>
      </w:r>
      <w:proofErr w:type="gramEnd"/>
      <w:r w:rsidRPr="00044B9D">
        <w:t xml:space="preserve"> or included in the ARTG, is the therapeutic good in the process of being considered for inclusion by the TGA?</w:t>
      </w:r>
    </w:p>
    <w:p w14:paraId="3821BD29" w14:textId="77777777" w:rsidR="009C2187" w:rsidRPr="009C2187" w:rsidRDefault="009C2187" w:rsidP="00E57825">
      <w:pPr>
        <w:ind w:firstLine="284"/>
      </w:pPr>
      <w:r w:rsidRPr="001227BD">
        <w:t>N/A</w:t>
      </w:r>
    </w:p>
    <w:p w14:paraId="39EFA188" w14:textId="77777777" w:rsidR="00C0796F" w:rsidRPr="00044B9D" w:rsidRDefault="000A110D" w:rsidP="00E57825">
      <w:pPr>
        <w:pStyle w:val="Heading2"/>
      </w:pPr>
      <w:r w:rsidRPr="00044B9D">
        <w:t>I</w:t>
      </w:r>
      <w:r w:rsidR="00C0796F" w:rsidRPr="00044B9D">
        <w:t xml:space="preserve">f the therapeutic good </w:t>
      </w:r>
      <w:r w:rsidR="00F83A9D" w:rsidRPr="00044B9D">
        <w:t>is not in the process of being considered for listing</w:t>
      </w:r>
      <w:r w:rsidR="00C0796F" w:rsidRPr="00044B9D">
        <w:t xml:space="preserve">, </w:t>
      </w:r>
      <w:proofErr w:type="gramStart"/>
      <w:r w:rsidR="00F83A9D" w:rsidRPr="00044B9D">
        <w:t>registration</w:t>
      </w:r>
      <w:proofErr w:type="gramEnd"/>
      <w:r w:rsidR="00F83A9D" w:rsidRPr="00044B9D">
        <w:t xml:space="preserve"> </w:t>
      </w:r>
      <w:r w:rsidR="00C0796F" w:rsidRPr="00044B9D">
        <w:t xml:space="preserve">or </w:t>
      </w:r>
      <w:r w:rsidR="00F83A9D" w:rsidRPr="00044B9D">
        <w:t>inclusion by the TGA, is an application to the TGA being prepared?</w:t>
      </w:r>
    </w:p>
    <w:p w14:paraId="3914AC2F" w14:textId="196C3E6F" w:rsidR="001850B1" w:rsidRPr="00044B9D" w:rsidRDefault="009C2187" w:rsidP="00E57825">
      <w:pPr>
        <w:ind w:firstLine="360"/>
        <w:rPr>
          <w:b/>
          <w:sz w:val="32"/>
          <w:szCs w:val="32"/>
        </w:rPr>
        <w:sectPr w:rsidR="001850B1" w:rsidRPr="00044B9D" w:rsidSect="00991EE4">
          <w:footerReference w:type="default" r:id="rId13"/>
          <w:pgSz w:w="11906" w:h="16838"/>
          <w:pgMar w:top="1440" w:right="1440" w:bottom="1440" w:left="1440" w:header="708" w:footer="708" w:gutter="0"/>
          <w:pgNumType w:start="0"/>
          <w:cols w:space="708"/>
          <w:titlePg/>
          <w:docGrid w:linePitch="360"/>
        </w:sectPr>
      </w:pPr>
      <w:r w:rsidRPr="00044B9D">
        <w:rPr>
          <w:szCs w:val="20"/>
        </w:rPr>
        <w:t>N/A</w:t>
      </w:r>
    </w:p>
    <w:p w14:paraId="691E4F61" w14:textId="77777777" w:rsidR="00DD308E" w:rsidRPr="00044B9D" w:rsidRDefault="00B17CBE" w:rsidP="00E57825">
      <w:pPr>
        <w:pStyle w:val="Heading1"/>
      </w:pPr>
      <w:r w:rsidRPr="00044B9D">
        <w:lastRenderedPageBreak/>
        <w:t>PART 4</w:t>
      </w:r>
      <w:r w:rsidR="00DD308E" w:rsidRPr="00044B9D">
        <w:t xml:space="preserve"> – SUMMARY OF EVIDENCE</w:t>
      </w:r>
    </w:p>
    <w:p w14:paraId="4AD820F1" w14:textId="77777777" w:rsidR="00DD308E" w:rsidRPr="00044B9D" w:rsidRDefault="00DD308E" w:rsidP="00E57825">
      <w:pPr>
        <w:pStyle w:val="Heading2"/>
        <w:rPr>
          <w:i/>
        </w:rPr>
      </w:pPr>
      <w:r w:rsidRPr="00044B9D">
        <w:t xml:space="preserve">Provide an overview of all key journal articles or research published in the public domain related to the proposed service that is for your application (limiting these to the English language only).  </w:t>
      </w:r>
      <w:r w:rsidRPr="00044B9D">
        <w:rPr>
          <w:i/>
        </w:rPr>
        <w:t>Please do not attach full text articles, this is just intended to be a summary.</w:t>
      </w:r>
    </w:p>
    <w:tbl>
      <w:tblPr>
        <w:tblStyle w:val="TableGrid"/>
        <w:tblW w:w="5143" w:type="pct"/>
        <w:tblLayout w:type="fixed"/>
        <w:tblLook w:val="04A0" w:firstRow="1" w:lastRow="0" w:firstColumn="1" w:lastColumn="0" w:noHBand="0" w:noVBand="1"/>
        <w:tblCaption w:val="Summary of Evidence - Published"/>
      </w:tblPr>
      <w:tblGrid>
        <w:gridCol w:w="421"/>
        <w:gridCol w:w="1463"/>
        <w:gridCol w:w="4065"/>
        <w:gridCol w:w="3260"/>
        <w:gridCol w:w="3969"/>
        <w:gridCol w:w="1169"/>
      </w:tblGrid>
      <w:tr w:rsidR="00AA3818" w:rsidRPr="00044B9D" w14:paraId="71A76B2C" w14:textId="77777777" w:rsidTr="00E57825">
        <w:trPr>
          <w:cantSplit/>
          <w:tblHeader/>
        </w:trPr>
        <w:tc>
          <w:tcPr>
            <w:tcW w:w="421" w:type="dxa"/>
          </w:tcPr>
          <w:p w14:paraId="60749C2F" w14:textId="77777777" w:rsidR="00DD308E" w:rsidRPr="00044B9D" w:rsidRDefault="00DD308E" w:rsidP="00E57825">
            <w:pPr>
              <w:pStyle w:val="TableHEADER"/>
              <w:spacing w:before="0"/>
            </w:pPr>
          </w:p>
        </w:tc>
        <w:tc>
          <w:tcPr>
            <w:tcW w:w="1463" w:type="dxa"/>
          </w:tcPr>
          <w:p w14:paraId="7498A0B8" w14:textId="77777777" w:rsidR="00DD308E" w:rsidRPr="00044B9D" w:rsidRDefault="00AA3818" w:rsidP="00E57825">
            <w:pPr>
              <w:pStyle w:val="TableHEADER"/>
              <w:spacing w:before="0"/>
              <w:ind w:left="0"/>
            </w:pPr>
            <w:r w:rsidRPr="00044B9D">
              <w:t>Type of study design</w:t>
            </w:r>
          </w:p>
        </w:tc>
        <w:tc>
          <w:tcPr>
            <w:tcW w:w="4065" w:type="dxa"/>
          </w:tcPr>
          <w:p w14:paraId="1E5AB765" w14:textId="1A99F302" w:rsidR="00DD308E" w:rsidRPr="00044B9D" w:rsidRDefault="00DD308E" w:rsidP="00E57825">
            <w:pPr>
              <w:pStyle w:val="TableHEADER"/>
              <w:spacing w:before="0"/>
              <w:ind w:left="0"/>
            </w:pPr>
            <w:r w:rsidRPr="00044B9D">
              <w:t xml:space="preserve">Title of journal article or research project </w:t>
            </w:r>
          </w:p>
        </w:tc>
        <w:tc>
          <w:tcPr>
            <w:tcW w:w="3260" w:type="dxa"/>
          </w:tcPr>
          <w:p w14:paraId="193A5D9C" w14:textId="17293ECA" w:rsidR="00DD308E" w:rsidRPr="00044B9D" w:rsidRDefault="00DD308E" w:rsidP="00E57825">
            <w:pPr>
              <w:pStyle w:val="TableHEADER"/>
              <w:spacing w:before="0"/>
              <w:ind w:left="0"/>
            </w:pPr>
            <w:r w:rsidRPr="00044B9D">
              <w:t>Short descripti</w:t>
            </w:r>
            <w:r w:rsidR="00AA3818" w:rsidRPr="00044B9D">
              <w:t>on of research</w:t>
            </w:r>
          </w:p>
        </w:tc>
        <w:tc>
          <w:tcPr>
            <w:tcW w:w="3969" w:type="dxa"/>
            <w:noWrap/>
          </w:tcPr>
          <w:p w14:paraId="6F25DAD3" w14:textId="0609DB88" w:rsidR="00DD308E" w:rsidRPr="00044B9D" w:rsidRDefault="00DD308E" w:rsidP="00E57825">
            <w:pPr>
              <w:pStyle w:val="TableHEADER"/>
              <w:spacing w:before="0"/>
              <w:ind w:left="0"/>
            </w:pPr>
            <w:r w:rsidRPr="00044B9D">
              <w:t>Website link to journal article or research</w:t>
            </w:r>
          </w:p>
        </w:tc>
        <w:tc>
          <w:tcPr>
            <w:tcW w:w="1169" w:type="dxa"/>
          </w:tcPr>
          <w:p w14:paraId="1A48B07D" w14:textId="77777777" w:rsidR="00DD308E" w:rsidRPr="00044B9D" w:rsidRDefault="00DD308E" w:rsidP="00E57825">
            <w:pPr>
              <w:pStyle w:val="TableHEADER"/>
              <w:spacing w:before="0"/>
              <w:ind w:left="0"/>
            </w:pPr>
            <w:r w:rsidRPr="00044B9D">
              <w:t>Date of publication</w:t>
            </w:r>
          </w:p>
        </w:tc>
      </w:tr>
      <w:tr w:rsidR="00AA3818" w:rsidRPr="00044B9D" w14:paraId="5B4C5FD0" w14:textId="77777777" w:rsidTr="00E57825">
        <w:trPr>
          <w:cantSplit/>
        </w:trPr>
        <w:tc>
          <w:tcPr>
            <w:tcW w:w="421" w:type="dxa"/>
          </w:tcPr>
          <w:p w14:paraId="3EC766ED" w14:textId="77777777" w:rsidR="00DD308E" w:rsidRPr="00044B9D" w:rsidRDefault="00DD308E" w:rsidP="00E57825">
            <w:pPr>
              <w:spacing w:before="0" w:after="0"/>
              <w:rPr>
                <w:szCs w:val="20"/>
              </w:rPr>
            </w:pPr>
            <w:r w:rsidRPr="00044B9D">
              <w:rPr>
                <w:szCs w:val="20"/>
              </w:rPr>
              <w:t>1.</w:t>
            </w:r>
          </w:p>
        </w:tc>
        <w:tc>
          <w:tcPr>
            <w:tcW w:w="1463" w:type="dxa"/>
          </w:tcPr>
          <w:p w14:paraId="02C47A54" w14:textId="77777777" w:rsidR="00DD308E" w:rsidRPr="00044B9D" w:rsidRDefault="00AA3818" w:rsidP="00E57825">
            <w:pPr>
              <w:spacing w:before="0" w:after="0"/>
              <w:rPr>
                <w:b/>
                <w:szCs w:val="20"/>
              </w:rPr>
            </w:pPr>
            <w:r w:rsidRPr="00044B9D">
              <w:t>Retrospective case series</w:t>
            </w:r>
          </w:p>
        </w:tc>
        <w:tc>
          <w:tcPr>
            <w:tcW w:w="4065" w:type="dxa"/>
          </w:tcPr>
          <w:p w14:paraId="46958F07" w14:textId="77777777" w:rsidR="00123430" w:rsidRPr="00044B9D" w:rsidRDefault="00123430" w:rsidP="00E57825">
            <w:pPr>
              <w:spacing w:before="0" w:after="0"/>
              <w:rPr>
                <w:u w:val="single"/>
              </w:rPr>
            </w:pPr>
            <w:r w:rsidRPr="00044B9D">
              <w:rPr>
                <w:u w:val="single"/>
              </w:rPr>
              <w:t>OBIZUR</w:t>
            </w:r>
          </w:p>
          <w:p w14:paraId="7EF72AF5" w14:textId="77777777" w:rsidR="00E12D5C" w:rsidRDefault="00E12D5C" w:rsidP="00E57825">
            <w:pPr>
              <w:spacing w:before="0" w:after="0"/>
            </w:pPr>
            <w:r>
              <w:fldChar w:fldCharType="begin">
                <w:fldData xml:space="preserve">PEVuZE5vdGU+PENpdGU+PEF1dGhvcj5FbGxzd29ydGg8L0F1dGhvcj48WWVhcj4yMDIwPC9ZZWFy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</w:fldData>
              </w:fldChar>
            </w:r>
            <w:r>
              <w:instrText xml:space="preserve"> ADDIN EN.CITE </w:instrText>
            </w:r>
            <w:r>
              <w:fldChar w:fldCharType="begin">
                <w:fldData xml:space="preserve">PEVuZE5vdGU+PENpdGU+PEF1dGhvcj5FbGxzd29ydGg8L0F1dGhvcj48WWVhcj4yMDIwPC9ZZWFy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</w:fldData>
              </w:fldChar>
            </w:r>
            <w:r>
              <w:instrText xml:space="preserve"> ADDIN EN.CITE.DATA </w:instrText>
            </w:r>
            <w:r>
              <w:fldChar w:fldCharType="end"/>
            </w:r>
            <w:r>
              <w:fldChar w:fldCharType="separate"/>
            </w:r>
            <w:r>
              <w:rPr>
                <w:noProof/>
              </w:rPr>
              <w:t>(Ellsworth et al., 2020)</w:t>
            </w:r>
            <w:r>
              <w:fldChar w:fldCharType="end"/>
            </w:r>
          </w:p>
          <w:p w14:paraId="729CE751" w14:textId="09A7A1CF" w:rsidR="00DD308E" w:rsidRPr="00044B9D" w:rsidRDefault="00DD45CB" w:rsidP="00E57825">
            <w:pPr>
              <w:spacing w:before="0" w:after="0"/>
            </w:pPr>
            <w:r w:rsidRPr="00044B9D">
              <w:t xml:space="preserve">Recombinant porcine FVIII for bleed treatment in acquired </w:t>
            </w:r>
            <w:proofErr w:type="spellStart"/>
            <w:r w:rsidRPr="00044B9D">
              <w:t>hemophilia</w:t>
            </w:r>
            <w:proofErr w:type="spellEnd"/>
            <w:r w:rsidRPr="00044B9D">
              <w:t xml:space="preserve"> A: findings from a single-</w:t>
            </w:r>
            <w:proofErr w:type="spellStart"/>
            <w:r w:rsidRPr="00044B9D">
              <w:t>center</w:t>
            </w:r>
            <w:proofErr w:type="spellEnd"/>
            <w:r w:rsidRPr="00044B9D">
              <w:t>, 18-patient cohort. Blood Adv. 2020 Dec 22;4(24):6240-6249.</w:t>
            </w:r>
          </w:p>
        </w:tc>
        <w:tc>
          <w:tcPr>
            <w:tcW w:w="3260" w:type="dxa"/>
          </w:tcPr>
          <w:p w14:paraId="0863153A" w14:textId="05E72219" w:rsidR="00DD308E" w:rsidRPr="00044B9D" w:rsidRDefault="001F0E05" w:rsidP="00E57825">
            <w:pPr>
              <w:spacing w:before="0" w:after="0"/>
            </w:pPr>
            <w:r w:rsidRPr="00044B9D">
              <w:t>Retrospective analysis of efficacy data for 18</w:t>
            </w:r>
            <w:r w:rsidR="00DD45CB" w:rsidRPr="00044B9D">
              <w:t xml:space="preserve"> </w:t>
            </w:r>
            <w:r w:rsidR="008E600B">
              <w:t>AHA</w:t>
            </w:r>
            <w:r w:rsidR="00DD45CB" w:rsidRPr="00044B9D">
              <w:t xml:space="preserve"> patients receiving </w:t>
            </w:r>
            <w:proofErr w:type="spellStart"/>
            <w:r w:rsidR="00765828" w:rsidRPr="00044B9D">
              <w:t>Obizur</w:t>
            </w:r>
            <w:proofErr w:type="spellEnd"/>
            <w:r w:rsidR="00765828" w:rsidRPr="00044B9D">
              <w:t xml:space="preserve">® </w:t>
            </w:r>
            <w:r w:rsidR="00DD45CB" w:rsidRPr="00044B9D">
              <w:t xml:space="preserve">for bleeding episodes </w:t>
            </w:r>
            <w:r w:rsidRPr="00044B9D">
              <w:t>(first line and second line).</w:t>
            </w:r>
          </w:p>
        </w:tc>
        <w:tc>
          <w:tcPr>
            <w:tcW w:w="3969" w:type="dxa"/>
            <w:noWrap/>
          </w:tcPr>
          <w:p w14:paraId="04BE2C89" w14:textId="1F35145E" w:rsidR="00DD45CB" w:rsidRPr="00596284" w:rsidRDefault="00F93AF8" w:rsidP="00E57825">
            <w:pPr>
              <w:spacing w:before="0" w:after="0"/>
            </w:pPr>
            <w:hyperlink r:id="rId14" w:history="1">
              <w:r w:rsidR="00596284" w:rsidRPr="00C607F0">
                <w:rPr>
                  <w:rStyle w:val="Hyperlink"/>
                </w:rPr>
                <w:t>https://pubmed.ncbi.nlm.nih.gov/33351122/</w:t>
              </w:r>
            </w:hyperlink>
          </w:p>
        </w:tc>
        <w:tc>
          <w:tcPr>
            <w:tcW w:w="1169" w:type="dxa"/>
          </w:tcPr>
          <w:p w14:paraId="0EBF487B" w14:textId="77777777" w:rsidR="00DD308E" w:rsidRPr="00044B9D" w:rsidRDefault="004664ED" w:rsidP="00E57825">
            <w:pPr>
              <w:spacing w:before="0" w:after="0"/>
              <w:rPr>
                <w:b/>
                <w:szCs w:val="20"/>
              </w:rPr>
            </w:pPr>
            <w:r w:rsidRPr="00044B9D">
              <w:t>2020</w:t>
            </w:r>
          </w:p>
        </w:tc>
      </w:tr>
      <w:tr w:rsidR="00AA3818" w:rsidRPr="00044B9D" w14:paraId="4812D25D" w14:textId="77777777" w:rsidTr="00E57825">
        <w:trPr>
          <w:cantSplit/>
        </w:trPr>
        <w:tc>
          <w:tcPr>
            <w:tcW w:w="421" w:type="dxa"/>
          </w:tcPr>
          <w:p w14:paraId="1C049332" w14:textId="77777777" w:rsidR="00DD308E" w:rsidRPr="00044B9D" w:rsidRDefault="00DD308E" w:rsidP="00E57825">
            <w:pPr>
              <w:spacing w:before="0" w:after="0"/>
              <w:rPr>
                <w:szCs w:val="20"/>
              </w:rPr>
            </w:pPr>
            <w:r w:rsidRPr="00044B9D">
              <w:rPr>
                <w:szCs w:val="20"/>
              </w:rPr>
              <w:t>2.</w:t>
            </w:r>
          </w:p>
        </w:tc>
        <w:tc>
          <w:tcPr>
            <w:tcW w:w="1463" w:type="dxa"/>
          </w:tcPr>
          <w:p w14:paraId="768F9677" w14:textId="77777777" w:rsidR="00DD308E" w:rsidRPr="00044B9D" w:rsidRDefault="004664ED" w:rsidP="00E57825">
            <w:pPr>
              <w:spacing w:before="0" w:after="0"/>
              <w:rPr>
                <w:b/>
                <w:szCs w:val="20"/>
              </w:rPr>
            </w:pPr>
            <w:r w:rsidRPr="00044B9D">
              <w:t>Phase 2/3 open label trial</w:t>
            </w:r>
          </w:p>
        </w:tc>
        <w:tc>
          <w:tcPr>
            <w:tcW w:w="4065" w:type="dxa"/>
          </w:tcPr>
          <w:p w14:paraId="7D8C40FF" w14:textId="77777777" w:rsidR="00DD308E" w:rsidRPr="00044B9D" w:rsidRDefault="00123430" w:rsidP="00E57825">
            <w:pPr>
              <w:spacing w:before="0" w:after="0"/>
              <w:rPr>
                <w:szCs w:val="20"/>
              </w:rPr>
            </w:pPr>
            <w:r w:rsidRPr="00044B9D">
              <w:rPr>
                <w:u w:val="single"/>
              </w:rPr>
              <w:t>OBIZUR</w:t>
            </w:r>
            <w:r w:rsidR="00E451AA" w:rsidRPr="00044B9D">
              <w:rPr>
                <w:u w:val="single"/>
              </w:rPr>
              <w:t xml:space="preserve"> </w:t>
            </w:r>
            <w:r w:rsidR="004664ED" w:rsidRPr="00044B9D">
              <w:rPr>
                <w:szCs w:val="20"/>
              </w:rPr>
              <w:t>(NCT01178294)</w:t>
            </w:r>
          </w:p>
          <w:p w14:paraId="3B9BC16C" w14:textId="77777777" w:rsidR="00E12D5C" w:rsidRDefault="00E12D5C" w:rsidP="00E57825">
            <w:pPr>
              <w:spacing w:before="0" w:after="0"/>
            </w:pPr>
            <w:r>
              <w:fldChar w:fldCharType="begin">
                <w:fldData xml:space="preserve">PEVuZE5vdGU+PENpdGU+PEF1dGhvcj5LcnVzZS1KYXJyZXM8L0F1dGhvcj48WWVhcj4yMDE1PC9Z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</w:fldData>
              </w:fldChar>
            </w:r>
            <w:r>
              <w:instrText xml:space="preserve"> ADDIN EN.CITE </w:instrText>
            </w:r>
            <w:r>
              <w:fldChar w:fldCharType="begin">
                <w:fldData xml:space="preserve">PEVuZE5vdGU+PENpdGU+PEF1dGhvcj5LcnVzZS1KYXJyZXM8L0F1dGhvcj48WWVhcj4yMDE1PC9Z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</w:fldData>
              </w:fldChar>
            </w:r>
            <w:r>
              <w:instrText xml:space="preserve"> ADDIN EN.CITE.DATA </w:instrText>
            </w:r>
            <w:r>
              <w:fldChar w:fldCharType="end"/>
            </w:r>
            <w:r>
              <w:fldChar w:fldCharType="separate"/>
            </w:r>
            <w:r>
              <w:rPr>
                <w:noProof/>
              </w:rPr>
              <w:t>(Kruse-Jarres et al., 2015)</w:t>
            </w:r>
            <w:r>
              <w:fldChar w:fldCharType="end"/>
            </w:r>
          </w:p>
          <w:p w14:paraId="08A67AE4" w14:textId="3C4B9B90" w:rsidR="00E451AA" w:rsidRPr="00044B9D" w:rsidRDefault="00E451AA" w:rsidP="00E57825">
            <w:pPr>
              <w:spacing w:before="0" w:after="0"/>
            </w:pPr>
            <w:r w:rsidRPr="00044B9D">
              <w:t xml:space="preserve">Efficacy and safety of OBI-1, an </w:t>
            </w:r>
            <w:proofErr w:type="spellStart"/>
            <w:r w:rsidRPr="00044B9D">
              <w:t>antihaemophilic</w:t>
            </w:r>
            <w:proofErr w:type="spellEnd"/>
            <w:r w:rsidRPr="00044B9D">
              <w:t xml:space="preserve"> </w:t>
            </w:r>
            <w:r w:rsidR="00FD72F0" w:rsidRPr="00044B9D">
              <w:t>Factor VIII</w:t>
            </w:r>
            <w:r w:rsidRPr="00044B9D">
              <w:t xml:space="preserve"> (recombinant), porcine sequence, in subjects with acquired haemophilia A. Haemophilia. 2015 Mar;21(2):162-170.</w:t>
            </w:r>
          </w:p>
        </w:tc>
        <w:tc>
          <w:tcPr>
            <w:tcW w:w="3260" w:type="dxa"/>
          </w:tcPr>
          <w:p w14:paraId="75C520DE" w14:textId="746E3334" w:rsidR="00DD308E" w:rsidRPr="00044B9D" w:rsidRDefault="00E451AA" w:rsidP="00E57825">
            <w:pPr>
              <w:spacing w:before="0" w:after="0"/>
              <w:rPr>
                <w:b/>
                <w:szCs w:val="20"/>
              </w:rPr>
            </w:pPr>
            <w:r w:rsidRPr="00044B9D">
              <w:t xml:space="preserve">Phase 2/3 study designed to evaluate the efficacy of </w:t>
            </w:r>
            <w:proofErr w:type="spellStart"/>
            <w:r w:rsidR="00765828" w:rsidRPr="00044B9D">
              <w:t>Obizur</w:t>
            </w:r>
            <w:proofErr w:type="spellEnd"/>
            <w:r w:rsidR="00765828" w:rsidRPr="00044B9D">
              <w:t xml:space="preserve">® </w:t>
            </w:r>
            <w:r w:rsidRPr="00044B9D">
              <w:t xml:space="preserve">treatment for bleeding episodes in 28 patients with </w:t>
            </w:r>
            <w:r w:rsidR="008E600B">
              <w:t>AHA</w:t>
            </w:r>
            <w:r w:rsidRPr="00044B9D">
              <w:t>.</w:t>
            </w:r>
          </w:p>
        </w:tc>
        <w:tc>
          <w:tcPr>
            <w:tcW w:w="3969" w:type="dxa"/>
            <w:noWrap/>
          </w:tcPr>
          <w:p w14:paraId="35D9DAA4" w14:textId="670DE7E4" w:rsidR="00E451AA" w:rsidRPr="00596284" w:rsidRDefault="00F93AF8" w:rsidP="00E57825">
            <w:pPr>
              <w:spacing w:before="0" w:after="0"/>
            </w:pPr>
            <w:hyperlink r:id="rId15" w:history="1">
              <w:r w:rsidR="00E451AA" w:rsidRPr="00044B9D">
                <w:rPr>
                  <w:rStyle w:val="Hyperlink"/>
                </w:rPr>
                <w:t>https://pubmed.ncbi.nlm.nih.gov/25623166/</w:t>
              </w:r>
            </w:hyperlink>
          </w:p>
        </w:tc>
        <w:tc>
          <w:tcPr>
            <w:tcW w:w="1169" w:type="dxa"/>
          </w:tcPr>
          <w:p w14:paraId="01A5935C" w14:textId="77777777" w:rsidR="00DD308E" w:rsidRPr="00044B9D" w:rsidRDefault="00E451AA" w:rsidP="00E57825">
            <w:pPr>
              <w:spacing w:before="0" w:after="0"/>
              <w:rPr>
                <w:b/>
                <w:szCs w:val="20"/>
              </w:rPr>
            </w:pPr>
            <w:r w:rsidRPr="00044B9D">
              <w:t>2015</w:t>
            </w:r>
          </w:p>
        </w:tc>
      </w:tr>
      <w:tr w:rsidR="00AA3818" w:rsidRPr="00044B9D" w14:paraId="197F9DF9" w14:textId="77777777" w:rsidTr="00E57825">
        <w:trPr>
          <w:cantSplit/>
        </w:trPr>
        <w:tc>
          <w:tcPr>
            <w:tcW w:w="421" w:type="dxa"/>
          </w:tcPr>
          <w:p w14:paraId="151D1E7E" w14:textId="77777777" w:rsidR="004664ED" w:rsidRPr="00044B9D" w:rsidRDefault="004664ED" w:rsidP="00E57825">
            <w:pPr>
              <w:spacing w:before="0" w:after="0"/>
              <w:rPr>
                <w:szCs w:val="20"/>
              </w:rPr>
            </w:pPr>
            <w:r w:rsidRPr="00044B9D">
              <w:rPr>
                <w:szCs w:val="20"/>
              </w:rPr>
              <w:t>3.</w:t>
            </w:r>
          </w:p>
        </w:tc>
        <w:tc>
          <w:tcPr>
            <w:tcW w:w="1463" w:type="dxa"/>
          </w:tcPr>
          <w:p w14:paraId="19278B83" w14:textId="77777777" w:rsidR="004664ED" w:rsidRPr="00044B9D" w:rsidRDefault="003B4A59" w:rsidP="00E57825">
            <w:pPr>
              <w:spacing w:before="0" w:after="0"/>
              <w:rPr>
                <w:b/>
                <w:szCs w:val="20"/>
              </w:rPr>
            </w:pPr>
            <w:r w:rsidRPr="00044B9D">
              <w:t>Retrospective case series</w:t>
            </w:r>
          </w:p>
        </w:tc>
        <w:tc>
          <w:tcPr>
            <w:tcW w:w="4065" w:type="dxa"/>
          </w:tcPr>
          <w:p w14:paraId="1D1FDBDC" w14:textId="77777777" w:rsidR="00123430" w:rsidRPr="00044B9D" w:rsidRDefault="00123430" w:rsidP="00E57825">
            <w:pPr>
              <w:spacing w:before="0" w:after="0"/>
              <w:rPr>
                <w:u w:val="single"/>
              </w:rPr>
            </w:pPr>
            <w:r w:rsidRPr="00044B9D">
              <w:rPr>
                <w:u w:val="single"/>
              </w:rPr>
              <w:t>NOVOSEVEN, FEIBA</w:t>
            </w:r>
          </w:p>
          <w:p w14:paraId="19F0C2D7" w14:textId="77777777" w:rsidR="00E12D5C" w:rsidRDefault="00E12D5C" w:rsidP="00E57825">
            <w:pPr>
              <w:spacing w:before="0" w:after="0"/>
            </w:pPr>
            <w:r>
              <w:fldChar w:fldCharType="begin">
                <w:fldData xml:space="preserve">PEVuZE5vdGU+PENpdGU+PEF1dGhvcj5CYXVkbzwvQXV0aG9yPjxZZWFyPjIwMTI8L1llYXI+PFJl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==
</w:fldData>
              </w:fldChar>
            </w:r>
            <w:r>
              <w:instrText xml:space="preserve"> ADDIN EN.CITE </w:instrText>
            </w:r>
            <w:r>
              <w:fldChar w:fldCharType="begin">
                <w:fldData xml:space="preserve">PEVuZE5vdGU+PENpdGU+PEF1dGhvcj5CYXVkbzwvQXV0aG9yPjxZZWFyPjIwMTI8L1llYXI+PFJl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==
</w:fldData>
              </w:fldChar>
            </w:r>
            <w:r>
              <w:instrText xml:space="preserve"> ADDIN EN.CITE.DATA </w:instrText>
            </w:r>
            <w:r>
              <w:fldChar w:fldCharType="end"/>
            </w:r>
            <w:r>
              <w:fldChar w:fldCharType="separate"/>
            </w:r>
            <w:r>
              <w:rPr>
                <w:noProof/>
              </w:rPr>
              <w:t>(Baudo et al., 2012)</w:t>
            </w:r>
            <w:r>
              <w:fldChar w:fldCharType="end"/>
            </w:r>
          </w:p>
          <w:p w14:paraId="6A425465" w14:textId="26A4C39A" w:rsidR="00123430" w:rsidRPr="00044B9D" w:rsidRDefault="003B4A59" w:rsidP="00E57825">
            <w:pPr>
              <w:spacing w:before="0" w:after="0"/>
            </w:pPr>
            <w:r w:rsidRPr="00044B9D">
              <w:t xml:space="preserve">Management of bleeding in acquired </w:t>
            </w:r>
            <w:proofErr w:type="spellStart"/>
            <w:r w:rsidRPr="00044B9D">
              <w:t>hemophilia</w:t>
            </w:r>
            <w:proofErr w:type="spellEnd"/>
            <w:r w:rsidRPr="00044B9D">
              <w:t xml:space="preserve"> A: results from the European Acquired Haemophilia (EACH2) Registry. Blood. 2012 Jul 5;120(1):39-46.</w:t>
            </w:r>
          </w:p>
        </w:tc>
        <w:tc>
          <w:tcPr>
            <w:tcW w:w="3260" w:type="dxa"/>
          </w:tcPr>
          <w:p w14:paraId="0DAC9FDB" w14:textId="6EB327C5" w:rsidR="004664ED" w:rsidRPr="00044B9D" w:rsidRDefault="00DD45CB" w:rsidP="00E57825">
            <w:pPr>
              <w:spacing w:before="0" w:after="0"/>
            </w:pPr>
            <w:r w:rsidRPr="00044B9D">
              <w:t xml:space="preserve">Assessment of </w:t>
            </w:r>
            <w:r w:rsidR="00F778AC" w:rsidRPr="00044B9D">
              <w:t>e</w:t>
            </w:r>
            <w:r w:rsidR="003B4A59" w:rsidRPr="00044B9D">
              <w:t xml:space="preserve">fficacy and safety of </w:t>
            </w:r>
            <w:proofErr w:type="spellStart"/>
            <w:r w:rsidR="003B4A59" w:rsidRPr="00044B9D">
              <w:t>rFVIIa</w:t>
            </w:r>
            <w:proofErr w:type="spellEnd"/>
            <w:r w:rsidR="00F778AC" w:rsidRPr="00044B9D">
              <w:t xml:space="preserve">, </w:t>
            </w:r>
            <w:proofErr w:type="spellStart"/>
            <w:proofErr w:type="gramStart"/>
            <w:r w:rsidR="00F778AC" w:rsidRPr="00044B9D">
              <w:t>aPCC</w:t>
            </w:r>
            <w:proofErr w:type="spellEnd"/>
            <w:r w:rsidR="00F778AC" w:rsidRPr="00044B9D">
              <w:t>,  FVIII</w:t>
            </w:r>
            <w:proofErr w:type="gramEnd"/>
            <w:r w:rsidR="00F778AC" w:rsidRPr="00044B9D">
              <w:t xml:space="preserve">, or DDAVP </w:t>
            </w:r>
            <w:r w:rsidR="003B4A59" w:rsidRPr="00044B9D">
              <w:t xml:space="preserve">for the treatment of </w:t>
            </w:r>
            <w:r w:rsidR="008E600B">
              <w:t>AHA</w:t>
            </w:r>
            <w:r w:rsidR="008E600B" w:rsidRPr="00044B9D">
              <w:t xml:space="preserve"> </w:t>
            </w:r>
            <w:r w:rsidR="00F778AC" w:rsidRPr="00044B9D">
              <w:t xml:space="preserve">for 482 patients with bleeding in the European </w:t>
            </w:r>
            <w:r w:rsidR="008E600B">
              <w:t>AHA</w:t>
            </w:r>
            <w:r w:rsidR="008E600B" w:rsidRPr="00044B9D">
              <w:t xml:space="preserve"> </w:t>
            </w:r>
            <w:r w:rsidR="00F778AC" w:rsidRPr="00044B9D">
              <w:t>Registry.</w:t>
            </w:r>
          </w:p>
        </w:tc>
        <w:tc>
          <w:tcPr>
            <w:tcW w:w="3969" w:type="dxa"/>
            <w:noWrap/>
          </w:tcPr>
          <w:p w14:paraId="327D3D05" w14:textId="77777777" w:rsidR="004664ED" w:rsidRPr="00044B9D" w:rsidRDefault="00F93AF8" w:rsidP="00E57825">
            <w:pPr>
              <w:spacing w:before="0" w:after="0"/>
              <w:rPr>
                <w:szCs w:val="20"/>
              </w:rPr>
            </w:pPr>
            <w:hyperlink r:id="rId16" w:history="1">
              <w:r w:rsidR="003B4A59" w:rsidRPr="00044B9D">
                <w:rPr>
                  <w:rStyle w:val="Hyperlink"/>
                  <w:szCs w:val="20"/>
                </w:rPr>
                <w:t>https://pubmed.ncbi.nlm.nih.gov/22618709/</w:t>
              </w:r>
            </w:hyperlink>
          </w:p>
          <w:p w14:paraId="099AC5F5" w14:textId="77777777" w:rsidR="003B4A59" w:rsidRPr="00044B9D" w:rsidRDefault="003B4A59" w:rsidP="00E57825">
            <w:pPr>
              <w:spacing w:before="0" w:after="0"/>
              <w:rPr>
                <w:szCs w:val="20"/>
              </w:rPr>
            </w:pPr>
          </w:p>
        </w:tc>
        <w:tc>
          <w:tcPr>
            <w:tcW w:w="1169" w:type="dxa"/>
          </w:tcPr>
          <w:p w14:paraId="11A8F304" w14:textId="77777777" w:rsidR="004664ED" w:rsidRPr="00044B9D" w:rsidRDefault="003B4A59" w:rsidP="00E57825">
            <w:pPr>
              <w:spacing w:before="0" w:after="0"/>
              <w:rPr>
                <w:szCs w:val="20"/>
              </w:rPr>
            </w:pPr>
            <w:r w:rsidRPr="00044B9D">
              <w:t>2012</w:t>
            </w:r>
          </w:p>
        </w:tc>
      </w:tr>
      <w:tr w:rsidR="00AA3818" w:rsidRPr="00044B9D" w14:paraId="22AD02D7" w14:textId="77777777" w:rsidTr="00E57825">
        <w:trPr>
          <w:cantSplit/>
        </w:trPr>
        <w:tc>
          <w:tcPr>
            <w:tcW w:w="421" w:type="dxa"/>
          </w:tcPr>
          <w:p w14:paraId="4FDC11CD" w14:textId="77777777" w:rsidR="004664ED" w:rsidRPr="00044B9D" w:rsidRDefault="004664ED" w:rsidP="00E57825">
            <w:pPr>
              <w:spacing w:before="0" w:after="0"/>
              <w:rPr>
                <w:szCs w:val="20"/>
              </w:rPr>
            </w:pPr>
            <w:r w:rsidRPr="00044B9D">
              <w:rPr>
                <w:szCs w:val="20"/>
              </w:rPr>
              <w:t>4.</w:t>
            </w:r>
          </w:p>
        </w:tc>
        <w:tc>
          <w:tcPr>
            <w:tcW w:w="1463" w:type="dxa"/>
          </w:tcPr>
          <w:p w14:paraId="48A3D617" w14:textId="77777777" w:rsidR="004664ED" w:rsidRPr="00044B9D" w:rsidRDefault="00EA55D7" w:rsidP="00E57825">
            <w:pPr>
              <w:spacing w:before="0" w:after="0"/>
              <w:rPr>
                <w:b/>
                <w:szCs w:val="20"/>
              </w:rPr>
            </w:pPr>
            <w:r w:rsidRPr="00044B9D">
              <w:t>Prospective case series</w:t>
            </w:r>
          </w:p>
        </w:tc>
        <w:tc>
          <w:tcPr>
            <w:tcW w:w="4065" w:type="dxa"/>
          </w:tcPr>
          <w:p w14:paraId="50590A6B" w14:textId="77777777" w:rsidR="004664ED" w:rsidRPr="00044B9D" w:rsidRDefault="00123430" w:rsidP="00E57825">
            <w:pPr>
              <w:spacing w:before="0" w:after="0"/>
              <w:rPr>
                <w:u w:val="single"/>
              </w:rPr>
            </w:pPr>
            <w:r w:rsidRPr="00044B9D">
              <w:rPr>
                <w:u w:val="single"/>
              </w:rPr>
              <w:t>FEIBA</w:t>
            </w:r>
          </w:p>
          <w:p w14:paraId="1A6C223C" w14:textId="544F3A45" w:rsidR="00821D4A" w:rsidRDefault="00821D4A" w:rsidP="00E57825">
            <w:pPr>
              <w:spacing w:before="0" w:after="0"/>
              <w:rPr>
                <w:szCs w:val="20"/>
              </w:rPr>
            </w:pPr>
            <w:r>
              <w:rPr>
                <w:szCs w:val="20"/>
              </w:rPr>
              <w:fldChar w:fldCharType="begin">
                <w:fldData xml:space="preserve">PEVuZE5vdGU+PENpdGU+PEF1dGhvcj5Cb3JnPC9BdXRob3I+PFllYXI+MjAxNTwvWWVhcj48UmVj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</w:fldData>
              </w:fldChar>
            </w:r>
            <w:r>
              <w:rPr>
                <w:szCs w:val="20"/>
              </w:rPr>
              <w:instrText xml:space="preserve"> ADDIN EN.CITE </w:instrText>
            </w:r>
            <w:r>
              <w:rPr>
                <w:szCs w:val="20"/>
              </w:rPr>
              <w:fldChar w:fldCharType="begin">
                <w:fldData xml:space="preserve">PEVuZE5vdGU+PENpdGU+PEF1dGhvcj5Cb3JnPC9BdXRob3I+PFllYXI+MjAxNTwvWWVhcj48UmVj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(Borg et al., 2015)</w:t>
            </w:r>
            <w:r>
              <w:rPr>
                <w:szCs w:val="20"/>
              </w:rPr>
              <w:fldChar w:fldCharType="end"/>
            </w:r>
          </w:p>
          <w:p w14:paraId="02F19174" w14:textId="3915F531" w:rsidR="00123430" w:rsidRPr="00044B9D" w:rsidRDefault="00EA55D7" w:rsidP="00E57825">
            <w:pPr>
              <w:spacing w:before="0" w:after="0"/>
              <w:rPr>
                <w:szCs w:val="20"/>
              </w:rPr>
            </w:pPr>
            <w:r w:rsidRPr="00044B9D">
              <w:rPr>
                <w:szCs w:val="20"/>
              </w:rPr>
              <w:t xml:space="preserve">FEIBA in the treatment of acquired haemophilia A: results from the prospective multicentre French 'FEIBA dans </w:t>
            </w:r>
            <w:proofErr w:type="spellStart"/>
            <w:r w:rsidRPr="00044B9D">
              <w:rPr>
                <w:szCs w:val="20"/>
              </w:rPr>
              <w:t>l'hémophilie</w:t>
            </w:r>
            <w:proofErr w:type="spellEnd"/>
            <w:r w:rsidRPr="00044B9D">
              <w:rPr>
                <w:szCs w:val="20"/>
              </w:rPr>
              <w:t xml:space="preserve"> A </w:t>
            </w:r>
            <w:proofErr w:type="spellStart"/>
            <w:r w:rsidRPr="00044B9D">
              <w:rPr>
                <w:szCs w:val="20"/>
              </w:rPr>
              <w:t>acquise</w:t>
            </w:r>
            <w:proofErr w:type="spellEnd"/>
            <w:r w:rsidRPr="00044B9D">
              <w:rPr>
                <w:szCs w:val="20"/>
              </w:rPr>
              <w:t>' (FEIBHAC) registry. Haemophilia. 2015 May;21(3):330-7.</w:t>
            </w:r>
          </w:p>
        </w:tc>
        <w:tc>
          <w:tcPr>
            <w:tcW w:w="3260" w:type="dxa"/>
          </w:tcPr>
          <w:p w14:paraId="0865B5CF" w14:textId="0CB8F664" w:rsidR="004664ED" w:rsidRPr="00044B9D" w:rsidRDefault="00EA55D7" w:rsidP="00E57825">
            <w:pPr>
              <w:spacing w:before="0" w:after="0"/>
              <w:rPr>
                <w:b/>
                <w:szCs w:val="20"/>
              </w:rPr>
            </w:pPr>
            <w:r w:rsidRPr="00044B9D">
              <w:t xml:space="preserve">Assessment of prospective registry efficacy and safety data for 34 </w:t>
            </w:r>
            <w:r w:rsidR="008E600B">
              <w:t>AHA</w:t>
            </w:r>
            <w:r w:rsidRPr="00044B9D">
              <w:t xml:space="preserve"> patients receiving FEIBA for bleeding episodes or prophylaxis at the time of invasive procedures. Patients were followed up for 3 months.</w:t>
            </w:r>
          </w:p>
        </w:tc>
        <w:tc>
          <w:tcPr>
            <w:tcW w:w="3969" w:type="dxa"/>
            <w:noWrap/>
          </w:tcPr>
          <w:p w14:paraId="40FC6F30" w14:textId="77777777" w:rsidR="004664ED" w:rsidRPr="00044B9D" w:rsidRDefault="00F93AF8" w:rsidP="00E57825">
            <w:pPr>
              <w:spacing w:before="0" w:after="0"/>
            </w:pPr>
            <w:hyperlink r:id="rId17" w:history="1">
              <w:r w:rsidR="00EA55D7" w:rsidRPr="00044B9D">
                <w:rPr>
                  <w:rStyle w:val="Hyperlink"/>
                </w:rPr>
                <w:t>https://pubmed.ncbi.nlm.nih.gov/25359571/</w:t>
              </w:r>
            </w:hyperlink>
          </w:p>
          <w:p w14:paraId="2F425C9F" w14:textId="77777777" w:rsidR="00EA55D7" w:rsidRPr="00044B9D" w:rsidRDefault="00EA55D7" w:rsidP="00E57825">
            <w:pPr>
              <w:spacing w:before="0" w:after="0"/>
              <w:rPr>
                <w:b/>
                <w:szCs w:val="20"/>
              </w:rPr>
            </w:pPr>
          </w:p>
        </w:tc>
        <w:tc>
          <w:tcPr>
            <w:tcW w:w="1169" w:type="dxa"/>
          </w:tcPr>
          <w:p w14:paraId="1FE8024D" w14:textId="77777777" w:rsidR="004664ED" w:rsidRPr="00044B9D" w:rsidRDefault="00EA55D7" w:rsidP="00E57825">
            <w:pPr>
              <w:spacing w:before="0" w:after="0"/>
              <w:rPr>
                <w:b/>
                <w:szCs w:val="20"/>
              </w:rPr>
            </w:pPr>
            <w:r w:rsidRPr="00044B9D">
              <w:t>2015</w:t>
            </w:r>
          </w:p>
        </w:tc>
      </w:tr>
      <w:tr w:rsidR="00AA3818" w:rsidRPr="00044B9D" w14:paraId="73D2AF75" w14:textId="77777777" w:rsidTr="00E57825">
        <w:trPr>
          <w:cantSplit/>
        </w:trPr>
        <w:tc>
          <w:tcPr>
            <w:tcW w:w="421" w:type="dxa"/>
          </w:tcPr>
          <w:p w14:paraId="6252B4CA" w14:textId="77777777" w:rsidR="004664ED" w:rsidRPr="00044B9D" w:rsidRDefault="004664ED" w:rsidP="00E57825">
            <w:pPr>
              <w:spacing w:before="0" w:after="0"/>
              <w:rPr>
                <w:szCs w:val="20"/>
              </w:rPr>
            </w:pPr>
            <w:r w:rsidRPr="00044B9D">
              <w:rPr>
                <w:szCs w:val="20"/>
              </w:rPr>
              <w:lastRenderedPageBreak/>
              <w:t>5.</w:t>
            </w:r>
          </w:p>
        </w:tc>
        <w:tc>
          <w:tcPr>
            <w:tcW w:w="1463" w:type="dxa"/>
          </w:tcPr>
          <w:p w14:paraId="19EE9C8D" w14:textId="77777777" w:rsidR="004664ED" w:rsidRPr="00044B9D" w:rsidRDefault="003F71A9" w:rsidP="00E57825">
            <w:pPr>
              <w:spacing w:before="0" w:after="0"/>
              <w:rPr>
                <w:b/>
                <w:szCs w:val="20"/>
              </w:rPr>
            </w:pPr>
            <w:r w:rsidRPr="00044B9D">
              <w:t>Retrospective case series</w:t>
            </w:r>
          </w:p>
        </w:tc>
        <w:tc>
          <w:tcPr>
            <w:tcW w:w="4065" w:type="dxa"/>
          </w:tcPr>
          <w:p w14:paraId="71F887AA" w14:textId="77777777" w:rsidR="00123430" w:rsidRPr="00044B9D" w:rsidRDefault="00123430" w:rsidP="00E57825">
            <w:pPr>
              <w:spacing w:before="0" w:after="0"/>
              <w:rPr>
                <w:u w:val="single"/>
              </w:rPr>
            </w:pPr>
            <w:r w:rsidRPr="00044B9D">
              <w:rPr>
                <w:u w:val="single"/>
              </w:rPr>
              <w:t>FEIBA</w:t>
            </w:r>
          </w:p>
          <w:p w14:paraId="6CA4203F" w14:textId="5861072A" w:rsidR="00AE0315" w:rsidRDefault="00AE0315" w:rsidP="00E57825">
            <w:pPr>
              <w:spacing w:before="0" w:after="0"/>
              <w:rPr>
                <w:szCs w:val="20"/>
              </w:rPr>
            </w:pPr>
            <w:r>
              <w:rPr>
                <w:szCs w:val="20"/>
              </w:rPr>
              <w:fldChar w:fldCharType="begin"/>
            </w:r>
            <w:r>
              <w:rPr>
                <w:szCs w:val="20"/>
              </w:rPr>
              <w:instrText xml:space="preserve"> ADDIN EN.CITE &lt;EndNote&gt;&lt;Cite&gt;&lt;Author&gt;Sallah&lt;/Author&gt;&lt;Year&gt;2004&lt;/Year&gt;&lt;RecNum&gt;560&lt;/RecNum&gt;&lt;DisplayText&gt;(Sallah, 2004)&lt;/DisplayText&gt;&lt;record&gt;&lt;rec-number&gt;560&lt;/rec-number&gt;&lt;foreign-keys&gt;&lt;key app="EN" db-id="stfdpvvfjwrxw8edf5tpvpwfwd05awae05ds" timestamp="1647304249"&gt;560&lt;/key&gt;&lt;/foreign-keys&gt;&lt;ref-type name="Journal Article"&gt;17&lt;/ref-type&gt;&lt;contributors&gt;&lt;authors&gt;&lt;author&gt;Sallah, S.&lt;/author&gt;&lt;/authors&gt;&lt;/contributors&gt;&lt;auth-address&gt;Thrombosis and Hemostasis Program and Feist-Weiller Cancer Center, Louisiana State University Health Sciences Center, Shreveport, LA 71103, USA. asallah@lsuhsc.edu&lt;/auth-address&gt;&lt;titles&gt;&lt;title&gt;Treatment of acquired haemophilia with factor eight inhibitor bypassing activity&lt;/title&gt;&lt;secondary-title&gt;Haemophilia&lt;/secondary-title&gt;&lt;/titles&gt;&lt;periodical&gt;&lt;full-title&gt;Haemophilia&lt;/full-title&gt;&lt;/periodical&gt;&lt;pages&gt;169-73&lt;/pages&gt;&lt;volume&gt;10&lt;/volume&gt;&lt;number&gt;2&lt;/number&gt;&lt;edition&gt;2004/02/14&lt;/edition&gt;&lt;keywords&gt;&lt;keyword&gt;Adult&lt;/keyword&gt;&lt;keyword&gt;Aged&lt;/keyword&gt;&lt;keyword&gt;Aged, 80 and over&lt;/keyword&gt;&lt;keyword&gt;Blood Coagulation Factors/*therapeutic use&lt;/keyword&gt;&lt;keyword&gt;Coagulants/*therapeutic use&lt;/keyword&gt;&lt;keyword&gt;Female&lt;/keyword&gt;&lt;keyword&gt;Hemophilia A/*drug therapy&lt;/keyword&gt;&lt;keyword&gt;Humans&lt;/keyword&gt;&lt;keyword&gt;Male&lt;/keyword&gt;&lt;keyword&gt;Middle Aged&lt;/keyword&gt;&lt;keyword&gt;Retrospective Studies&lt;/keyword&gt;&lt;keyword&gt;Treatment Outcome&lt;/keyword&gt;&lt;/keywords&gt;&lt;dates&gt;&lt;year&gt;2004&lt;/year&gt;&lt;pub-dates&gt;&lt;date&gt;Mar&lt;/date&gt;&lt;/pub-dates&gt;&lt;/dates&gt;&lt;isbn&gt;1351-8216 (Print)&amp;#xD;1351-8216 (Linking)&lt;/isbn&gt;&lt;accession-num&gt;14962206&lt;/accession-num&gt;&lt;urls&gt;&lt;related-urls&gt;&lt;url&gt;https://www.ncbi.nlm.nih.gov/pubmed/14962206&lt;/url&gt;&lt;/related-urls&gt;&lt;/urls&gt;&lt;electronic-resource-num&gt;10.1046/j.1365-2516.2003.00856.x&lt;/electronic-resource-num&gt;&lt;/record&gt;&lt;/Cite&gt;&lt;/EndNote&gt;</w:instrText>
            </w:r>
            <w:r>
              <w:rPr>
                <w:szCs w:val="20"/>
              </w:rPr>
              <w:fldChar w:fldCharType="separate"/>
            </w:r>
            <w:r>
              <w:rPr>
                <w:noProof/>
                <w:szCs w:val="20"/>
              </w:rPr>
              <w:t>(Sallah, 2004)</w:t>
            </w:r>
            <w:r>
              <w:rPr>
                <w:szCs w:val="20"/>
              </w:rPr>
              <w:fldChar w:fldCharType="end"/>
            </w:r>
          </w:p>
          <w:p w14:paraId="667978AB" w14:textId="2920DBFC" w:rsidR="004664ED" w:rsidRPr="00044B9D" w:rsidRDefault="003F71A9" w:rsidP="00E57825">
            <w:pPr>
              <w:spacing w:before="0" w:after="0"/>
              <w:rPr>
                <w:szCs w:val="20"/>
              </w:rPr>
            </w:pPr>
            <w:r w:rsidRPr="00044B9D">
              <w:rPr>
                <w:szCs w:val="20"/>
              </w:rPr>
              <w:t>Treatment of acquired haemophilia with factor eight inhibitor bypassing activity. Haemophilia. 2004 Mar;10(2):169-73.</w:t>
            </w:r>
          </w:p>
        </w:tc>
        <w:tc>
          <w:tcPr>
            <w:tcW w:w="3260" w:type="dxa"/>
          </w:tcPr>
          <w:p w14:paraId="5D173852" w14:textId="2216F86C" w:rsidR="004664ED" w:rsidRPr="00044B9D" w:rsidRDefault="003F71A9" w:rsidP="00E57825">
            <w:pPr>
              <w:spacing w:before="0" w:after="0"/>
              <w:rPr>
                <w:b/>
                <w:szCs w:val="20"/>
              </w:rPr>
            </w:pPr>
            <w:r w:rsidRPr="00044B9D">
              <w:t xml:space="preserve">Retrospective analysis of efficacy and safety data for 34 </w:t>
            </w:r>
            <w:r w:rsidR="008E600B">
              <w:t>AHA</w:t>
            </w:r>
            <w:r w:rsidR="008E600B" w:rsidRPr="00044B9D">
              <w:t xml:space="preserve"> </w:t>
            </w:r>
            <w:r w:rsidRPr="00044B9D">
              <w:t>patients receiving FEIBA for first-line bleeding episodes</w:t>
            </w:r>
            <w:r w:rsidR="00733EEA" w:rsidRPr="00044B9D">
              <w:t>.</w:t>
            </w:r>
          </w:p>
        </w:tc>
        <w:tc>
          <w:tcPr>
            <w:tcW w:w="3969" w:type="dxa"/>
            <w:noWrap/>
          </w:tcPr>
          <w:p w14:paraId="5ED899D3" w14:textId="77777777" w:rsidR="004664ED" w:rsidRPr="00044B9D" w:rsidRDefault="00F93AF8" w:rsidP="00E57825">
            <w:pPr>
              <w:spacing w:before="0" w:after="0"/>
            </w:pPr>
            <w:hyperlink r:id="rId18" w:history="1">
              <w:r w:rsidR="003F71A9" w:rsidRPr="00044B9D">
                <w:rPr>
                  <w:rStyle w:val="Hyperlink"/>
                </w:rPr>
                <w:t>https://pubmed.ncbi.nlm.nih.gov/14962206/</w:t>
              </w:r>
            </w:hyperlink>
          </w:p>
          <w:p w14:paraId="36920D0B" w14:textId="77777777" w:rsidR="003F71A9" w:rsidRPr="00044B9D" w:rsidRDefault="003F71A9" w:rsidP="00E57825">
            <w:pPr>
              <w:spacing w:before="0" w:after="0"/>
              <w:rPr>
                <w:b/>
                <w:szCs w:val="20"/>
              </w:rPr>
            </w:pPr>
          </w:p>
        </w:tc>
        <w:tc>
          <w:tcPr>
            <w:tcW w:w="1169" w:type="dxa"/>
          </w:tcPr>
          <w:p w14:paraId="1C0B2D39" w14:textId="77777777" w:rsidR="004664ED" w:rsidRPr="00044B9D" w:rsidRDefault="003F71A9" w:rsidP="00E57825">
            <w:pPr>
              <w:spacing w:before="0" w:after="0"/>
              <w:rPr>
                <w:b/>
                <w:szCs w:val="20"/>
              </w:rPr>
            </w:pPr>
            <w:r w:rsidRPr="00044B9D">
              <w:t>2004</w:t>
            </w:r>
          </w:p>
        </w:tc>
      </w:tr>
      <w:tr w:rsidR="00AA3818" w:rsidRPr="00044B9D" w14:paraId="1260D288" w14:textId="77777777" w:rsidTr="00E57825">
        <w:trPr>
          <w:cantSplit/>
        </w:trPr>
        <w:tc>
          <w:tcPr>
            <w:tcW w:w="421" w:type="dxa"/>
          </w:tcPr>
          <w:p w14:paraId="74A20DD7" w14:textId="77777777" w:rsidR="00DD308E" w:rsidRPr="00044B9D" w:rsidRDefault="004664ED" w:rsidP="00E57825">
            <w:pPr>
              <w:spacing w:before="0" w:after="0"/>
              <w:rPr>
                <w:szCs w:val="20"/>
              </w:rPr>
            </w:pPr>
            <w:r w:rsidRPr="00044B9D">
              <w:rPr>
                <w:szCs w:val="20"/>
              </w:rPr>
              <w:t>6</w:t>
            </w:r>
            <w:r w:rsidR="00DD308E" w:rsidRPr="00044B9D">
              <w:rPr>
                <w:szCs w:val="20"/>
              </w:rPr>
              <w:t>.</w:t>
            </w:r>
          </w:p>
        </w:tc>
        <w:tc>
          <w:tcPr>
            <w:tcW w:w="1463" w:type="dxa"/>
          </w:tcPr>
          <w:p w14:paraId="07F9F881" w14:textId="77777777" w:rsidR="00DD308E" w:rsidRPr="00044B9D" w:rsidRDefault="00733EEA" w:rsidP="00E57825">
            <w:pPr>
              <w:spacing w:before="0" w:after="0"/>
              <w:rPr>
                <w:b/>
                <w:szCs w:val="20"/>
              </w:rPr>
            </w:pPr>
            <w:r w:rsidRPr="00044B9D">
              <w:t>Prospective case series</w:t>
            </w:r>
          </w:p>
        </w:tc>
        <w:tc>
          <w:tcPr>
            <w:tcW w:w="4065" w:type="dxa"/>
          </w:tcPr>
          <w:p w14:paraId="1BBF2909" w14:textId="77777777" w:rsidR="00123430" w:rsidRPr="00044B9D" w:rsidRDefault="00123430" w:rsidP="00E57825">
            <w:pPr>
              <w:spacing w:before="0" w:after="0"/>
              <w:rPr>
                <w:u w:val="single"/>
              </w:rPr>
            </w:pPr>
            <w:r w:rsidRPr="00044B9D">
              <w:rPr>
                <w:u w:val="single"/>
              </w:rPr>
              <w:t>FEIBA</w:t>
            </w:r>
          </w:p>
          <w:p w14:paraId="086737FC" w14:textId="2A0DE4A7" w:rsidR="00AE0315" w:rsidRDefault="00AE0315" w:rsidP="00E57825">
            <w:pPr>
              <w:spacing w:before="0" w:after="0"/>
              <w:rPr>
                <w:szCs w:val="20"/>
              </w:rPr>
            </w:pPr>
            <w:r>
              <w:rPr>
                <w:szCs w:val="20"/>
              </w:rPr>
              <w:fldChar w:fldCharType="begin">
                <w:fldData xml:space="preserve">PEVuZE5vdGU+PENpdGU+PEF1dGhvcj5aYW5vbjwvQXV0aG9yPjxZZWFyPjIwMTU8L1llYXI+PFJl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</w:fldData>
              </w:fldChar>
            </w:r>
            <w:r>
              <w:rPr>
                <w:szCs w:val="20"/>
              </w:rPr>
              <w:instrText xml:space="preserve"> ADDIN EN.CITE </w:instrText>
            </w:r>
            <w:r>
              <w:rPr>
                <w:szCs w:val="20"/>
              </w:rPr>
              <w:fldChar w:fldCharType="begin">
                <w:fldData xml:space="preserve">PEVuZE5vdGU+PENpdGU+PEF1dGhvcj5aYW5vbjwvQXV0aG9yPjxZZWFyPjIwMTU8L1llYXI+PFJl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(Zanon et al., 2015)</w:t>
            </w:r>
            <w:r>
              <w:rPr>
                <w:szCs w:val="20"/>
              </w:rPr>
              <w:fldChar w:fldCharType="end"/>
            </w:r>
          </w:p>
          <w:p w14:paraId="0F95EC47" w14:textId="23AB945B" w:rsidR="00DD308E" w:rsidRPr="00044B9D" w:rsidRDefault="00733EEA" w:rsidP="00E57825">
            <w:pPr>
              <w:spacing w:before="0" w:after="0"/>
              <w:rPr>
                <w:szCs w:val="20"/>
              </w:rPr>
            </w:pPr>
            <w:r w:rsidRPr="00044B9D">
              <w:rPr>
                <w:szCs w:val="20"/>
              </w:rPr>
              <w:t xml:space="preserve">Activated prothrombin complex concentrate (FEIBA®) for the treatment and prevention of bleeding in patients with acquired haemophilia: A sequential study. </w:t>
            </w:r>
            <w:proofErr w:type="spellStart"/>
            <w:r w:rsidRPr="00044B9D">
              <w:rPr>
                <w:szCs w:val="20"/>
              </w:rPr>
              <w:t>Thromb</w:t>
            </w:r>
            <w:proofErr w:type="spellEnd"/>
            <w:r w:rsidRPr="00044B9D">
              <w:rPr>
                <w:szCs w:val="20"/>
              </w:rPr>
              <w:t xml:space="preserve"> Res. 2015 Dec;136(6):1299-302.</w:t>
            </w:r>
          </w:p>
        </w:tc>
        <w:tc>
          <w:tcPr>
            <w:tcW w:w="3260" w:type="dxa"/>
          </w:tcPr>
          <w:p w14:paraId="05962781" w14:textId="3A9358B6" w:rsidR="00DD308E" w:rsidRPr="00044B9D" w:rsidRDefault="00733EEA" w:rsidP="00E57825">
            <w:pPr>
              <w:spacing w:before="0" w:after="0"/>
              <w:rPr>
                <w:b/>
                <w:szCs w:val="20"/>
              </w:rPr>
            </w:pPr>
            <w:r w:rsidRPr="00044B9D">
              <w:t xml:space="preserve">Prospective analysis of bleeding relapse and safety for </w:t>
            </w:r>
            <w:r w:rsidR="008E600B">
              <w:t>AHA</w:t>
            </w:r>
            <w:r w:rsidR="008E600B" w:rsidRPr="00044B9D">
              <w:t xml:space="preserve"> </w:t>
            </w:r>
            <w:r w:rsidRPr="00044B9D">
              <w:t>patients receiving FEIBA for bleeding episodes (11 patients/bleeds).</w:t>
            </w:r>
          </w:p>
        </w:tc>
        <w:tc>
          <w:tcPr>
            <w:tcW w:w="3969" w:type="dxa"/>
            <w:noWrap/>
          </w:tcPr>
          <w:p w14:paraId="6C762CD1" w14:textId="77777777" w:rsidR="00DD308E" w:rsidRPr="00044B9D" w:rsidRDefault="00F93AF8" w:rsidP="00E57825">
            <w:pPr>
              <w:spacing w:before="0" w:after="0"/>
            </w:pPr>
            <w:hyperlink r:id="rId19" w:history="1">
              <w:r w:rsidR="00733EEA" w:rsidRPr="00044B9D">
                <w:rPr>
                  <w:rStyle w:val="Hyperlink"/>
                </w:rPr>
                <w:t>https://pubmed.ncbi.nlm.nih.gov/26505666/</w:t>
              </w:r>
            </w:hyperlink>
          </w:p>
          <w:p w14:paraId="0CA24D88" w14:textId="77777777" w:rsidR="00733EEA" w:rsidRPr="00044B9D" w:rsidRDefault="00733EEA" w:rsidP="00E57825">
            <w:pPr>
              <w:spacing w:before="0" w:after="0"/>
              <w:rPr>
                <w:b/>
                <w:szCs w:val="20"/>
              </w:rPr>
            </w:pPr>
          </w:p>
        </w:tc>
        <w:tc>
          <w:tcPr>
            <w:tcW w:w="1169" w:type="dxa"/>
          </w:tcPr>
          <w:p w14:paraId="49851AC5" w14:textId="77777777" w:rsidR="00DD308E" w:rsidRPr="00044B9D" w:rsidRDefault="00733EEA" w:rsidP="00E57825">
            <w:pPr>
              <w:spacing w:before="0" w:after="0"/>
              <w:rPr>
                <w:b/>
                <w:szCs w:val="20"/>
              </w:rPr>
            </w:pPr>
            <w:r w:rsidRPr="00044B9D">
              <w:t>2015</w:t>
            </w:r>
          </w:p>
        </w:tc>
      </w:tr>
      <w:tr w:rsidR="00AA3818" w:rsidRPr="00044B9D" w14:paraId="7F3E0ACF" w14:textId="77777777" w:rsidTr="00E57825">
        <w:trPr>
          <w:cantSplit/>
        </w:trPr>
        <w:tc>
          <w:tcPr>
            <w:tcW w:w="421" w:type="dxa"/>
          </w:tcPr>
          <w:p w14:paraId="27797284" w14:textId="77777777" w:rsidR="00123430" w:rsidRPr="00044B9D" w:rsidRDefault="00123430" w:rsidP="00E57825">
            <w:pPr>
              <w:spacing w:before="0" w:after="0"/>
              <w:rPr>
                <w:szCs w:val="20"/>
              </w:rPr>
            </w:pPr>
            <w:r w:rsidRPr="00044B9D">
              <w:rPr>
                <w:szCs w:val="20"/>
              </w:rPr>
              <w:t>7.</w:t>
            </w:r>
          </w:p>
        </w:tc>
        <w:tc>
          <w:tcPr>
            <w:tcW w:w="1463" w:type="dxa"/>
          </w:tcPr>
          <w:p w14:paraId="792AF3E3" w14:textId="77777777" w:rsidR="00123430" w:rsidRPr="00044B9D" w:rsidRDefault="00733EEA" w:rsidP="00E57825">
            <w:pPr>
              <w:spacing w:before="0" w:after="0"/>
              <w:rPr>
                <w:b/>
                <w:szCs w:val="20"/>
              </w:rPr>
            </w:pPr>
            <w:r w:rsidRPr="00044B9D">
              <w:t>Retrospective/ prospective case series</w:t>
            </w:r>
          </w:p>
        </w:tc>
        <w:tc>
          <w:tcPr>
            <w:tcW w:w="4065" w:type="dxa"/>
          </w:tcPr>
          <w:p w14:paraId="7FDB45AB" w14:textId="77777777" w:rsidR="00123430" w:rsidRPr="00044B9D" w:rsidRDefault="00123430" w:rsidP="00E57825">
            <w:pPr>
              <w:spacing w:before="0" w:after="0"/>
              <w:rPr>
                <w:u w:val="single"/>
              </w:rPr>
            </w:pPr>
            <w:r w:rsidRPr="00044B9D">
              <w:rPr>
                <w:u w:val="single"/>
              </w:rPr>
              <w:t>FEIBA</w:t>
            </w:r>
          </w:p>
          <w:p w14:paraId="04FCEB50" w14:textId="1FCA33F3" w:rsidR="00AE0315" w:rsidRDefault="00AE0315" w:rsidP="00E57825">
            <w:pPr>
              <w:spacing w:before="0" w:after="0"/>
              <w:rPr>
                <w:szCs w:val="20"/>
              </w:rPr>
            </w:pPr>
            <w:r>
              <w:rPr>
                <w:szCs w:val="20"/>
              </w:rPr>
              <w:fldChar w:fldCharType="begin">
                <w:fldData xml:space="preserve">PEVuZE5vdGU+PENpdGU+PEF1dGhvcj5aYW5vbjwvQXV0aG9yPjxZZWFyPjIwMTk8L1llYXI+PFJl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</w:fldData>
              </w:fldChar>
            </w:r>
            <w:r>
              <w:rPr>
                <w:szCs w:val="20"/>
              </w:rPr>
              <w:instrText xml:space="preserve"> ADDIN EN.CITE </w:instrText>
            </w:r>
            <w:r>
              <w:rPr>
                <w:szCs w:val="20"/>
              </w:rPr>
              <w:fldChar w:fldCharType="begin">
                <w:fldData xml:space="preserve">PEVuZE5vdGU+PENpdGU+PEF1dGhvcj5aYW5vbjwvQXV0aG9yPjxZZWFyPjIwMTk8L1llYXI+PFJl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(Zanon et al., 2019)</w:t>
            </w:r>
            <w:r>
              <w:rPr>
                <w:szCs w:val="20"/>
              </w:rPr>
              <w:fldChar w:fldCharType="end"/>
            </w:r>
          </w:p>
          <w:p w14:paraId="1A0CBB37" w14:textId="6E27B94F" w:rsidR="00123430" w:rsidRPr="00044B9D" w:rsidRDefault="00733EEA" w:rsidP="00E57825">
            <w:pPr>
              <w:spacing w:before="0" w:after="0"/>
              <w:rPr>
                <w:u w:val="single"/>
              </w:rPr>
            </w:pPr>
            <w:r w:rsidRPr="00044B9D">
              <w:rPr>
                <w:szCs w:val="20"/>
              </w:rPr>
              <w:t xml:space="preserve">Activated prothrombin complex concentrate (FEIBA®) in acquired haemophilia A: a large multicentre Italian study - the FAIR Registry. Br J </w:t>
            </w:r>
            <w:proofErr w:type="spellStart"/>
            <w:r w:rsidRPr="00044B9D">
              <w:rPr>
                <w:szCs w:val="20"/>
              </w:rPr>
              <w:t>Haematol</w:t>
            </w:r>
            <w:proofErr w:type="spellEnd"/>
            <w:r w:rsidRPr="00044B9D">
              <w:rPr>
                <w:szCs w:val="20"/>
              </w:rPr>
              <w:t>. 2019 Mar;184(5):853-855.</w:t>
            </w:r>
          </w:p>
        </w:tc>
        <w:tc>
          <w:tcPr>
            <w:tcW w:w="3260" w:type="dxa"/>
          </w:tcPr>
          <w:p w14:paraId="7576FDD3" w14:textId="444EA98D" w:rsidR="00123430" w:rsidRPr="00044B9D" w:rsidRDefault="00733EEA" w:rsidP="00E57825">
            <w:pPr>
              <w:spacing w:before="0" w:after="0"/>
              <w:rPr>
                <w:b/>
                <w:szCs w:val="20"/>
              </w:rPr>
            </w:pPr>
            <w:r w:rsidRPr="00044B9D">
              <w:t xml:space="preserve">Retrospective analysis of efficacy and safety data for </w:t>
            </w:r>
            <w:r w:rsidR="008E600B">
              <w:t>AHA</w:t>
            </w:r>
            <w:r w:rsidR="008E600B" w:rsidRPr="00044B9D">
              <w:t xml:space="preserve"> </w:t>
            </w:r>
            <w:r w:rsidRPr="00044B9D">
              <w:t>patients receiving FEIBA for bleeding episodes (56 patients/bleeds).</w:t>
            </w:r>
          </w:p>
        </w:tc>
        <w:tc>
          <w:tcPr>
            <w:tcW w:w="3969" w:type="dxa"/>
            <w:noWrap/>
          </w:tcPr>
          <w:p w14:paraId="70F4877A" w14:textId="77777777" w:rsidR="00123430" w:rsidRPr="00044B9D" w:rsidRDefault="00F93AF8" w:rsidP="00E57825">
            <w:pPr>
              <w:spacing w:before="0" w:after="0"/>
            </w:pPr>
            <w:hyperlink r:id="rId20" w:history="1">
              <w:r w:rsidR="00733EEA" w:rsidRPr="00044B9D">
                <w:rPr>
                  <w:rStyle w:val="Hyperlink"/>
                </w:rPr>
                <w:t>https://pubmed.ncbi.nlm.nih.gov/29528100/</w:t>
              </w:r>
            </w:hyperlink>
          </w:p>
          <w:p w14:paraId="6FFE4F06" w14:textId="77777777" w:rsidR="00733EEA" w:rsidRPr="00044B9D" w:rsidRDefault="00733EEA" w:rsidP="00E57825">
            <w:pPr>
              <w:spacing w:before="0" w:after="0"/>
              <w:rPr>
                <w:b/>
                <w:szCs w:val="20"/>
              </w:rPr>
            </w:pPr>
          </w:p>
        </w:tc>
        <w:tc>
          <w:tcPr>
            <w:tcW w:w="1169" w:type="dxa"/>
          </w:tcPr>
          <w:p w14:paraId="0A2A9531" w14:textId="77777777" w:rsidR="00733EEA" w:rsidRPr="00044B9D" w:rsidRDefault="00733EEA" w:rsidP="00E57825">
            <w:pPr>
              <w:spacing w:before="0" w:after="0"/>
            </w:pPr>
            <w:r w:rsidRPr="00044B9D">
              <w:t xml:space="preserve">2019 </w:t>
            </w:r>
          </w:p>
          <w:p w14:paraId="1EAA1D98" w14:textId="77777777" w:rsidR="00123430" w:rsidRPr="00044B9D" w:rsidRDefault="00733EEA" w:rsidP="00E57825">
            <w:pPr>
              <w:spacing w:before="0" w:after="0"/>
              <w:rPr>
                <w:b/>
                <w:szCs w:val="20"/>
              </w:rPr>
            </w:pPr>
            <w:r w:rsidRPr="00044B9D">
              <w:t>(</w:t>
            </w:r>
            <w:proofErr w:type="gramStart"/>
            <w:r w:rsidRPr="00044B9D">
              <w:t>relates</w:t>
            </w:r>
            <w:proofErr w:type="gramEnd"/>
            <w:r w:rsidRPr="00044B9D">
              <w:t xml:space="preserve"> to </w:t>
            </w:r>
            <w:proofErr w:type="spellStart"/>
            <w:r w:rsidRPr="00044B9D">
              <w:t>Zanon</w:t>
            </w:r>
            <w:proofErr w:type="spellEnd"/>
            <w:r w:rsidRPr="00044B9D">
              <w:t xml:space="preserve"> 2015 publication with more patients/longer follow-up)</w:t>
            </w:r>
          </w:p>
        </w:tc>
      </w:tr>
      <w:tr w:rsidR="00AA3818" w:rsidRPr="00044B9D" w14:paraId="4B5E60C0" w14:textId="77777777" w:rsidTr="00E57825">
        <w:trPr>
          <w:cantSplit/>
        </w:trPr>
        <w:tc>
          <w:tcPr>
            <w:tcW w:w="421" w:type="dxa"/>
          </w:tcPr>
          <w:p w14:paraId="0A31A90E" w14:textId="77777777" w:rsidR="00123430" w:rsidRPr="00044B9D" w:rsidRDefault="00123430" w:rsidP="00E57825">
            <w:pPr>
              <w:spacing w:before="0" w:after="0"/>
              <w:rPr>
                <w:szCs w:val="20"/>
              </w:rPr>
            </w:pPr>
            <w:r w:rsidRPr="00044B9D">
              <w:rPr>
                <w:szCs w:val="20"/>
              </w:rPr>
              <w:t>8.</w:t>
            </w:r>
          </w:p>
        </w:tc>
        <w:tc>
          <w:tcPr>
            <w:tcW w:w="1463" w:type="dxa"/>
          </w:tcPr>
          <w:p w14:paraId="2E2F2952" w14:textId="77777777" w:rsidR="00123430" w:rsidRPr="00044B9D" w:rsidRDefault="00E14D6B" w:rsidP="00E57825">
            <w:pPr>
              <w:spacing w:before="0" w:after="0"/>
              <w:rPr>
                <w:b/>
                <w:szCs w:val="20"/>
              </w:rPr>
            </w:pPr>
            <w:r w:rsidRPr="00044B9D">
              <w:t>Retrospective case series</w:t>
            </w:r>
          </w:p>
        </w:tc>
        <w:tc>
          <w:tcPr>
            <w:tcW w:w="4065" w:type="dxa"/>
          </w:tcPr>
          <w:p w14:paraId="62510135" w14:textId="77777777" w:rsidR="00123430" w:rsidRPr="00044B9D" w:rsidRDefault="00123430" w:rsidP="00E57825">
            <w:pPr>
              <w:spacing w:before="0" w:after="0"/>
              <w:rPr>
                <w:u w:val="single"/>
              </w:rPr>
            </w:pPr>
            <w:r w:rsidRPr="00044B9D">
              <w:rPr>
                <w:u w:val="single"/>
              </w:rPr>
              <w:t>NOVOSEVEN</w:t>
            </w:r>
          </w:p>
          <w:p w14:paraId="3C9A5593" w14:textId="05E2502A" w:rsidR="00AE0315" w:rsidRDefault="00AE0315" w:rsidP="00E57825">
            <w:pPr>
              <w:spacing w:before="0" w:after="0"/>
              <w:rPr>
                <w:szCs w:val="20"/>
              </w:rPr>
            </w:pPr>
            <w:r>
              <w:rPr>
                <w:szCs w:val="20"/>
              </w:rPr>
              <w:fldChar w:fldCharType="begin">
                <w:fldData xml:space="preserve">PEVuZE5vdGU+PENpdGU+PEF1dGhvcj5BbWFubzwvQXV0aG9yPjxZZWFyPjIwMTc8L1llYXI+PFJl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</w:fldData>
              </w:fldChar>
            </w:r>
            <w:r w:rsidR="00E12D5C">
              <w:rPr>
                <w:szCs w:val="20"/>
              </w:rPr>
              <w:instrText xml:space="preserve"> ADDIN EN.CITE </w:instrText>
            </w:r>
            <w:r w:rsidR="00E12D5C">
              <w:rPr>
                <w:szCs w:val="20"/>
              </w:rPr>
              <w:fldChar w:fldCharType="begin">
                <w:fldData xml:space="preserve">PEVuZE5vdGU+PENpdGU+PEF1dGhvcj5BbWFubzwvQXV0aG9yPjxZZWFyPjIwMTc8L1llYXI+PFJl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</w:fldData>
              </w:fldChar>
            </w:r>
            <w:r w:rsidR="00E12D5C">
              <w:rPr>
                <w:szCs w:val="20"/>
              </w:rPr>
              <w:instrText xml:space="preserve"> ADDIN EN.CITE.DATA </w:instrText>
            </w:r>
            <w:r w:rsidR="00E12D5C">
              <w:rPr>
                <w:szCs w:val="20"/>
              </w:rPr>
            </w:r>
            <w:r w:rsidR="00E12D5C">
              <w:rPr>
                <w:szCs w:val="20"/>
              </w:rPr>
              <w:fldChar w:fldCharType="end"/>
            </w:r>
            <w:r>
              <w:rPr>
                <w:szCs w:val="20"/>
              </w:rPr>
            </w:r>
            <w:r>
              <w:rPr>
                <w:szCs w:val="20"/>
              </w:rPr>
              <w:fldChar w:fldCharType="separate"/>
            </w:r>
            <w:r>
              <w:rPr>
                <w:noProof/>
                <w:szCs w:val="20"/>
              </w:rPr>
              <w:t>(Amano et al., 2017)</w:t>
            </w:r>
            <w:r>
              <w:rPr>
                <w:szCs w:val="20"/>
              </w:rPr>
              <w:fldChar w:fldCharType="end"/>
            </w:r>
          </w:p>
          <w:p w14:paraId="58A846F6" w14:textId="6EDA0262" w:rsidR="00123430" w:rsidRPr="00044B9D" w:rsidRDefault="00E14D6B" w:rsidP="00E57825">
            <w:pPr>
              <w:spacing w:before="0" w:after="0"/>
            </w:pPr>
            <w:r w:rsidRPr="00044B9D">
              <w:rPr>
                <w:szCs w:val="20"/>
              </w:rPr>
              <w:t xml:space="preserve">Treatment of acute bleeding in acquired haemophilia A with recombinant activated factor VII: analysis of 10-year Japanese </w:t>
            </w:r>
            <w:proofErr w:type="spellStart"/>
            <w:r w:rsidRPr="00044B9D">
              <w:rPr>
                <w:szCs w:val="20"/>
              </w:rPr>
              <w:t>postmarketing</w:t>
            </w:r>
            <w:proofErr w:type="spellEnd"/>
            <w:r w:rsidRPr="00044B9D">
              <w:rPr>
                <w:szCs w:val="20"/>
              </w:rPr>
              <w:t xml:space="preserve"> surveillance data. Haemophilia. 2017 Jan;23(1):50-58. </w:t>
            </w:r>
            <w:proofErr w:type="spellStart"/>
            <w:r w:rsidRPr="00044B9D">
              <w:rPr>
                <w:szCs w:val="20"/>
              </w:rPr>
              <w:t>doi</w:t>
            </w:r>
            <w:proofErr w:type="spellEnd"/>
            <w:r w:rsidRPr="00044B9D">
              <w:rPr>
                <w:szCs w:val="20"/>
              </w:rPr>
              <w:t xml:space="preserve">: 10.1111/hae.13033. </w:t>
            </w:r>
          </w:p>
        </w:tc>
        <w:tc>
          <w:tcPr>
            <w:tcW w:w="3260" w:type="dxa"/>
          </w:tcPr>
          <w:p w14:paraId="4AB73D1C" w14:textId="445764D4" w:rsidR="00123430" w:rsidRPr="00044B9D" w:rsidRDefault="00DD45CB" w:rsidP="00E57825">
            <w:pPr>
              <w:spacing w:before="0" w:after="0"/>
            </w:pPr>
            <w:r w:rsidRPr="00044B9D">
              <w:t xml:space="preserve">Assessment of </w:t>
            </w:r>
            <w:r w:rsidR="00F778AC" w:rsidRPr="00044B9D">
              <w:t xml:space="preserve">use, </w:t>
            </w:r>
            <w:proofErr w:type="gramStart"/>
            <w:r w:rsidR="00F778AC" w:rsidRPr="00044B9D">
              <w:t>e</w:t>
            </w:r>
            <w:r w:rsidR="00E14D6B" w:rsidRPr="00044B9D">
              <w:t>fficacy</w:t>
            </w:r>
            <w:proofErr w:type="gramEnd"/>
            <w:r w:rsidR="00E14D6B" w:rsidRPr="00044B9D">
              <w:t xml:space="preserve"> and safety of </w:t>
            </w:r>
            <w:proofErr w:type="spellStart"/>
            <w:r w:rsidR="00E14D6B" w:rsidRPr="00044B9D">
              <w:t>rFVIIa</w:t>
            </w:r>
            <w:proofErr w:type="spellEnd"/>
            <w:r w:rsidR="00E14D6B" w:rsidRPr="00044B9D">
              <w:t xml:space="preserve"> for the treatment of </w:t>
            </w:r>
            <w:r w:rsidR="00974733">
              <w:t>AHA</w:t>
            </w:r>
            <w:r w:rsidR="00974733" w:rsidRPr="00044B9D">
              <w:t xml:space="preserve"> </w:t>
            </w:r>
            <w:r w:rsidR="00E14D6B" w:rsidRPr="00044B9D">
              <w:t>by analysis of 10-year post</w:t>
            </w:r>
            <w:r w:rsidR="00F778AC" w:rsidRPr="00044B9D">
              <w:t>-</w:t>
            </w:r>
            <w:r w:rsidR="00E14D6B" w:rsidRPr="00044B9D">
              <w:t>marketing surveillance data.  Data were collected for 371 bleeding episodes in 132 patients.</w:t>
            </w:r>
          </w:p>
        </w:tc>
        <w:tc>
          <w:tcPr>
            <w:tcW w:w="3969" w:type="dxa"/>
            <w:noWrap/>
          </w:tcPr>
          <w:p w14:paraId="72B02AAB" w14:textId="77777777" w:rsidR="00123430" w:rsidRPr="00044B9D" w:rsidRDefault="00F93AF8" w:rsidP="00E57825">
            <w:pPr>
              <w:spacing w:before="0" w:after="0"/>
            </w:pPr>
            <w:hyperlink r:id="rId21" w:history="1">
              <w:r w:rsidR="00E14D6B" w:rsidRPr="00044B9D">
                <w:rPr>
                  <w:rStyle w:val="Hyperlink"/>
                </w:rPr>
                <w:t>https://pubmed.ncbi.nlm.nih.gov/27457022/</w:t>
              </w:r>
            </w:hyperlink>
          </w:p>
          <w:p w14:paraId="6B61D79B" w14:textId="77777777" w:rsidR="00E14D6B" w:rsidRPr="00044B9D" w:rsidRDefault="00E14D6B" w:rsidP="00E57825">
            <w:pPr>
              <w:spacing w:before="0" w:after="0"/>
              <w:rPr>
                <w:b/>
                <w:szCs w:val="20"/>
              </w:rPr>
            </w:pPr>
          </w:p>
        </w:tc>
        <w:tc>
          <w:tcPr>
            <w:tcW w:w="1169" w:type="dxa"/>
          </w:tcPr>
          <w:p w14:paraId="23994E52" w14:textId="77777777" w:rsidR="00123430" w:rsidRPr="00044B9D" w:rsidRDefault="00E14D6B" w:rsidP="00E57825">
            <w:pPr>
              <w:spacing w:before="0" w:after="0"/>
              <w:rPr>
                <w:b/>
                <w:szCs w:val="20"/>
              </w:rPr>
            </w:pPr>
            <w:r w:rsidRPr="00044B9D">
              <w:t>2017</w:t>
            </w:r>
          </w:p>
        </w:tc>
      </w:tr>
      <w:tr w:rsidR="00AA3818" w:rsidRPr="00044B9D" w14:paraId="5929E29B" w14:textId="77777777" w:rsidTr="00E57825">
        <w:trPr>
          <w:cantSplit/>
        </w:trPr>
        <w:tc>
          <w:tcPr>
            <w:tcW w:w="421" w:type="dxa"/>
          </w:tcPr>
          <w:p w14:paraId="7EB29218" w14:textId="77777777" w:rsidR="00123430" w:rsidRPr="00044B9D" w:rsidRDefault="00123430" w:rsidP="00E57825">
            <w:pPr>
              <w:spacing w:before="0" w:after="0"/>
              <w:rPr>
                <w:szCs w:val="20"/>
              </w:rPr>
            </w:pPr>
            <w:r w:rsidRPr="00044B9D">
              <w:rPr>
                <w:szCs w:val="20"/>
              </w:rPr>
              <w:t>9.</w:t>
            </w:r>
          </w:p>
        </w:tc>
        <w:tc>
          <w:tcPr>
            <w:tcW w:w="1463" w:type="dxa"/>
          </w:tcPr>
          <w:p w14:paraId="239B9596" w14:textId="77777777" w:rsidR="00123430" w:rsidRPr="00044B9D" w:rsidRDefault="00BA2B8C" w:rsidP="00E57825">
            <w:pPr>
              <w:spacing w:before="0" w:after="0"/>
            </w:pPr>
            <w:r w:rsidRPr="00044B9D">
              <w:t>Retrospective case series</w:t>
            </w:r>
          </w:p>
        </w:tc>
        <w:tc>
          <w:tcPr>
            <w:tcW w:w="4065" w:type="dxa"/>
          </w:tcPr>
          <w:p w14:paraId="22C66081" w14:textId="77777777" w:rsidR="00123430" w:rsidRPr="00044B9D" w:rsidRDefault="00123430" w:rsidP="00E57825">
            <w:pPr>
              <w:spacing w:before="0" w:after="0"/>
              <w:rPr>
                <w:u w:val="single"/>
              </w:rPr>
            </w:pPr>
            <w:r w:rsidRPr="00044B9D">
              <w:rPr>
                <w:u w:val="single"/>
              </w:rPr>
              <w:t>NOVOSEVEN</w:t>
            </w:r>
          </w:p>
          <w:p w14:paraId="4F21ADDB" w14:textId="0E886237" w:rsidR="00AE0315" w:rsidRDefault="00AE0315" w:rsidP="00E57825">
            <w:pPr>
              <w:spacing w:before="0" w:after="0"/>
            </w:pPr>
            <w:r>
              <w:fldChar w:fldCharType="begin"/>
            </w:r>
            <w:r w:rsidR="00E12D5C">
              <w:instrText xml:space="preserve"> ADDIN EN.CITE &lt;EndNote&gt;&lt;Cite&gt;&lt;Author&gt;Baudo&lt;/Author&gt;&lt;Year&gt;2004&lt;/Year&gt;&lt;RecNum&gt;558&lt;/RecNum&gt;&lt;DisplayText&gt;(Baudo et al., 2004)&lt;/DisplayText&gt;&lt;record&gt;&lt;rec-number&gt;558&lt;/rec-number&gt;&lt;foreign-keys&gt;&lt;key app="EN" db-id="stfdpvvfjwrxw8edf5tpvpwfwd05awae05ds" timestamp="1647234951"&gt;558&lt;/key&gt;&lt;/foreign-keys&gt;&lt;ref-type name="Journal Article"&gt;17&lt;/ref-type&gt;&lt;contributors&gt;&lt;authors&gt;&lt;author&gt;Baudo, F.&lt;/author&gt;&lt;author&gt;de Cataldo, F.&lt;/author&gt;&lt;author&gt;Gaidano, G.&lt;/author&gt;&lt;author&gt;Italian registry of acquired, hemophilia&lt;/author&gt;&lt;/authors&gt;&lt;/contributors&gt;&lt;titles&gt;&lt;title&gt;Treatment of acquired factor VIII inhibitor with recombinant activated factor VIIa: data from the Italian registry of acquired hemophilia&lt;/title&gt;&lt;secondary-title&gt;Haematologica&lt;/secondary-title&gt;&lt;/titles&gt;&lt;periodical&gt;&lt;full-title&gt;Haematologica&lt;/full-title&gt;&lt;/periodical&gt;&lt;pages&gt;759-61&lt;/pages&gt;&lt;volume&gt;89&lt;/volume&gt;&lt;number&gt;6&lt;/number&gt;&lt;edition&gt;2004/06/15&lt;/edition&gt;&lt;keywords&gt;&lt;keyword&gt;Autoantibodies&lt;/keyword&gt;&lt;keyword&gt;Factor VII/*therapeutic use&lt;/keyword&gt;&lt;keyword&gt;Factor VIII/*immunology&lt;/keyword&gt;&lt;keyword&gt;Factor VIIa&lt;/keyword&gt;&lt;keyword&gt;Hemophilia A/*drug therapy/immunology&lt;/keyword&gt;&lt;keyword&gt;Hemorrhage/drug therapy/prevention &amp;amp; control&lt;/keyword&gt;&lt;keyword&gt;Humans&lt;/keyword&gt;&lt;keyword&gt;Italy&lt;/keyword&gt;&lt;keyword&gt;Recombinant Proteins/therapeutic use&lt;/keyword&gt;&lt;keyword&gt;Registries&lt;/keyword&gt;&lt;/keywords&gt;&lt;dates&gt;&lt;year&gt;2004&lt;/year&gt;&lt;pub-dates&gt;&lt;date&gt;Jun&lt;/date&gt;&lt;/pub-dates&gt;&lt;/dates&gt;&lt;isbn&gt;1592-8721 (Electronic)&amp;#xD;0390-6078 (Linking)&lt;/isbn&gt;&lt;accession-num&gt;15194550&lt;/accession-num&gt;&lt;urls&gt;&lt;related-urls&gt;&lt;url&gt;https://www.ncbi.nlm.nih.gov/pubmed/15194550&lt;/url&gt;&lt;/related-urls&gt;&lt;/urls&gt;&lt;/record&gt;&lt;/Cite&gt;&lt;/EndNote&gt;</w:instrText>
            </w:r>
            <w:r>
              <w:fldChar w:fldCharType="separate"/>
            </w:r>
            <w:r>
              <w:rPr>
                <w:noProof/>
              </w:rPr>
              <w:t>(Baudo et al., 2004)</w:t>
            </w:r>
            <w:r>
              <w:fldChar w:fldCharType="end"/>
            </w:r>
          </w:p>
          <w:p w14:paraId="2F70F381" w14:textId="2760FEF4" w:rsidR="00E14D6B" w:rsidRPr="00044B9D" w:rsidRDefault="00E14D6B" w:rsidP="00E57825">
            <w:pPr>
              <w:spacing w:before="0" w:after="0"/>
            </w:pPr>
            <w:r w:rsidRPr="00044B9D">
              <w:t xml:space="preserve">Treatment of acquired factor VIII inhibitor with recombinant activated factor </w:t>
            </w:r>
            <w:proofErr w:type="spellStart"/>
            <w:r w:rsidRPr="00044B9D">
              <w:t>VIIa</w:t>
            </w:r>
            <w:proofErr w:type="spellEnd"/>
            <w:r w:rsidRPr="00044B9D">
              <w:t xml:space="preserve">: data from the Italian registry of acquired </w:t>
            </w:r>
            <w:proofErr w:type="spellStart"/>
            <w:r w:rsidRPr="00044B9D">
              <w:t>hemophilia</w:t>
            </w:r>
            <w:proofErr w:type="spellEnd"/>
            <w:r w:rsidRPr="00044B9D">
              <w:t xml:space="preserve">. </w:t>
            </w:r>
            <w:proofErr w:type="spellStart"/>
            <w:r w:rsidRPr="00044B9D">
              <w:t>Haematologica</w:t>
            </w:r>
            <w:proofErr w:type="spellEnd"/>
            <w:r w:rsidRPr="00044B9D">
              <w:t xml:space="preserve">. 2004 Jun;89(6):759-61. </w:t>
            </w:r>
          </w:p>
        </w:tc>
        <w:tc>
          <w:tcPr>
            <w:tcW w:w="3260" w:type="dxa"/>
          </w:tcPr>
          <w:p w14:paraId="1B3A7003" w14:textId="49C09E28" w:rsidR="00123430" w:rsidRPr="00044B9D" w:rsidRDefault="00DD45CB" w:rsidP="00E57825">
            <w:pPr>
              <w:spacing w:before="0" w:after="0"/>
            </w:pPr>
            <w:r w:rsidRPr="00044B9D">
              <w:t>Assessment of</w:t>
            </w:r>
            <w:r w:rsidR="00D918BD" w:rsidRPr="00044B9D">
              <w:t xml:space="preserve"> e</w:t>
            </w:r>
            <w:r w:rsidR="006C67AC" w:rsidRPr="00044B9D">
              <w:t xml:space="preserve">fficacy of </w:t>
            </w:r>
            <w:proofErr w:type="spellStart"/>
            <w:r w:rsidR="006C67AC" w:rsidRPr="00044B9D">
              <w:t>rFVIIa</w:t>
            </w:r>
            <w:proofErr w:type="spellEnd"/>
            <w:r w:rsidR="006C67AC" w:rsidRPr="00044B9D">
              <w:t xml:space="preserve"> for the treatment of </w:t>
            </w:r>
            <w:r w:rsidR="00974733">
              <w:t>AHA</w:t>
            </w:r>
            <w:r w:rsidR="00974733" w:rsidRPr="00044B9D">
              <w:t xml:space="preserve"> </w:t>
            </w:r>
            <w:r w:rsidR="00BA2B8C" w:rsidRPr="00044B9D">
              <w:t xml:space="preserve">in 2001 in the Italian Registry of acquired haemophilia. </w:t>
            </w:r>
            <w:r w:rsidR="006C67AC" w:rsidRPr="00044B9D">
              <w:t xml:space="preserve">Data were collected for </w:t>
            </w:r>
            <w:r w:rsidR="00BA2B8C" w:rsidRPr="00044B9D">
              <w:t xml:space="preserve">19 bleeding episodes in 10 </w:t>
            </w:r>
            <w:r w:rsidR="006C67AC" w:rsidRPr="00044B9D">
              <w:t>patients.</w:t>
            </w:r>
          </w:p>
        </w:tc>
        <w:tc>
          <w:tcPr>
            <w:tcW w:w="3969" w:type="dxa"/>
            <w:noWrap/>
          </w:tcPr>
          <w:p w14:paraId="2BE7D5E5" w14:textId="77777777" w:rsidR="00123430" w:rsidRPr="00044B9D" w:rsidRDefault="00F93AF8" w:rsidP="00E57825">
            <w:pPr>
              <w:spacing w:before="0" w:after="0"/>
            </w:pPr>
            <w:hyperlink r:id="rId22" w:history="1">
              <w:r w:rsidR="00E14D6B" w:rsidRPr="00044B9D">
                <w:rPr>
                  <w:rStyle w:val="Hyperlink"/>
                </w:rPr>
                <w:t>https://pubmed.ncbi.nlm.nih.gov/15194550/</w:t>
              </w:r>
            </w:hyperlink>
          </w:p>
          <w:p w14:paraId="78056B82" w14:textId="77777777" w:rsidR="00E14D6B" w:rsidRPr="00044B9D" w:rsidRDefault="00E14D6B" w:rsidP="00E57825">
            <w:pPr>
              <w:spacing w:before="0" w:after="0"/>
            </w:pPr>
          </w:p>
        </w:tc>
        <w:tc>
          <w:tcPr>
            <w:tcW w:w="1169" w:type="dxa"/>
          </w:tcPr>
          <w:p w14:paraId="02FA58B6" w14:textId="77777777" w:rsidR="00123430" w:rsidRPr="00044B9D" w:rsidRDefault="00BA2B8C" w:rsidP="00E57825">
            <w:pPr>
              <w:spacing w:before="0" w:after="0"/>
            </w:pPr>
            <w:r w:rsidRPr="00044B9D">
              <w:t>2004</w:t>
            </w:r>
          </w:p>
        </w:tc>
      </w:tr>
      <w:tr w:rsidR="00AA3818" w:rsidRPr="00044B9D" w14:paraId="0AA82C5C" w14:textId="77777777" w:rsidTr="00E57825">
        <w:trPr>
          <w:cantSplit/>
        </w:trPr>
        <w:tc>
          <w:tcPr>
            <w:tcW w:w="421" w:type="dxa"/>
          </w:tcPr>
          <w:p w14:paraId="36E73FC2" w14:textId="500E89BA" w:rsidR="00123430" w:rsidRPr="00044B9D" w:rsidRDefault="00123430" w:rsidP="00E57825">
            <w:pPr>
              <w:spacing w:before="0" w:after="0"/>
              <w:rPr>
                <w:szCs w:val="20"/>
              </w:rPr>
            </w:pPr>
            <w:r w:rsidRPr="00044B9D">
              <w:rPr>
                <w:szCs w:val="20"/>
              </w:rPr>
              <w:lastRenderedPageBreak/>
              <w:t>10</w:t>
            </w:r>
          </w:p>
        </w:tc>
        <w:tc>
          <w:tcPr>
            <w:tcW w:w="1463" w:type="dxa"/>
          </w:tcPr>
          <w:p w14:paraId="6085D216" w14:textId="77777777" w:rsidR="00123430" w:rsidRPr="00044B9D" w:rsidRDefault="00D918BD" w:rsidP="00E57825">
            <w:pPr>
              <w:spacing w:before="0" w:after="0"/>
            </w:pPr>
            <w:r w:rsidRPr="00044B9D">
              <w:t>Prospective case series</w:t>
            </w:r>
          </w:p>
        </w:tc>
        <w:tc>
          <w:tcPr>
            <w:tcW w:w="4065" w:type="dxa"/>
          </w:tcPr>
          <w:p w14:paraId="29140A73" w14:textId="77777777" w:rsidR="00AE0315" w:rsidRDefault="00123430" w:rsidP="00E57825">
            <w:pPr>
              <w:spacing w:before="0" w:after="0"/>
              <w:rPr>
                <w:u w:val="single"/>
              </w:rPr>
            </w:pPr>
            <w:r w:rsidRPr="00044B9D">
              <w:rPr>
                <w:u w:val="single"/>
              </w:rPr>
              <w:t>NOVOSEVEN</w:t>
            </w:r>
          </w:p>
          <w:p w14:paraId="6F4C6DB4" w14:textId="256DB945" w:rsidR="00AE0315" w:rsidRDefault="00AE0315" w:rsidP="00E57825">
            <w:pPr>
              <w:spacing w:before="0" w:after="0"/>
            </w:pPr>
            <w:r>
              <w:fldChar w:fldCharType="begin">
                <w:fldData xml:space="preserve">PEVuZE5vdGU+PENpdGU+PEF1dGhvcj5Cb3JnPC9BdXRob3I+PFllYXI+MjAxMzwvWWVhcj48UmVj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</w:fldData>
              </w:fldChar>
            </w:r>
            <w:r w:rsidR="00E12D5C">
              <w:instrText xml:space="preserve"> ADDIN EN.CITE </w:instrText>
            </w:r>
            <w:r w:rsidR="00E12D5C">
              <w:fldChar w:fldCharType="begin">
                <w:fldData xml:space="preserve">PEVuZE5vdGU+PENpdGU+PEF1dGhvcj5Cb3JnPC9BdXRob3I+PFllYXI+MjAxMzwvWWVhcj48UmVj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</w:fldData>
              </w:fldChar>
            </w:r>
            <w:r w:rsidR="00E12D5C">
              <w:instrText xml:space="preserve"> ADDIN EN.CITE.DATA </w:instrText>
            </w:r>
            <w:r w:rsidR="00E12D5C">
              <w:fldChar w:fldCharType="end"/>
            </w:r>
            <w:r>
              <w:fldChar w:fldCharType="separate"/>
            </w:r>
            <w:r>
              <w:rPr>
                <w:noProof/>
              </w:rPr>
              <w:t>(Borg et al., 2013)</w:t>
            </w:r>
            <w:r>
              <w:fldChar w:fldCharType="end"/>
            </w:r>
          </w:p>
          <w:p w14:paraId="1B8F6E6E" w14:textId="643F6682" w:rsidR="00D918BD" w:rsidRPr="00044B9D" w:rsidRDefault="00D918BD" w:rsidP="00E57825">
            <w:pPr>
              <w:spacing w:before="0" w:after="0"/>
            </w:pPr>
            <w:r w:rsidRPr="00044B9D">
              <w:t xml:space="preserve">Outcome of acquired haemophilia in France: the prospective SACHA (Surveillance des Auto </w:t>
            </w:r>
            <w:proofErr w:type="spellStart"/>
            <w:r w:rsidRPr="00044B9D">
              <w:t>antiCorps</w:t>
            </w:r>
            <w:proofErr w:type="spellEnd"/>
            <w:r w:rsidRPr="00044B9D">
              <w:t xml:space="preserve"> au </w:t>
            </w:r>
            <w:proofErr w:type="spellStart"/>
            <w:r w:rsidRPr="00044B9D">
              <w:t>cours</w:t>
            </w:r>
            <w:proofErr w:type="spellEnd"/>
            <w:r w:rsidRPr="00044B9D">
              <w:t xml:space="preserve"> de </w:t>
            </w:r>
            <w:proofErr w:type="spellStart"/>
            <w:r w:rsidRPr="00044B9D">
              <w:t>l'Hémophilie</w:t>
            </w:r>
            <w:proofErr w:type="spellEnd"/>
            <w:r w:rsidRPr="00044B9D">
              <w:t xml:space="preserve"> </w:t>
            </w:r>
            <w:proofErr w:type="spellStart"/>
            <w:r w:rsidRPr="00044B9D">
              <w:t>Acquise</w:t>
            </w:r>
            <w:proofErr w:type="spellEnd"/>
            <w:r w:rsidRPr="00044B9D">
              <w:t xml:space="preserve">) registry. Haemophilia. 2013 Jul;19(4):564-70. </w:t>
            </w:r>
          </w:p>
        </w:tc>
        <w:tc>
          <w:tcPr>
            <w:tcW w:w="3260" w:type="dxa"/>
          </w:tcPr>
          <w:p w14:paraId="688C27AF" w14:textId="77777777" w:rsidR="00123430" w:rsidRPr="00044B9D" w:rsidRDefault="00DD45CB" w:rsidP="00E57825">
            <w:pPr>
              <w:spacing w:before="0" w:after="0"/>
            </w:pPr>
            <w:r w:rsidRPr="00044B9D">
              <w:t xml:space="preserve">Study of </w:t>
            </w:r>
            <w:r w:rsidR="00D918BD" w:rsidRPr="00044B9D">
              <w:t>prevalence, clinical course, disease associations and outcomes for haemostatic treatment and autoantibody eradication in 82 patients with a 1-year follow-up.</w:t>
            </w:r>
          </w:p>
        </w:tc>
        <w:tc>
          <w:tcPr>
            <w:tcW w:w="3969" w:type="dxa"/>
            <w:noWrap/>
          </w:tcPr>
          <w:p w14:paraId="63DB477A" w14:textId="77777777" w:rsidR="00123430" w:rsidRPr="00044B9D" w:rsidRDefault="00F93AF8" w:rsidP="00E57825">
            <w:pPr>
              <w:spacing w:before="0" w:after="0"/>
            </w:pPr>
            <w:hyperlink r:id="rId23" w:history="1">
              <w:r w:rsidR="00D918BD" w:rsidRPr="00044B9D">
                <w:rPr>
                  <w:rStyle w:val="Hyperlink"/>
                </w:rPr>
                <w:t>https://pubmed.ncbi.nlm.nih.gov/23574453/</w:t>
              </w:r>
            </w:hyperlink>
          </w:p>
          <w:p w14:paraId="6E520A87" w14:textId="77777777" w:rsidR="00D918BD" w:rsidRPr="00044B9D" w:rsidRDefault="00D918BD" w:rsidP="00E57825">
            <w:pPr>
              <w:spacing w:before="0" w:after="0"/>
            </w:pPr>
          </w:p>
        </w:tc>
        <w:tc>
          <w:tcPr>
            <w:tcW w:w="1169" w:type="dxa"/>
          </w:tcPr>
          <w:p w14:paraId="5C6ADCDF" w14:textId="77777777" w:rsidR="00123430" w:rsidRPr="00044B9D" w:rsidRDefault="00D918BD" w:rsidP="00E57825">
            <w:pPr>
              <w:spacing w:before="0" w:after="0"/>
            </w:pPr>
            <w:r w:rsidRPr="00044B9D">
              <w:t>2013</w:t>
            </w:r>
          </w:p>
        </w:tc>
      </w:tr>
      <w:tr w:rsidR="00AA3818" w:rsidRPr="00044B9D" w14:paraId="19AE72C1" w14:textId="77777777" w:rsidTr="00E57825">
        <w:trPr>
          <w:cantSplit/>
        </w:trPr>
        <w:tc>
          <w:tcPr>
            <w:tcW w:w="421" w:type="dxa"/>
          </w:tcPr>
          <w:p w14:paraId="70BA74A0" w14:textId="71226877" w:rsidR="00123430" w:rsidRPr="00044B9D" w:rsidRDefault="00123430" w:rsidP="00E57825">
            <w:pPr>
              <w:spacing w:before="0" w:after="0"/>
              <w:rPr>
                <w:szCs w:val="20"/>
              </w:rPr>
            </w:pPr>
            <w:r w:rsidRPr="00044B9D">
              <w:rPr>
                <w:szCs w:val="20"/>
              </w:rPr>
              <w:t>11</w:t>
            </w:r>
          </w:p>
        </w:tc>
        <w:tc>
          <w:tcPr>
            <w:tcW w:w="1463" w:type="dxa"/>
          </w:tcPr>
          <w:p w14:paraId="3C190899" w14:textId="77777777" w:rsidR="00123430" w:rsidRPr="00044B9D" w:rsidRDefault="00F97B3E" w:rsidP="00E57825">
            <w:pPr>
              <w:spacing w:before="0" w:after="0"/>
            </w:pPr>
            <w:r w:rsidRPr="00044B9D">
              <w:t>Prospective case series</w:t>
            </w:r>
          </w:p>
        </w:tc>
        <w:tc>
          <w:tcPr>
            <w:tcW w:w="4065" w:type="dxa"/>
          </w:tcPr>
          <w:p w14:paraId="276BB3C5" w14:textId="77777777" w:rsidR="00123430" w:rsidRPr="00044B9D" w:rsidRDefault="009D7B40" w:rsidP="00E57825">
            <w:pPr>
              <w:spacing w:before="0" w:after="0"/>
              <w:rPr>
                <w:u w:val="single"/>
              </w:rPr>
            </w:pPr>
            <w:r w:rsidRPr="00044B9D">
              <w:rPr>
                <w:u w:val="single"/>
              </w:rPr>
              <w:t>NOVOSEVEN</w:t>
            </w:r>
          </w:p>
          <w:p w14:paraId="70A565C5" w14:textId="4A327D89" w:rsidR="00AE0315" w:rsidRDefault="00AE0315" w:rsidP="00E57825">
            <w:pPr>
              <w:spacing w:before="0" w:after="0"/>
            </w:pPr>
            <w:r>
              <w:fldChar w:fldCharType="begin"/>
            </w:r>
            <w:r w:rsidR="00E12D5C">
              <w:instrText xml:space="preserve"> ADDIN EN.CITE &lt;EndNote&gt;&lt;Cite&gt;&lt;Author&gt;Dehmel&lt;/Author&gt;&lt;Year&gt;2008&lt;/Year&gt;&lt;RecNum&gt;555&lt;/RecNum&gt;&lt;DisplayText&gt;(Dehmel et al., 2008)&lt;/DisplayText&gt;&lt;record&gt;&lt;rec-number&gt;555&lt;/rec-number&gt;&lt;foreign-keys&gt;&lt;key app="EN" db-id="stfdpvvfjwrxw8edf5tpvpwfwd05awae05ds" timestamp="1647234728"&gt;555&lt;/key&gt;&lt;/foreign-keys&gt;&lt;ref-type name="Journal Article"&gt;17&lt;/ref-type&gt;&lt;contributors&gt;&lt;authors&gt;&lt;author&gt;Dehmel, H.&lt;/author&gt;&lt;author&gt;Werwitzke, S.&lt;/author&gt;&lt;author&gt;Trummer, A.&lt;/author&gt;&lt;author&gt;Ganser, A.&lt;/author&gt;&lt;author&gt;Tiede, A.&lt;/author&gt;&lt;/authors&gt;&lt;/contributors&gt;&lt;auth-address&gt;Department of Haematology, Haemostasis, Oncology and Stem Cell Transplantation, Hannover Medical School, Feodor Lynen Strasse 5, Hannover, Germany.&lt;/auth-address&gt;&lt;titles&gt;&lt;title&gt;Thrombelastographic monitoring of recombinant factor VIIa in acquired haemophilia&lt;/title&gt;&lt;secondary-title&gt;Haemophilia&lt;/secondary-title&gt;&lt;/titles&gt;&lt;periodical&gt;&lt;full-title&gt;Haemophilia&lt;/full-title&gt;&lt;/periodical&gt;&lt;pages&gt;736-42&lt;/pages&gt;&lt;volume&gt;14&lt;/volume&gt;&lt;number&gt;4&lt;/number&gt;&lt;edition&gt;2008/05/01&lt;/edition&gt;&lt;keywords&gt;&lt;keyword&gt;Aged&lt;/keyword&gt;&lt;keyword&gt;Aged, 80 and over&lt;/keyword&gt;&lt;keyword&gt;Coagulants/*therapeutic use&lt;/keyword&gt;&lt;keyword&gt;Drug Monitoring/*methods&lt;/keyword&gt;&lt;keyword&gt;Factor VIIa/*therapeutic use&lt;/keyword&gt;&lt;keyword&gt;Female&lt;/keyword&gt;&lt;keyword&gt;Hemophilia A/blood/complications/*drug therapy&lt;/keyword&gt;&lt;keyword&gt;Hemorrhage/drug therapy/etiology&lt;/keyword&gt;&lt;keyword&gt;Hemostasis/drug effects&lt;/keyword&gt;&lt;keyword&gt;Humans&lt;/keyword&gt;&lt;keyword&gt;Male&lt;/keyword&gt;&lt;keyword&gt;Middle Aged&lt;/keyword&gt;&lt;keyword&gt;Recombinant Proteins/therapeutic use&lt;/keyword&gt;&lt;keyword&gt;Reference Values&lt;/keyword&gt;&lt;keyword&gt;Thrombelastography/methods&lt;/keyword&gt;&lt;keyword&gt;Treatment Outcome&lt;/keyword&gt;&lt;/keywords&gt;&lt;dates&gt;&lt;year&gt;2008&lt;/year&gt;&lt;pub-dates&gt;&lt;date&gt;Jul&lt;/date&gt;&lt;/pub-dates&gt;&lt;/dates&gt;&lt;isbn&gt;1365-2516 (Electronic)&amp;#xD;1351-8216 (Linking)&lt;/isbn&gt;&lt;accession-num&gt;18445011&lt;/accession-num&gt;&lt;urls&gt;&lt;related-urls&gt;&lt;url&gt;https://www.ncbi.nlm.nih.gov/pubmed/18445011&lt;/url&gt;&lt;/related-urls&gt;&lt;/urls&gt;&lt;electronic-resource-num&gt;10.1111/j.1365-2516.2008.01759.x&lt;/electronic-resource-num&gt;&lt;/record&gt;&lt;/Cite&gt;&lt;/EndNote&gt;</w:instrText>
            </w:r>
            <w:r>
              <w:fldChar w:fldCharType="separate"/>
            </w:r>
            <w:r>
              <w:rPr>
                <w:noProof/>
              </w:rPr>
              <w:t>(Dehmel et al., 2008)</w:t>
            </w:r>
            <w:r>
              <w:fldChar w:fldCharType="end"/>
            </w:r>
          </w:p>
          <w:p w14:paraId="69DC4C67" w14:textId="5F418C04" w:rsidR="009D7B40" w:rsidRPr="00044B9D" w:rsidRDefault="00F97B3E" w:rsidP="00E57825">
            <w:pPr>
              <w:spacing w:before="0" w:after="0"/>
            </w:pPr>
            <w:proofErr w:type="spellStart"/>
            <w:r w:rsidRPr="00044B9D">
              <w:t>Thrombelastographic</w:t>
            </w:r>
            <w:proofErr w:type="spellEnd"/>
            <w:r w:rsidRPr="00044B9D">
              <w:t xml:space="preserve"> monitoring of recombinant factor </w:t>
            </w:r>
            <w:proofErr w:type="spellStart"/>
            <w:r w:rsidRPr="00044B9D">
              <w:t>VIIa</w:t>
            </w:r>
            <w:proofErr w:type="spellEnd"/>
            <w:r w:rsidRPr="00044B9D">
              <w:t xml:space="preserve"> in acquired haemophilia. Haemophilia. 2008 Jul;14(4):736-42.</w:t>
            </w:r>
          </w:p>
        </w:tc>
        <w:tc>
          <w:tcPr>
            <w:tcW w:w="3260" w:type="dxa"/>
          </w:tcPr>
          <w:p w14:paraId="436C0254" w14:textId="3B6CD99E" w:rsidR="00123430" w:rsidRPr="00044B9D" w:rsidRDefault="00DD45CB" w:rsidP="00E57825">
            <w:pPr>
              <w:spacing w:before="0" w:after="0"/>
            </w:pPr>
            <w:r w:rsidRPr="00044B9D">
              <w:t xml:space="preserve">Investigation of </w:t>
            </w:r>
            <w:r w:rsidR="00F97B3E" w:rsidRPr="00044B9D">
              <w:t xml:space="preserve">efficacy of </w:t>
            </w:r>
            <w:proofErr w:type="spellStart"/>
            <w:r w:rsidR="00F97B3E" w:rsidRPr="00044B9D">
              <w:t>rFVIIa</w:t>
            </w:r>
            <w:proofErr w:type="spellEnd"/>
            <w:r w:rsidR="00F97B3E" w:rsidRPr="00044B9D">
              <w:t xml:space="preserve"> for the treatment of acute bleeding in 10 patients with </w:t>
            </w:r>
            <w:r w:rsidR="00974733">
              <w:t>AHA</w:t>
            </w:r>
            <w:r w:rsidR="00F97B3E" w:rsidRPr="00044B9D">
              <w:t>.</w:t>
            </w:r>
          </w:p>
        </w:tc>
        <w:tc>
          <w:tcPr>
            <w:tcW w:w="3969" w:type="dxa"/>
            <w:noWrap/>
          </w:tcPr>
          <w:p w14:paraId="21A23479" w14:textId="77777777" w:rsidR="00123430" w:rsidRPr="00044B9D" w:rsidRDefault="00F93AF8" w:rsidP="00E57825">
            <w:pPr>
              <w:spacing w:before="0" w:after="0"/>
            </w:pPr>
            <w:hyperlink r:id="rId24" w:history="1">
              <w:r w:rsidR="00F97B3E" w:rsidRPr="00044B9D">
                <w:rPr>
                  <w:rStyle w:val="Hyperlink"/>
                </w:rPr>
                <w:t>https://pubmed.ncbi.nlm.nih.gov/18445011/</w:t>
              </w:r>
            </w:hyperlink>
          </w:p>
          <w:p w14:paraId="66C3C545" w14:textId="77777777" w:rsidR="00F97B3E" w:rsidRPr="00044B9D" w:rsidRDefault="00F97B3E" w:rsidP="00E57825">
            <w:pPr>
              <w:spacing w:before="0" w:after="0"/>
            </w:pPr>
          </w:p>
        </w:tc>
        <w:tc>
          <w:tcPr>
            <w:tcW w:w="1169" w:type="dxa"/>
          </w:tcPr>
          <w:p w14:paraId="7F73D48F" w14:textId="77777777" w:rsidR="00123430" w:rsidRPr="00044B9D" w:rsidRDefault="00F97B3E" w:rsidP="00E57825">
            <w:pPr>
              <w:spacing w:before="0" w:after="0"/>
            </w:pPr>
            <w:r w:rsidRPr="00044B9D">
              <w:t>2008</w:t>
            </w:r>
          </w:p>
        </w:tc>
      </w:tr>
      <w:tr w:rsidR="00AA3818" w:rsidRPr="00044B9D" w14:paraId="5E43ED15" w14:textId="77777777" w:rsidTr="00E57825">
        <w:trPr>
          <w:cantSplit/>
        </w:trPr>
        <w:tc>
          <w:tcPr>
            <w:tcW w:w="421" w:type="dxa"/>
          </w:tcPr>
          <w:p w14:paraId="547512E1" w14:textId="66088D52" w:rsidR="00123430" w:rsidRPr="00044B9D" w:rsidRDefault="00123430" w:rsidP="00E57825">
            <w:pPr>
              <w:spacing w:before="0" w:after="0"/>
              <w:rPr>
                <w:szCs w:val="20"/>
              </w:rPr>
            </w:pPr>
            <w:r w:rsidRPr="00044B9D">
              <w:rPr>
                <w:szCs w:val="20"/>
              </w:rPr>
              <w:t>12</w:t>
            </w:r>
          </w:p>
        </w:tc>
        <w:tc>
          <w:tcPr>
            <w:tcW w:w="1463" w:type="dxa"/>
          </w:tcPr>
          <w:p w14:paraId="2A62277E" w14:textId="77777777" w:rsidR="00123430" w:rsidRPr="00044B9D" w:rsidRDefault="00EA5CDA" w:rsidP="00E57825">
            <w:pPr>
              <w:spacing w:before="0" w:after="0"/>
              <w:rPr>
                <w:b/>
                <w:szCs w:val="20"/>
              </w:rPr>
            </w:pPr>
            <w:r w:rsidRPr="00044B9D">
              <w:t>Prospective case series</w:t>
            </w:r>
          </w:p>
        </w:tc>
        <w:tc>
          <w:tcPr>
            <w:tcW w:w="4065" w:type="dxa"/>
          </w:tcPr>
          <w:p w14:paraId="1291D9E1" w14:textId="77777777" w:rsidR="00123430" w:rsidRPr="00044B9D" w:rsidRDefault="00123430" w:rsidP="00E57825">
            <w:pPr>
              <w:spacing w:before="0" w:after="0"/>
              <w:rPr>
                <w:u w:val="single"/>
              </w:rPr>
            </w:pPr>
            <w:r w:rsidRPr="00044B9D">
              <w:rPr>
                <w:u w:val="single"/>
              </w:rPr>
              <w:t>NOVOSEVEN</w:t>
            </w:r>
            <w:r w:rsidR="00EA5CDA" w:rsidRPr="00044B9D">
              <w:rPr>
                <w:u w:val="single"/>
              </w:rPr>
              <w:t xml:space="preserve"> (AQUI-7)</w:t>
            </w:r>
          </w:p>
          <w:p w14:paraId="77AA6CA2" w14:textId="07BF6D6D" w:rsidR="00AE0315" w:rsidRDefault="00AE0315" w:rsidP="00E57825">
            <w:pPr>
              <w:spacing w:before="0" w:after="0"/>
              <w:rPr>
                <w:szCs w:val="20"/>
              </w:rPr>
            </w:pPr>
            <w:r>
              <w:rPr>
                <w:szCs w:val="20"/>
              </w:rPr>
              <w:fldChar w:fldCharType="begin"/>
            </w:r>
            <w:r>
              <w:rPr>
                <w:szCs w:val="20"/>
              </w:rPr>
              <w:instrText xml:space="preserve"> ADDIN EN.CITE &lt;EndNote&gt;&lt;Cite&gt;&lt;Author&gt;Guillet&lt;/Author&gt;&lt;Year&gt;2021&lt;/Year&gt;&lt;RecNum&gt;554&lt;/RecNum&gt;&lt;DisplayText&gt;(Guillet et al., 2021)&lt;/DisplayText&gt;&lt;record&gt;&lt;rec-number&gt;554&lt;/rec-number&gt;&lt;foreign-keys&gt;&lt;key app="EN" db-id="stfdpvvfjwrxw8edf5tpvpwfwd05awae05ds" timestamp="1647234656"&gt;554&lt;/key&gt;&lt;/foreign-keys&gt;&lt;ref-type name="Journal Article"&gt;17&lt;/ref-type&gt;&lt;contributors&gt;&lt;authors&gt;&lt;author&gt;Guillet, Benoît&lt;/author&gt;&lt;author&gt;Aouba, Achille&lt;/author&gt;&lt;author&gt;Borel-Derlon, Annie&lt;/author&gt;&lt;author&gt;Borg, Jeanne Yvonne&lt;/author&gt;&lt;author&gt;Schved, Jean-François&lt;/author&gt;&lt;author&gt;Schneid, Hélène&lt;/author&gt;&lt;author&gt;Lévesque, Hervé&lt;/author&gt;&lt;/authors&gt;&lt;/contributors&gt;&lt;titles&gt;&lt;title&gt;Adaptation of recombinant activated factor VII in the treatment of acquired haemophilia A: Results from a prospective study (ACQUI-7) in France&lt;/title&gt;&lt;secondary-title&gt;Thrombosis Update&lt;/secondary-title&gt;&lt;/titles&gt;&lt;periodical&gt;&lt;full-title&gt;Thrombosis Update&lt;/full-title&gt;&lt;/periodical&gt;&lt;pages&gt;100021&lt;/pages&gt;&lt;volume&gt;2&lt;/volume&gt;&lt;keywords&gt;&lt;keyword&gt;Acquired haemophilia A&lt;/keyword&gt;&lt;keyword&gt;Bleeding episode&lt;/keyword&gt;&lt;keyword&gt;Bypassing agents&lt;/keyword&gt;&lt;keyword&gt;Daily-use rFVIIa&lt;/keyword&gt;&lt;keyword&gt;Observational&lt;/keyword&gt;&lt;keyword&gt;Prospective&lt;/keyword&gt;&lt;/keywords&gt;&lt;dates&gt;&lt;year&gt;2021&lt;/year&gt;&lt;pub-dates&gt;&lt;date&gt;2021/01/01/&lt;/date&gt;&lt;/pub-dates&gt;&lt;/dates&gt;&lt;isbn&gt;2666-5727&lt;/isbn&gt;&lt;urls&gt;&lt;related-urls&gt;&lt;url&gt;https://www.sciencedirect.com/science/article/pii/S2666572720300213&lt;/url&gt;&lt;/related-urls&gt;&lt;/urls&gt;&lt;electronic-resource-num&gt;https://doi.org/10.1016/j.tru.2020.100021&lt;/electronic-resource-num&gt;&lt;/record&gt;&lt;/Cite&gt;&lt;/EndNote&gt;</w:instrText>
            </w:r>
            <w:r>
              <w:rPr>
                <w:szCs w:val="20"/>
              </w:rPr>
              <w:fldChar w:fldCharType="separate"/>
            </w:r>
            <w:r>
              <w:rPr>
                <w:noProof/>
                <w:szCs w:val="20"/>
              </w:rPr>
              <w:t>(Guillet et al., 2021)</w:t>
            </w:r>
            <w:r>
              <w:rPr>
                <w:szCs w:val="20"/>
              </w:rPr>
              <w:fldChar w:fldCharType="end"/>
            </w:r>
          </w:p>
          <w:p w14:paraId="00603CB2" w14:textId="00A93D89" w:rsidR="00123430" w:rsidRPr="00044B9D" w:rsidRDefault="002547A3" w:rsidP="00E57825">
            <w:pPr>
              <w:spacing w:before="0" w:after="0"/>
              <w:rPr>
                <w:szCs w:val="20"/>
              </w:rPr>
            </w:pPr>
            <w:r w:rsidRPr="00044B9D">
              <w:rPr>
                <w:szCs w:val="20"/>
              </w:rPr>
              <w:t>Adaptation of recombinant activated factor VII in the treatment of acquired haemophilia A: Results from a prospective study (ACQUI-7) in France. Thrombosis Update. 2021; 2(100021):1–6.</w:t>
            </w:r>
          </w:p>
        </w:tc>
        <w:tc>
          <w:tcPr>
            <w:tcW w:w="3260" w:type="dxa"/>
          </w:tcPr>
          <w:p w14:paraId="070535BC" w14:textId="7C1C1DC1" w:rsidR="00123430" w:rsidRPr="00044B9D" w:rsidRDefault="00DD45CB" w:rsidP="00E57825">
            <w:pPr>
              <w:spacing w:before="0" w:after="0"/>
              <w:rPr>
                <w:b/>
                <w:szCs w:val="20"/>
              </w:rPr>
            </w:pPr>
            <w:r w:rsidRPr="00044B9D">
              <w:t xml:space="preserve">Investigation of </w:t>
            </w:r>
            <w:r w:rsidR="00EA5CDA" w:rsidRPr="00044B9D">
              <w:t xml:space="preserve">use, </w:t>
            </w:r>
            <w:proofErr w:type="gramStart"/>
            <w:r w:rsidR="00EA5CDA" w:rsidRPr="00044B9D">
              <w:t>efficacy</w:t>
            </w:r>
            <w:proofErr w:type="gramEnd"/>
            <w:r w:rsidR="00EA5CDA" w:rsidRPr="00044B9D">
              <w:t xml:space="preserve"> and safety of </w:t>
            </w:r>
            <w:proofErr w:type="spellStart"/>
            <w:r w:rsidR="00EA5CDA" w:rsidRPr="00044B9D">
              <w:t>rFVIIa</w:t>
            </w:r>
            <w:proofErr w:type="spellEnd"/>
            <w:r w:rsidR="00EA5CDA" w:rsidRPr="00044B9D">
              <w:t xml:space="preserve"> for the treatment of 27 bleeding episodes in 27 patients with </w:t>
            </w:r>
            <w:r w:rsidR="00974733">
              <w:t>AHA</w:t>
            </w:r>
            <w:r w:rsidR="00974733" w:rsidRPr="00044B9D">
              <w:t xml:space="preserve"> </w:t>
            </w:r>
            <w:r w:rsidR="00EA5CDA" w:rsidRPr="00044B9D">
              <w:t>(2010 – 2013</w:t>
            </w:r>
            <w:r w:rsidR="002547A3" w:rsidRPr="00044B9D">
              <w:t xml:space="preserve"> registry data</w:t>
            </w:r>
            <w:r w:rsidR="00EA5CDA" w:rsidRPr="00044B9D">
              <w:t>).</w:t>
            </w:r>
          </w:p>
        </w:tc>
        <w:tc>
          <w:tcPr>
            <w:tcW w:w="3969" w:type="dxa"/>
            <w:noWrap/>
          </w:tcPr>
          <w:p w14:paraId="6DEB2232" w14:textId="77777777" w:rsidR="00123430" w:rsidRPr="00044B9D" w:rsidRDefault="00F93AF8" w:rsidP="00E57825">
            <w:pPr>
              <w:spacing w:before="0" w:after="0"/>
            </w:pPr>
            <w:hyperlink r:id="rId25" w:history="1">
              <w:r w:rsidR="00EA5CDA" w:rsidRPr="00044B9D">
                <w:rPr>
                  <w:rStyle w:val="Hyperlink"/>
                </w:rPr>
                <w:t>https://www.sciencedirect.com/science/article/pii/S2666572720300213</w:t>
              </w:r>
            </w:hyperlink>
          </w:p>
          <w:p w14:paraId="708BC985" w14:textId="77777777" w:rsidR="00EA5CDA" w:rsidRPr="00044B9D" w:rsidRDefault="00EA5CDA" w:rsidP="00E57825">
            <w:pPr>
              <w:spacing w:before="0" w:after="0"/>
              <w:rPr>
                <w:b/>
                <w:szCs w:val="20"/>
              </w:rPr>
            </w:pPr>
          </w:p>
        </w:tc>
        <w:tc>
          <w:tcPr>
            <w:tcW w:w="1169" w:type="dxa"/>
          </w:tcPr>
          <w:p w14:paraId="3DBEDD7E" w14:textId="77777777" w:rsidR="00123430" w:rsidRPr="00044B9D" w:rsidRDefault="002547A3" w:rsidP="00E57825">
            <w:pPr>
              <w:spacing w:before="0" w:after="0"/>
              <w:rPr>
                <w:b/>
                <w:szCs w:val="20"/>
              </w:rPr>
            </w:pPr>
            <w:r w:rsidRPr="00044B9D">
              <w:t>2021</w:t>
            </w:r>
          </w:p>
        </w:tc>
      </w:tr>
      <w:tr w:rsidR="00AA3818" w:rsidRPr="00044B9D" w14:paraId="5CA41468" w14:textId="77777777" w:rsidTr="00E57825">
        <w:trPr>
          <w:cantSplit/>
        </w:trPr>
        <w:tc>
          <w:tcPr>
            <w:tcW w:w="421" w:type="dxa"/>
          </w:tcPr>
          <w:p w14:paraId="6EEB3550" w14:textId="59AD3CF6" w:rsidR="00123430" w:rsidRPr="00044B9D" w:rsidRDefault="00123430" w:rsidP="00E57825">
            <w:pPr>
              <w:spacing w:before="0" w:after="0"/>
              <w:rPr>
                <w:szCs w:val="20"/>
              </w:rPr>
            </w:pPr>
            <w:r w:rsidRPr="00044B9D">
              <w:rPr>
                <w:szCs w:val="20"/>
              </w:rPr>
              <w:t>13</w:t>
            </w:r>
          </w:p>
        </w:tc>
        <w:tc>
          <w:tcPr>
            <w:tcW w:w="1463" w:type="dxa"/>
          </w:tcPr>
          <w:p w14:paraId="50693379" w14:textId="77777777" w:rsidR="00123430" w:rsidRPr="00044B9D" w:rsidRDefault="00851904" w:rsidP="00E57825">
            <w:pPr>
              <w:spacing w:before="0" w:after="0"/>
              <w:rPr>
                <w:b/>
                <w:szCs w:val="20"/>
              </w:rPr>
            </w:pPr>
            <w:r w:rsidRPr="00044B9D">
              <w:t>Prospective case series</w:t>
            </w:r>
          </w:p>
        </w:tc>
        <w:tc>
          <w:tcPr>
            <w:tcW w:w="4065" w:type="dxa"/>
          </w:tcPr>
          <w:p w14:paraId="6EE89B12" w14:textId="77777777" w:rsidR="00123430" w:rsidRPr="00044B9D" w:rsidRDefault="00123430" w:rsidP="00E57825">
            <w:pPr>
              <w:spacing w:before="0" w:after="0"/>
              <w:rPr>
                <w:u w:val="single"/>
              </w:rPr>
            </w:pPr>
            <w:r w:rsidRPr="00044B9D">
              <w:rPr>
                <w:u w:val="single"/>
              </w:rPr>
              <w:t>NOVOSEVEN</w:t>
            </w:r>
          </w:p>
          <w:p w14:paraId="768EBA7C" w14:textId="77777777" w:rsidR="00821D4A" w:rsidRDefault="00821D4A" w:rsidP="00E57825">
            <w:pPr>
              <w:spacing w:before="0" w:after="0"/>
              <w:rPr>
                <w:szCs w:val="20"/>
              </w:rPr>
            </w:pPr>
            <w:r>
              <w:rPr>
                <w:szCs w:val="20"/>
              </w:rPr>
              <w:fldChar w:fldCharType="begin"/>
            </w:r>
            <w:r>
              <w:rPr>
                <w:szCs w:val="20"/>
              </w:rPr>
              <w:instrText xml:space="preserve"> ADDIN EN.CITE &lt;EndNote&gt;&lt;Cite&gt;&lt;Author&gt;Hay&lt;/Author&gt;&lt;Year&gt;1998&lt;/Year&gt;&lt;RecNum&gt;563&lt;/RecNum&gt;&lt;DisplayText&gt;(Hay, 1998)&lt;/DisplayText&gt;&lt;record&gt;&lt;rec-number&gt;563&lt;/rec-number&gt;&lt;foreign-keys&gt;&lt;key app="EN" db-id="stfdpvvfjwrxw8edf5tpvpwfwd05awae05ds" timestamp="1647581938"&gt;563&lt;/key&gt;&lt;/foreign-keys&gt;&lt;ref-type name="Journal Article"&gt;17&lt;/ref-type&gt;&lt;contributors&gt;&lt;authors&gt;&lt;author&gt;Hay, C. R.&lt;/author&gt;&lt;/authors&gt;&lt;/contributors&gt;&lt;auth-address&gt;University Department of Haematology, Manchester Royal Infirmary, UK. Haemophilia@man.ac.uk&lt;/auth-address&gt;&lt;titles&gt;&lt;title&gt;Factor VIII inhibitors in mild and moderate-severity haemophilia A&lt;/title&gt;&lt;secondary-title&gt;Haemophilia&lt;/secondary-title&gt;&lt;/titles&gt;&lt;periodical&gt;&lt;full-title&gt;Haemophilia&lt;/full-title&gt;&lt;/periodical&gt;&lt;pages&gt;558-63&lt;/pages&gt;&lt;volume&gt;4&lt;/volume&gt;&lt;number&gt;4&lt;/number&gt;&lt;edition&gt;1999/01/05&lt;/edition&gt;&lt;keywords&gt;&lt;keyword&gt;Antibodies/immunology&lt;/keyword&gt;&lt;keyword&gt;*Antibody Formation/genetics&lt;/keyword&gt;&lt;keyword&gt;*Factor VIII/adverse effects/genetics/immunology/therapeutic use&lt;/keyword&gt;&lt;keyword&gt;*Hemophilia A/drug therapy/genetics/immunology&lt;/keyword&gt;&lt;keyword&gt;Humans&lt;/keyword&gt;&lt;/keywords&gt;&lt;dates&gt;&lt;year&gt;1998&lt;/year&gt;&lt;pub-dates&gt;&lt;date&gt;Jul&lt;/date&gt;&lt;/pub-dates&gt;&lt;/dates&gt;&lt;isbn&gt;1351-8216 (Print)&amp;#xD;1351-8216 (Linking)&lt;/isbn&gt;&lt;accession-num&gt;9873794&lt;/accession-num&gt;&lt;urls&gt;&lt;related-urls&gt;&lt;url&gt;https://www.ncbi.nlm.nih.gov/pubmed/9873794&lt;/url&gt;&lt;/related-urls&gt;&lt;/urls&gt;&lt;electronic-resource-num&gt;10.1046/j.1365-2516.1998.440558.x&lt;/electronic-resource-num&gt;&lt;/record&gt;&lt;/Cite&gt;&lt;/EndNote&gt;</w:instrText>
            </w:r>
            <w:r>
              <w:rPr>
                <w:szCs w:val="20"/>
              </w:rPr>
              <w:fldChar w:fldCharType="separate"/>
            </w:r>
            <w:r>
              <w:rPr>
                <w:noProof/>
                <w:szCs w:val="20"/>
              </w:rPr>
              <w:t>(Hay, 1998)</w:t>
            </w:r>
            <w:r>
              <w:rPr>
                <w:szCs w:val="20"/>
              </w:rPr>
              <w:fldChar w:fldCharType="end"/>
            </w:r>
          </w:p>
          <w:p w14:paraId="6C91F3E1" w14:textId="387B8AF5" w:rsidR="00123430" w:rsidRPr="00044B9D" w:rsidRDefault="00AA3818" w:rsidP="00E57825">
            <w:pPr>
              <w:spacing w:before="0" w:after="0"/>
            </w:pPr>
            <w:r w:rsidRPr="00044B9D">
              <w:rPr>
                <w:szCs w:val="20"/>
              </w:rPr>
              <w:t xml:space="preserve">The treatment of bleeding in acquired haemophilia with recombinant factor </w:t>
            </w:r>
            <w:proofErr w:type="spellStart"/>
            <w:r w:rsidRPr="00044B9D">
              <w:rPr>
                <w:szCs w:val="20"/>
              </w:rPr>
              <w:t>VIIa</w:t>
            </w:r>
            <w:proofErr w:type="spellEnd"/>
            <w:r w:rsidRPr="00044B9D">
              <w:rPr>
                <w:szCs w:val="20"/>
              </w:rPr>
              <w:t xml:space="preserve">: a multicentre study. </w:t>
            </w:r>
            <w:proofErr w:type="spellStart"/>
            <w:r w:rsidRPr="00044B9D">
              <w:rPr>
                <w:szCs w:val="20"/>
              </w:rPr>
              <w:t>Thromb</w:t>
            </w:r>
            <w:proofErr w:type="spellEnd"/>
            <w:r w:rsidRPr="00044B9D">
              <w:rPr>
                <w:szCs w:val="20"/>
              </w:rPr>
              <w:t xml:space="preserve"> </w:t>
            </w:r>
            <w:proofErr w:type="spellStart"/>
            <w:r w:rsidRPr="00044B9D">
              <w:rPr>
                <w:szCs w:val="20"/>
              </w:rPr>
              <w:t>H</w:t>
            </w:r>
            <w:r w:rsidR="00A168AA" w:rsidRPr="00044B9D">
              <w:rPr>
                <w:szCs w:val="20"/>
              </w:rPr>
              <w:t>aemost</w:t>
            </w:r>
            <w:proofErr w:type="spellEnd"/>
            <w:r w:rsidR="00A168AA" w:rsidRPr="00044B9D">
              <w:rPr>
                <w:szCs w:val="20"/>
              </w:rPr>
              <w:t>. 1997 Dec;78(6):1463-7.</w:t>
            </w:r>
          </w:p>
        </w:tc>
        <w:tc>
          <w:tcPr>
            <w:tcW w:w="3260" w:type="dxa"/>
          </w:tcPr>
          <w:p w14:paraId="3645DFC5" w14:textId="4EA23D6E" w:rsidR="00AA3818" w:rsidRPr="00044B9D" w:rsidRDefault="00DD45CB" w:rsidP="00E57825">
            <w:pPr>
              <w:spacing w:before="0" w:after="0"/>
            </w:pPr>
            <w:r w:rsidRPr="00044B9D">
              <w:t xml:space="preserve">Investigation of </w:t>
            </w:r>
            <w:r w:rsidR="00AA3818" w:rsidRPr="00044B9D">
              <w:t xml:space="preserve">efficacy and safety of </w:t>
            </w:r>
            <w:proofErr w:type="spellStart"/>
            <w:r w:rsidR="00AA3818" w:rsidRPr="00044B9D">
              <w:t>rFVIIa</w:t>
            </w:r>
            <w:proofErr w:type="spellEnd"/>
            <w:r w:rsidR="00AA3818" w:rsidRPr="00044B9D">
              <w:t xml:space="preserve"> for treatment of bleeding in 38 patients with </w:t>
            </w:r>
            <w:r w:rsidR="00974733">
              <w:t>AHA</w:t>
            </w:r>
            <w:r w:rsidR="00974733" w:rsidRPr="00044B9D">
              <w:t xml:space="preserve"> </w:t>
            </w:r>
            <w:r w:rsidR="00AA3818" w:rsidRPr="00044B9D">
              <w:t>(14 first-line episodes, 60 salvage-therapy episodes).</w:t>
            </w:r>
          </w:p>
          <w:p w14:paraId="31A66B19" w14:textId="77777777" w:rsidR="00123430" w:rsidRPr="00044B9D" w:rsidRDefault="00123430" w:rsidP="00E57825">
            <w:pPr>
              <w:spacing w:before="0" w:after="0"/>
              <w:rPr>
                <w:b/>
                <w:szCs w:val="20"/>
              </w:rPr>
            </w:pPr>
          </w:p>
        </w:tc>
        <w:tc>
          <w:tcPr>
            <w:tcW w:w="3969" w:type="dxa"/>
            <w:noWrap/>
          </w:tcPr>
          <w:p w14:paraId="58677273" w14:textId="77777777" w:rsidR="00123430" w:rsidRPr="00044B9D" w:rsidRDefault="00F93AF8" w:rsidP="00E57825">
            <w:pPr>
              <w:spacing w:before="0" w:after="0"/>
              <w:rPr>
                <w:szCs w:val="20"/>
              </w:rPr>
            </w:pPr>
            <w:hyperlink r:id="rId26" w:history="1">
              <w:r w:rsidR="00AA3818" w:rsidRPr="00044B9D">
                <w:rPr>
                  <w:rStyle w:val="Hyperlink"/>
                  <w:szCs w:val="20"/>
                </w:rPr>
                <w:t>https://pubmed.ncbi.nlm.nih.gov/9423795/</w:t>
              </w:r>
            </w:hyperlink>
          </w:p>
          <w:p w14:paraId="139E93DA" w14:textId="77777777" w:rsidR="00AA3818" w:rsidRPr="00044B9D" w:rsidRDefault="00AA3818" w:rsidP="00E57825">
            <w:pPr>
              <w:spacing w:before="0" w:after="0"/>
              <w:rPr>
                <w:szCs w:val="20"/>
              </w:rPr>
            </w:pPr>
          </w:p>
        </w:tc>
        <w:tc>
          <w:tcPr>
            <w:tcW w:w="1169" w:type="dxa"/>
          </w:tcPr>
          <w:p w14:paraId="459ABF27" w14:textId="77777777" w:rsidR="00123430" w:rsidRPr="00044B9D" w:rsidRDefault="00AA3818" w:rsidP="00E57825">
            <w:pPr>
              <w:spacing w:before="0" w:after="0"/>
              <w:rPr>
                <w:b/>
                <w:szCs w:val="20"/>
              </w:rPr>
            </w:pPr>
            <w:r w:rsidRPr="00044B9D">
              <w:t>1997</w:t>
            </w:r>
          </w:p>
        </w:tc>
      </w:tr>
      <w:tr w:rsidR="00AA3818" w:rsidRPr="00044B9D" w14:paraId="526D62D9" w14:textId="77777777" w:rsidTr="00E57825">
        <w:trPr>
          <w:cantSplit/>
        </w:trPr>
        <w:tc>
          <w:tcPr>
            <w:tcW w:w="421" w:type="dxa"/>
          </w:tcPr>
          <w:p w14:paraId="1DAFC06F" w14:textId="14494373" w:rsidR="00123430" w:rsidRPr="00044B9D" w:rsidRDefault="00123430" w:rsidP="00E57825">
            <w:pPr>
              <w:spacing w:before="0" w:after="0"/>
              <w:rPr>
                <w:szCs w:val="20"/>
              </w:rPr>
            </w:pPr>
            <w:r w:rsidRPr="00044B9D">
              <w:rPr>
                <w:szCs w:val="20"/>
              </w:rPr>
              <w:t>14</w:t>
            </w:r>
          </w:p>
        </w:tc>
        <w:tc>
          <w:tcPr>
            <w:tcW w:w="1463" w:type="dxa"/>
          </w:tcPr>
          <w:p w14:paraId="7A763651" w14:textId="77777777" w:rsidR="00123430" w:rsidRPr="00044B9D" w:rsidRDefault="00881862" w:rsidP="00E57825">
            <w:pPr>
              <w:spacing w:before="0" w:after="0"/>
              <w:rPr>
                <w:b/>
                <w:szCs w:val="20"/>
              </w:rPr>
            </w:pPr>
            <w:r w:rsidRPr="00044B9D">
              <w:t>Prospective case series</w:t>
            </w:r>
          </w:p>
        </w:tc>
        <w:tc>
          <w:tcPr>
            <w:tcW w:w="4065" w:type="dxa"/>
          </w:tcPr>
          <w:p w14:paraId="240EB305" w14:textId="77777777" w:rsidR="00123430" w:rsidRPr="00044B9D" w:rsidRDefault="00123430" w:rsidP="00E57825">
            <w:pPr>
              <w:spacing w:before="0" w:after="0"/>
              <w:rPr>
                <w:u w:val="single"/>
              </w:rPr>
            </w:pPr>
            <w:r w:rsidRPr="00044B9D">
              <w:rPr>
                <w:u w:val="single"/>
              </w:rPr>
              <w:t>NOVOSEVEN</w:t>
            </w:r>
          </w:p>
          <w:p w14:paraId="624D823C" w14:textId="33C13951" w:rsidR="00821D4A" w:rsidRDefault="00821D4A" w:rsidP="00E57825">
            <w:pPr>
              <w:spacing w:before="0" w:after="0"/>
            </w:pPr>
            <w:r>
              <w:fldChar w:fldCharType="begin">
                <w:fldData xml:space="preserve">PEVuZE5vdGU+PENpdGU+PEF1dGhvcj5MZW50ejwvQXV0aG9yPjxZZWFyPjIwMTQ8L1llYXI+PFJl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</w:fldData>
              </w:fldChar>
            </w:r>
            <w:r>
              <w:instrText xml:space="preserve"> ADDIN EN.CITE </w:instrText>
            </w:r>
            <w:r>
              <w:fldChar w:fldCharType="begin">
                <w:fldData xml:space="preserve">PEVuZE5vdGU+PENpdGU+PEF1dGhvcj5MZW50ejwvQXV0aG9yPjxZZWFyPjIwMTQ8L1llYXI+PFJl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</w:fldData>
              </w:fldChar>
            </w:r>
            <w:r>
              <w:instrText xml:space="preserve"> ADDIN EN.CITE.DATA </w:instrText>
            </w:r>
            <w:r>
              <w:fldChar w:fldCharType="end"/>
            </w:r>
            <w:r>
              <w:fldChar w:fldCharType="separate"/>
            </w:r>
            <w:r>
              <w:rPr>
                <w:noProof/>
              </w:rPr>
              <w:t>(Lentz et al., 2014)</w:t>
            </w:r>
            <w:r>
              <w:fldChar w:fldCharType="end"/>
            </w:r>
          </w:p>
          <w:p w14:paraId="62F68860" w14:textId="35463AE0" w:rsidR="00123430" w:rsidRPr="00044B9D" w:rsidRDefault="00881862" w:rsidP="00E57825">
            <w:pPr>
              <w:spacing w:before="0" w:after="0"/>
            </w:pPr>
            <w:r w:rsidRPr="00044B9D">
              <w:t xml:space="preserve">A novel supplemental approach to capturing post-marketing safety information on recombinant factor </w:t>
            </w:r>
            <w:proofErr w:type="spellStart"/>
            <w:r w:rsidRPr="00044B9D">
              <w:t>VIIa</w:t>
            </w:r>
            <w:proofErr w:type="spellEnd"/>
            <w:r w:rsidRPr="00044B9D">
              <w:t xml:space="preserve"> in acquired </w:t>
            </w:r>
            <w:proofErr w:type="spellStart"/>
            <w:r w:rsidRPr="00044B9D">
              <w:t>hemophilia</w:t>
            </w:r>
            <w:proofErr w:type="spellEnd"/>
            <w:r w:rsidRPr="00044B9D">
              <w:t xml:space="preserve">: the Acquired </w:t>
            </w:r>
            <w:proofErr w:type="spellStart"/>
            <w:r w:rsidRPr="00044B9D">
              <w:t>Hemophilia</w:t>
            </w:r>
            <w:proofErr w:type="spellEnd"/>
            <w:r w:rsidRPr="00044B9D">
              <w:t xml:space="preserve"> Surveillance project. J Blood Med. 2014 Jan </w:t>
            </w:r>
            <w:proofErr w:type="gramStart"/>
            <w:r w:rsidRPr="00044B9D">
              <w:t>13;5:1</w:t>
            </w:r>
            <w:proofErr w:type="gramEnd"/>
            <w:r w:rsidRPr="00044B9D">
              <w:t>-3.</w:t>
            </w:r>
          </w:p>
        </w:tc>
        <w:tc>
          <w:tcPr>
            <w:tcW w:w="3260" w:type="dxa"/>
          </w:tcPr>
          <w:p w14:paraId="26DAC89B" w14:textId="77777777" w:rsidR="00123430" w:rsidRPr="00044B9D" w:rsidRDefault="00DD45CB" w:rsidP="00E57825">
            <w:pPr>
              <w:spacing w:before="0" w:after="0"/>
            </w:pPr>
            <w:r w:rsidRPr="00044B9D">
              <w:t xml:space="preserve">Investigation of </w:t>
            </w:r>
            <w:r w:rsidR="00881862" w:rsidRPr="00044B9D">
              <w:t xml:space="preserve">use, </w:t>
            </w:r>
            <w:proofErr w:type="gramStart"/>
            <w:r w:rsidR="00881862" w:rsidRPr="00044B9D">
              <w:t>efficacy</w:t>
            </w:r>
            <w:proofErr w:type="gramEnd"/>
            <w:r w:rsidR="00881862" w:rsidRPr="00044B9D">
              <w:t xml:space="preserve"> and safety of </w:t>
            </w:r>
            <w:proofErr w:type="spellStart"/>
            <w:r w:rsidR="00881862" w:rsidRPr="00044B9D">
              <w:t>rFVIIa</w:t>
            </w:r>
            <w:proofErr w:type="spellEnd"/>
            <w:r w:rsidR="00881862" w:rsidRPr="00044B9D">
              <w:t xml:space="preserve"> for treatment of bleeding in 65 patients with AH between April 2008 and 30 November 2011 from the United States AHS register.</w:t>
            </w:r>
          </w:p>
        </w:tc>
        <w:tc>
          <w:tcPr>
            <w:tcW w:w="3969" w:type="dxa"/>
            <w:noWrap/>
          </w:tcPr>
          <w:p w14:paraId="324EB435" w14:textId="77777777" w:rsidR="00123430" w:rsidRPr="00044B9D" w:rsidRDefault="00F93AF8" w:rsidP="00E57825">
            <w:pPr>
              <w:spacing w:before="0" w:after="0"/>
            </w:pPr>
            <w:hyperlink r:id="rId27" w:history="1">
              <w:r w:rsidR="00881862" w:rsidRPr="00044B9D">
                <w:rPr>
                  <w:rStyle w:val="Hyperlink"/>
                </w:rPr>
                <w:t>https://pubmed.ncbi.nlm.nih.gov/24470784/</w:t>
              </w:r>
            </w:hyperlink>
          </w:p>
          <w:p w14:paraId="10641D30" w14:textId="77777777" w:rsidR="00881862" w:rsidRPr="00044B9D" w:rsidRDefault="00881862" w:rsidP="00E57825">
            <w:pPr>
              <w:spacing w:before="0" w:after="0"/>
              <w:rPr>
                <w:b/>
                <w:szCs w:val="20"/>
              </w:rPr>
            </w:pPr>
          </w:p>
        </w:tc>
        <w:tc>
          <w:tcPr>
            <w:tcW w:w="1169" w:type="dxa"/>
          </w:tcPr>
          <w:p w14:paraId="6BC07C4C" w14:textId="77777777" w:rsidR="00123430" w:rsidRPr="00044B9D" w:rsidRDefault="00881862" w:rsidP="00E57825">
            <w:pPr>
              <w:spacing w:before="0" w:after="0"/>
              <w:rPr>
                <w:b/>
                <w:szCs w:val="20"/>
              </w:rPr>
            </w:pPr>
            <w:r w:rsidRPr="00044B9D">
              <w:t>2014</w:t>
            </w:r>
          </w:p>
        </w:tc>
      </w:tr>
      <w:tr w:rsidR="00AA3818" w:rsidRPr="00044B9D" w14:paraId="339EDE5F" w14:textId="77777777" w:rsidTr="00E57825">
        <w:trPr>
          <w:cantSplit/>
        </w:trPr>
        <w:tc>
          <w:tcPr>
            <w:tcW w:w="421" w:type="dxa"/>
          </w:tcPr>
          <w:p w14:paraId="497606C2" w14:textId="58C67F02" w:rsidR="00123430" w:rsidRPr="00044B9D" w:rsidRDefault="00123430" w:rsidP="00E57825">
            <w:pPr>
              <w:spacing w:before="0" w:after="0"/>
              <w:rPr>
                <w:szCs w:val="20"/>
              </w:rPr>
            </w:pPr>
            <w:r w:rsidRPr="00044B9D">
              <w:rPr>
                <w:szCs w:val="20"/>
              </w:rPr>
              <w:lastRenderedPageBreak/>
              <w:t>15</w:t>
            </w:r>
          </w:p>
        </w:tc>
        <w:tc>
          <w:tcPr>
            <w:tcW w:w="1463" w:type="dxa"/>
          </w:tcPr>
          <w:p w14:paraId="4FEE17D8" w14:textId="77777777" w:rsidR="00123430" w:rsidRPr="00044B9D" w:rsidRDefault="006D18ED" w:rsidP="00E57825">
            <w:pPr>
              <w:spacing w:before="0" w:after="0"/>
              <w:rPr>
                <w:b/>
                <w:szCs w:val="20"/>
              </w:rPr>
            </w:pPr>
            <w:r w:rsidRPr="00044B9D">
              <w:t>Retrospective case series</w:t>
            </w:r>
          </w:p>
        </w:tc>
        <w:tc>
          <w:tcPr>
            <w:tcW w:w="4065" w:type="dxa"/>
          </w:tcPr>
          <w:p w14:paraId="7C158B5D" w14:textId="77777777" w:rsidR="00123430" w:rsidRPr="00044B9D" w:rsidRDefault="00123430" w:rsidP="00E57825">
            <w:pPr>
              <w:spacing w:before="0" w:after="0"/>
              <w:rPr>
                <w:u w:val="single"/>
              </w:rPr>
            </w:pPr>
            <w:r w:rsidRPr="00044B9D">
              <w:rPr>
                <w:u w:val="single"/>
              </w:rPr>
              <w:t>NOVOSEVEN</w:t>
            </w:r>
            <w:r w:rsidR="009D7B40" w:rsidRPr="00044B9D">
              <w:rPr>
                <w:u w:val="single"/>
              </w:rPr>
              <w:t>, FEIBA</w:t>
            </w:r>
          </w:p>
          <w:p w14:paraId="4CD75283" w14:textId="4F0F4E90" w:rsidR="00AE0315" w:rsidRDefault="00AE0315" w:rsidP="00E57825">
            <w:pPr>
              <w:spacing w:before="0" w:after="0"/>
              <w:rPr>
                <w:szCs w:val="20"/>
              </w:rPr>
            </w:pPr>
            <w:r>
              <w:rPr>
                <w:szCs w:val="20"/>
              </w:rPr>
              <w:fldChar w:fldCharType="begin">
                <w:fldData xml:space="preserve">PEVuZE5vdGU+PENpdGU+PEF1dGhvcj5Qb3JyYXp6bzwvQXV0aG9yPjxZZWFyPjIwMjE8L1llYXI+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==
</w:fldData>
              </w:fldChar>
            </w:r>
            <w:r>
              <w:rPr>
                <w:szCs w:val="20"/>
              </w:rPr>
              <w:instrText xml:space="preserve"> ADDIN EN.CITE </w:instrText>
            </w:r>
            <w:r>
              <w:rPr>
                <w:szCs w:val="20"/>
              </w:rPr>
              <w:fldChar w:fldCharType="begin">
                <w:fldData xml:space="preserve">PEVuZE5vdGU+PENpdGU+PEF1dGhvcj5Qb3JyYXp6bzwvQXV0aG9yPjxZZWFyPjIwMjE8L1llYXI+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==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(Porrazzo et al., 2021)</w:t>
            </w:r>
            <w:r>
              <w:rPr>
                <w:szCs w:val="20"/>
              </w:rPr>
              <w:fldChar w:fldCharType="end"/>
            </w:r>
          </w:p>
          <w:p w14:paraId="61905D14" w14:textId="658F7DBB" w:rsidR="00123430" w:rsidRPr="00044B9D" w:rsidRDefault="006D18ED" w:rsidP="00E57825">
            <w:pPr>
              <w:spacing w:before="0" w:after="0"/>
            </w:pPr>
            <w:r w:rsidRPr="00044B9D">
              <w:rPr>
                <w:szCs w:val="20"/>
              </w:rPr>
              <w:t xml:space="preserve">Single centre experience on Acquired Haemophilia A patients: Diagnosis, clinical </w:t>
            </w:r>
            <w:proofErr w:type="gramStart"/>
            <w:r w:rsidRPr="00044B9D">
              <w:rPr>
                <w:szCs w:val="20"/>
              </w:rPr>
              <w:t>management</w:t>
            </w:r>
            <w:proofErr w:type="gramEnd"/>
            <w:r w:rsidRPr="00044B9D">
              <w:rPr>
                <w:szCs w:val="20"/>
              </w:rPr>
              <w:t xml:space="preserve"> and analysis of factors predictive of response and outcome. Haemophilia. 2021 Nov;27(6</w:t>
            </w:r>
            <w:proofErr w:type="gramStart"/>
            <w:r w:rsidRPr="00044B9D">
              <w:rPr>
                <w:szCs w:val="20"/>
              </w:rPr>
              <w:t>):e</w:t>
            </w:r>
            <w:proofErr w:type="gramEnd"/>
            <w:r w:rsidRPr="00044B9D">
              <w:rPr>
                <w:szCs w:val="20"/>
              </w:rPr>
              <w:t>667-e674.</w:t>
            </w:r>
          </w:p>
        </w:tc>
        <w:tc>
          <w:tcPr>
            <w:tcW w:w="3260" w:type="dxa"/>
          </w:tcPr>
          <w:p w14:paraId="7A4FB07D" w14:textId="77777777" w:rsidR="00123430" w:rsidRPr="00044B9D" w:rsidRDefault="006D18ED" w:rsidP="00E57825">
            <w:pPr>
              <w:spacing w:before="0" w:after="0"/>
              <w:rPr>
                <w:b/>
                <w:szCs w:val="20"/>
              </w:rPr>
            </w:pPr>
            <w:r w:rsidRPr="00044B9D">
              <w:t>Investigat</w:t>
            </w:r>
            <w:r w:rsidR="00DD45CB" w:rsidRPr="00044B9D">
              <w:t>ion of</w:t>
            </w:r>
            <w:r w:rsidRPr="00044B9D">
              <w:t xml:space="preserve"> efficacy of haemostatic therapy (</w:t>
            </w:r>
            <w:proofErr w:type="spellStart"/>
            <w:r w:rsidRPr="00044B9D">
              <w:t>rFVIIa</w:t>
            </w:r>
            <w:proofErr w:type="spellEnd"/>
            <w:r w:rsidRPr="00044B9D">
              <w:t xml:space="preserve"> 46%, </w:t>
            </w:r>
            <w:proofErr w:type="spellStart"/>
            <w:r w:rsidRPr="00044B9D">
              <w:t>aPCC</w:t>
            </w:r>
            <w:proofErr w:type="spellEnd"/>
            <w:r w:rsidRPr="00044B9D">
              <w:t xml:space="preserve"> 34%) in 56 patients with </w:t>
            </w:r>
            <w:r w:rsidR="00EA55D7" w:rsidRPr="00044B9D">
              <w:t>AH at a single centre between 1978 – 2019.</w:t>
            </w:r>
          </w:p>
        </w:tc>
        <w:tc>
          <w:tcPr>
            <w:tcW w:w="3969" w:type="dxa"/>
            <w:noWrap/>
          </w:tcPr>
          <w:p w14:paraId="5E329EA6" w14:textId="77777777" w:rsidR="00123430" w:rsidRPr="00044B9D" w:rsidRDefault="00F93AF8" w:rsidP="00E57825">
            <w:pPr>
              <w:spacing w:before="0" w:after="0"/>
            </w:pPr>
            <w:hyperlink r:id="rId28" w:history="1">
              <w:r w:rsidR="006D18ED" w:rsidRPr="00044B9D">
                <w:rPr>
                  <w:rStyle w:val="Hyperlink"/>
                </w:rPr>
                <w:t>https://pubmed.ncbi.nlm.nih.gov/34382302/</w:t>
              </w:r>
            </w:hyperlink>
          </w:p>
          <w:p w14:paraId="56FD2E3B" w14:textId="77777777" w:rsidR="006D18ED" w:rsidRPr="00044B9D" w:rsidRDefault="006D18ED" w:rsidP="00E57825">
            <w:pPr>
              <w:spacing w:before="0" w:after="0"/>
              <w:rPr>
                <w:b/>
                <w:szCs w:val="20"/>
              </w:rPr>
            </w:pPr>
          </w:p>
        </w:tc>
        <w:tc>
          <w:tcPr>
            <w:tcW w:w="1169" w:type="dxa"/>
          </w:tcPr>
          <w:p w14:paraId="49E364CD" w14:textId="77777777" w:rsidR="00123430" w:rsidRPr="00044B9D" w:rsidRDefault="006D18ED" w:rsidP="00E57825">
            <w:pPr>
              <w:spacing w:before="0" w:after="0"/>
              <w:rPr>
                <w:b/>
                <w:szCs w:val="20"/>
              </w:rPr>
            </w:pPr>
            <w:r w:rsidRPr="00044B9D">
              <w:t>2021</w:t>
            </w:r>
          </w:p>
        </w:tc>
      </w:tr>
    </w:tbl>
    <w:p w14:paraId="23156D0A" w14:textId="77777777" w:rsidR="00DD308E" w:rsidRDefault="00881862" w:rsidP="00E57825">
      <w:pPr>
        <w:pStyle w:val="Caption"/>
      </w:pPr>
      <w:r w:rsidRPr="00044B9D">
        <w:t>AHS, Acquired Hemophilia Surveillance</w:t>
      </w:r>
      <w:r w:rsidR="006D18ED" w:rsidRPr="00044B9D">
        <w:t xml:space="preserve">; </w:t>
      </w:r>
      <w:proofErr w:type="spellStart"/>
      <w:r w:rsidR="006D18ED" w:rsidRPr="00044B9D">
        <w:t>aPCC</w:t>
      </w:r>
      <w:proofErr w:type="spellEnd"/>
      <w:r w:rsidR="006D18ED" w:rsidRPr="00044B9D">
        <w:t xml:space="preserve">, activated prothrombin complex concentrate; </w:t>
      </w:r>
      <w:r w:rsidR="00FF56C3" w:rsidRPr="00044B9D">
        <w:t xml:space="preserve">DDAVP, Desmopressin; </w:t>
      </w:r>
      <w:r w:rsidR="00EA55D7" w:rsidRPr="00044B9D">
        <w:t xml:space="preserve">FEIBA agent, Factor VIII inhibitor bypass activity agent; </w:t>
      </w:r>
      <w:proofErr w:type="spellStart"/>
      <w:r w:rsidR="00E14D6B" w:rsidRPr="00044B9D">
        <w:t>rFVIIa</w:t>
      </w:r>
      <w:proofErr w:type="spellEnd"/>
      <w:r w:rsidR="00E14D6B" w:rsidRPr="00044B9D">
        <w:t>, recombinant activated factor VII</w:t>
      </w:r>
    </w:p>
    <w:p w14:paraId="328D05BF" w14:textId="45464032" w:rsidR="004C49EF" w:rsidRDefault="004C49EF" w:rsidP="00E57825">
      <w:pPr>
        <w:pStyle w:val="Heading2"/>
        <w:rPr>
          <w:i/>
        </w:rPr>
      </w:pPr>
      <w:r w:rsidRPr="00E82F54">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39E7CF3F" w14:textId="1A9B18DC" w:rsidR="00DD308E" w:rsidRPr="00603EFE" w:rsidRDefault="00603EFE" w:rsidP="00E57825">
      <w:pPr>
        <w:ind w:left="7" w:firstLine="419"/>
        <w:rPr>
          <w:bCs/>
        </w:rPr>
        <w:sectPr w:rsidR="00DD308E" w:rsidRPr="00603EFE" w:rsidSect="00DD308E">
          <w:pgSz w:w="16838" w:h="11906" w:orient="landscape"/>
          <w:pgMar w:top="1440" w:right="1440" w:bottom="1440" w:left="1440" w:header="708" w:footer="708" w:gutter="0"/>
          <w:cols w:space="708"/>
          <w:docGrid w:linePitch="360"/>
        </w:sectPr>
      </w:pPr>
      <w:r w:rsidRPr="00603EFE">
        <w:rPr>
          <w:bCs/>
          <w:szCs w:val="20"/>
        </w:rPr>
        <w:t>None identified</w:t>
      </w:r>
    </w:p>
    <w:p w14:paraId="0D0675DD" w14:textId="77777777" w:rsidR="00E82F54" w:rsidRPr="00C776B1" w:rsidRDefault="005C3AE7" w:rsidP="00E57825">
      <w:pPr>
        <w:pStyle w:val="Heading1"/>
      </w:pPr>
      <w:r w:rsidRPr="00D662C6">
        <w:lastRenderedPageBreak/>
        <w:t>PART 5</w:t>
      </w:r>
      <w:r w:rsidR="00F93784" w:rsidRPr="00D662C6">
        <w:t xml:space="preserve"> – </w:t>
      </w:r>
      <w:r w:rsidR="00E82F54" w:rsidRPr="00D662C6">
        <w:t>CLINICAL ENDORSEMENT AND CONSUMER INFORMATION</w:t>
      </w:r>
    </w:p>
    <w:p w14:paraId="4BE45ED3" w14:textId="77777777" w:rsidR="00E82F54" w:rsidRPr="0034378F" w:rsidRDefault="00E82F54" w:rsidP="00E57825">
      <w:pPr>
        <w:pStyle w:val="Heading2"/>
      </w:pPr>
      <w:r w:rsidRPr="0034378F">
        <w:t xml:space="preserve">List </w:t>
      </w:r>
      <w:r w:rsidR="00EA173C" w:rsidRPr="0034378F">
        <w:t>all appropriate professional bodies / organisations</w:t>
      </w:r>
      <w:r w:rsidRPr="0034378F">
        <w:t xml:space="preserve"> representing the group(s) of health profess</w:t>
      </w:r>
      <w:r w:rsidR="00EA173C" w:rsidRPr="0034378F">
        <w:t xml:space="preserve">ionals who provide the service </w:t>
      </w:r>
      <w:r w:rsidR="00F93784" w:rsidRPr="0034378F">
        <w:t xml:space="preserve">(please </w:t>
      </w:r>
      <w:r w:rsidR="00EA173C" w:rsidRPr="0034378F">
        <w:t>attach</w:t>
      </w:r>
      <w:r w:rsidR="00F93784" w:rsidRPr="0034378F">
        <w:t xml:space="preserve"> a </w:t>
      </w:r>
      <w:r w:rsidR="00254813" w:rsidRPr="0034378F">
        <w:t>statement of clinical relevance from</w:t>
      </w:r>
      <w:r w:rsidR="00EA173C" w:rsidRPr="0034378F">
        <w:t xml:space="preserve"> each </w:t>
      </w:r>
      <w:r w:rsidR="00F93784" w:rsidRPr="0034378F">
        <w:t>group</w:t>
      </w:r>
      <w:r w:rsidR="00EA173C" w:rsidRPr="0034378F">
        <w:t xml:space="preserve"> nominated</w:t>
      </w:r>
      <w:r w:rsidR="00F93784" w:rsidRPr="0034378F">
        <w:t>)</w:t>
      </w:r>
      <w:r w:rsidR="00A727B6" w:rsidRPr="0034378F">
        <w:t>:</w:t>
      </w:r>
    </w:p>
    <w:p w14:paraId="0C8F1AF4" w14:textId="6C594D3D" w:rsidR="00701A71" w:rsidRDefault="00361C09" w:rsidP="00E57825">
      <w:pPr>
        <w:ind w:left="426"/>
      </w:pPr>
      <w:r>
        <w:t xml:space="preserve">It is expected that the funding of </w:t>
      </w:r>
      <w:proofErr w:type="spellStart"/>
      <w:r w:rsidR="00701A71">
        <w:t>Obizur</w:t>
      </w:r>
      <w:proofErr w:type="spellEnd"/>
      <w:r w:rsidR="00701A71">
        <w:t xml:space="preserve">® </w:t>
      </w:r>
      <w:r w:rsidR="000B5F81">
        <w:t xml:space="preserve">would be a matter for </w:t>
      </w:r>
      <w:r>
        <w:t>a</w:t>
      </w:r>
      <w:r w:rsidR="00701A71">
        <w:t>ll Australian governments under the national blood arrangements, following recommendations from the Medical Services Advisory Committee</w:t>
      </w:r>
      <w:r w:rsidR="008B2849">
        <w:t xml:space="preserve">. </w:t>
      </w:r>
    </w:p>
    <w:p w14:paraId="6017F3BF" w14:textId="18EFEA76" w:rsidR="00E05B17" w:rsidRDefault="008B2849" w:rsidP="00E57825">
      <w:pPr>
        <w:ind w:left="426"/>
      </w:pPr>
      <w:r>
        <w:t>The National Blood Authority (NBA) seeks advice from</w:t>
      </w:r>
      <w:r w:rsidR="00DC1C6C">
        <w:t xml:space="preserve"> the </w:t>
      </w:r>
      <w:r w:rsidR="00DC1C6C" w:rsidRPr="00DC1C6C">
        <w:t>Australian Haemophilia Centre Directors’ Organisation (AHCDO)</w:t>
      </w:r>
      <w:r w:rsidR="00BA1448">
        <w:t>.</w:t>
      </w:r>
    </w:p>
    <w:p w14:paraId="65F91760" w14:textId="77777777" w:rsidR="00EA173C" w:rsidRPr="0034378F" w:rsidRDefault="00EA173C" w:rsidP="00E57825">
      <w:pPr>
        <w:pStyle w:val="Heading2"/>
      </w:pPr>
      <w:r w:rsidRPr="0034378F">
        <w:t>List any professional bodies / organisations that may be impacted by this medical service</w:t>
      </w:r>
      <w:r w:rsidR="00F93784" w:rsidRPr="0034378F">
        <w:t xml:space="preserve"> (</w:t>
      </w:r>
      <w:proofErr w:type="gramStart"/>
      <w:r w:rsidR="00F93784" w:rsidRPr="0034378F">
        <w:t>i.e.</w:t>
      </w:r>
      <w:proofErr w:type="gramEnd"/>
      <w:r w:rsidR="00F93784" w:rsidRPr="0034378F">
        <w:t xml:space="preserve"> those who provide the comparator service)</w:t>
      </w:r>
      <w:r w:rsidR="00197D29" w:rsidRPr="0034378F">
        <w:t>:</w:t>
      </w:r>
    </w:p>
    <w:p w14:paraId="2002A20E" w14:textId="3D5EA597" w:rsidR="00EA173C" w:rsidRPr="0034378F" w:rsidRDefault="00E57825" w:rsidP="00E57825">
      <w:pPr>
        <w:ind w:left="426"/>
      </w:pPr>
      <w:r>
        <w:t>N/A</w:t>
      </w:r>
    </w:p>
    <w:p w14:paraId="200FC74F" w14:textId="77777777" w:rsidR="00E82F54" w:rsidRPr="0034378F" w:rsidRDefault="00E82F54" w:rsidP="00E57825">
      <w:pPr>
        <w:pStyle w:val="Heading2"/>
      </w:pPr>
      <w:r w:rsidRPr="0034378F">
        <w:t>List the consumer organisations relevant to the proposed medical service</w:t>
      </w:r>
      <w:r w:rsidR="00C12C5C" w:rsidRPr="0034378F">
        <w:t xml:space="preserve"> (please attach a letter of support for each consumer organisation nominated)</w:t>
      </w:r>
      <w:r w:rsidR="00197D29" w:rsidRPr="0034378F">
        <w:t>:</w:t>
      </w:r>
    </w:p>
    <w:p w14:paraId="4E55D911" w14:textId="5BB1C2F1" w:rsidR="00DC1C6C" w:rsidRDefault="00494780" w:rsidP="00E57825">
      <w:pPr>
        <w:ind w:left="426"/>
      </w:pPr>
      <w:r>
        <w:t xml:space="preserve">The relevant consumer organisation is the </w:t>
      </w:r>
      <w:r w:rsidR="00DC1C6C">
        <w:t>Haemophilia Foundation Australia</w:t>
      </w:r>
      <w:r>
        <w:t>.</w:t>
      </w:r>
    </w:p>
    <w:p w14:paraId="03AEDE84" w14:textId="77777777" w:rsidR="00E82F54" w:rsidRPr="0034378F" w:rsidRDefault="00E82F54" w:rsidP="00E57825">
      <w:pPr>
        <w:pStyle w:val="Heading2"/>
      </w:pPr>
      <w:r w:rsidRPr="0034378F">
        <w:t>Nominate two experts who could be approached about the proposed medical service and the current clinical management of the service(s):</w:t>
      </w:r>
    </w:p>
    <w:p w14:paraId="0D2F1698" w14:textId="78D774A7" w:rsidR="009A6E20" w:rsidRDefault="009A6E20" w:rsidP="00E57825">
      <w:pPr>
        <w:ind w:left="426"/>
        <w:rPr>
          <w:szCs w:val="20"/>
        </w:rPr>
      </w:pPr>
      <w:r>
        <w:rPr>
          <w:szCs w:val="20"/>
        </w:rPr>
        <w:t>The following four centres have had experience on a limited bas</w:t>
      </w:r>
      <w:r w:rsidR="00B31091">
        <w:rPr>
          <w:szCs w:val="20"/>
        </w:rPr>
        <w:t>i</w:t>
      </w:r>
      <w:r>
        <w:rPr>
          <w:szCs w:val="20"/>
        </w:rPr>
        <w:t xml:space="preserve">s with </w:t>
      </w:r>
      <w:proofErr w:type="spellStart"/>
      <w:r>
        <w:rPr>
          <w:szCs w:val="20"/>
        </w:rPr>
        <w:t>Obizur</w:t>
      </w:r>
      <w:proofErr w:type="spellEnd"/>
      <w:r>
        <w:rPr>
          <w:szCs w:val="20"/>
        </w:rPr>
        <w:t xml:space="preserve"> in the treatment of AHA, as published in Campbell et al. 2020; </w:t>
      </w:r>
      <w:r w:rsidRPr="009A6E20">
        <w:rPr>
          <w:szCs w:val="20"/>
        </w:rPr>
        <w:t xml:space="preserve">Haemophilia Treatment Centre, Alfred Hospital, Melbourne, Victoria Australia </w:t>
      </w:r>
    </w:p>
    <w:p w14:paraId="24C64D2C" w14:textId="30CD83EC" w:rsidR="009A6E20" w:rsidRPr="009A6E20" w:rsidRDefault="009A6E20" w:rsidP="005963EB">
      <w:pPr>
        <w:pStyle w:val="ListParagraph"/>
        <w:numPr>
          <w:ilvl w:val="0"/>
          <w:numId w:val="42"/>
        </w:numPr>
        <w:ind w:left="851" w:hanging="284"/>
        <w:rPr>
          <w:szCs w:val="20"/>
        </w:rPr>
      </w:pPr>
      <w:r w:rsidRPr="009A6E20">
        <w:rPr>
          <w:szCs w:val="20"/>
        </w:rPr>
        <w:t>Queensland</w:t>
      </w:r>
      <w:r>
        <w:rPr>
          <w:szCs w:val="20"/>
        </w:rPr>
        <w:t xml:space="preserve"> </w:t>
      </w:r>
      <w:r w:rsidRPr="009A6E20">
        <w:rPr>
          <w:szCs w:val="20"/>
        </w:rPr>
        <w:t>Haemophilia Centre, Royal Brisbane and Women’s Hospital, Brisbane, Queensland Australia</w:t>
      </w:r>
    </w:p>
    <w:p w14:paraId="0135EC5A" w14:textId="77777777" w:rsidR="009A6E20" w:rsidRDefault="009A6E20" w:rsidP="005963EB">
      <w:pPr>
        <w:pStyle w:val="ListParagraph"/>
        <w:numPr>
          <w:ilvl w:val="0"/>
          <w:numId w:val="42"/>
        </w:numPr>
        <w:ind w:left="851" w:hanging="284"/>
        <w:rPr>
          <w:szCs w:val="20"/>
        </w:rPr>
      </w:pPr>
      <w:r w:rsidRPr="009A6E20">
        <w:rPr>
          <w:szCs w:val="20"/>
        </w:rPr>
        <w:t xml:space="preserve">Calvary Mater Hospital, Newcastle, New South Wales Australia </w:t>
      </w:r>
    </w:p>
    <w:p w14:paraId="3FDA74FD" w14:textId="100BFF4C" w:rsidR="009A6E20" w:rsidRPr="00E57825" w:rsidRDefault="009A6E20" w:rsidP="005963EB">
      <w:pPr>
        <w:pStyle w:val="ListParagraph"/>
        <w:numPr>
          <w:ilvl w:val="0"/>
          <w:numId w:val="42"/>
        </w:numPr>
        <w:ind w:left="851" w:hanging="284"/>
        <w:rPr>
          <w:szCs w:val="20"/>
        </w:rPr>
      </w:pPr>
      <w:r w:rsidRPr="009A6E20">
        <w:rPr>
          <w:szCs w:val="20"/>
        </w:rPr>
        <w:t>Australian Centre for Blood Diseases, Monash University, Melbourne, Victoria Australia</w:t>
      </w:r>
    </w:p>
    <w:p w14:paraId="59F7EEFF" w14:textId="6348C0EE" w:rsidR="003433D1" w:rsidRPr="007933CA" w:rsidRDefault="00A3714F" w:rsidP="00E57825">
      <w:pPr>
        <w:ind w:left="284" w:firstLine="1"/>
        <w:rPr>
          <w:rFonts w:cstheme="minorHAnsi"/>
          <w:b/>
          <w:sz w:val="32"/>
          <w:szCs w:val="32"/>
        </w:rPr>
      </w:pPr>
      <w:r w:rsidRPr="00BE2AE5">
        <w:rPr>
          <w:rFonts w:cstheme="minorHAnsi"/>
          <w:color w:val="212121"/>
          <w:shd w:val="clear" w:color="auto" w:fill="FFFFFF"/>
        </w:rPr>
        <w:t xml:space="preserve">Campbell S, Mason J, Prasad R, Ambrose H, Hunt S, Tran H. Acquired haemophilia and haemostatic control with recombinant porcine factor VIII: case series. Intern Med J. 2021 Feb;51(2):215-219. </w:t>
      </w:r>
      <w:proofErr w:type="spellStart"/>
      <w:r w:rsidRPr="00BE2AE5">
        <w:rPr>
          <w:rFonts w:cstheme="minorHAnsi"/>
          <w:color w:val="212121"/>
          <w:shd w:val="clear" w:color="auto" w:fill="FFFFFF"/>
        </w:rPr>
        <w:t>doi</w:t>
      </w:r>
      <w:proofErr w:type="spellEnd"/>
      <w:r w:rsidRPr="00BE2AE5">
        <w:rPr>
          <w:rFonts w:cstheme="minorHAnsi"/>
          <w:color w:val="212121"/>
          <w:shd w:val="clear" w:color="auto" w:fill="FFFFFF"/>
        </w:rPr>
        <w:t>: 10.1111/imj.14773. PMID: 32043744.</w:t>
      </w:r>
      <w:r w:rsidR="003433D1" w:rsidRPr="007933CA">
        <w:rPr>
          <w:rFonts w:cstheme="minorHAnsi"/>
          <w:b/>
          <w:sz w:val="32"/>
          <w:szCs w:val="32"/>
        </w:rPr>
        <w:br w:type="page"/>
      </w:r>
    </w:p>
    <w:p w14:paraId="1798A486" w14:textId="77777777" w:rsidR="00E82F54" w:rsidRPr="00EA173C" w:rsidRDefault="00F93784" w:rsidP="00E57825">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55EC7422" w14:textId="77777777" w:rsidR="0021185D" w:rsidRPr="005C3AE7" w:rsidRDefault="005C3AE7" w:rsidP="00E57825">
      <w:pPr>
        <w:pStyle w:val="Subtitle"/>
        <w:ind w:left="0"/>
      </w:pPr>
      <w:r w:rsidRPr="005C3AE7">
        <w:t xml:space="preserve">PART 6a – </w:t>
      </w:r>
      <w:r w:rsidR="0021185D" w:rsidRPr="005C3AE7">
        <w:t>INFORMATION ABOUT THE PROPOSED POPULATION</w:t>
      </w:r>
    </w:p>
    <w:p w14:paraId="6B3012D1" w14:textId="77777777" w:rsidR="0021185D" w:rsidRPr="00505407" w:rsidRDefault="0021185D" w:rsidP="00E57825">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505407">
        <w:t>high level</w:t>
      </w:r>
      <w:proofErr w:type="gramEnd"/>
      <w:r w:rsidR="009C03FB" w:rsidRPr="00505407">
        <w:t xml:space="preserve"> summary of associated </w:t>
      </w:r>
      <w:r w:rsidR="0018630F" w:rsidRPr="00505407">
        <w:t>burden of disea</w:t>
      </w:r>
      <w:r w:rsidR="009C03FB" w:rsidRPr="00505407">
        <w:t>se</w:t>
      </w:r>
      <w:r w:rsidR="0054594B" w:rsidRPr="00505407">
        <w:t xml:space="preserve"> in terms of both morbidity and mortality</w:t>
      </w:r>
      <w:r w:rsidR="00197D29" w:rsidRPr="00505407">
        <w:t>:</w:t>
      </w:r>
    </w:p>
    <w:p w14:paraId="419F745C" w14:textId="45C78DAF" w:rsidR="009D55A6" w:rsidRPr="00505407" w:rsidRDefault="009D55A6" w:rsidP="00E57825">
      <w:pPr>
        <w:ind w:left="426" w:firstLine="1"/>
      </w:pPr>
      <w:r w:rsidRPr="00505407">
        <w:t xml:space="preserve">AHA is a rare disorder caused by </w:t>
      </w:r>
      <w:r>
        <w:t>auto</w:t>
      </w:r>
      <w:r w:rsidRPr="00505407">
        <w:t>antibodies</w:t>
      </w:r>
      <w:r>
        <w:t xml:space="preserve"> (inhibitors)</w:t>
      </w:r>
      <w:r w:rsidRPr="00505407">
        <w:t xml:space="preserve"> to FVIII (a protein needed for blood clotting).  The lack of functional FVIII in the blood, wh</w:t>
      </w:r>
      <w:r>
        <w:t xml:space="preserve">en neutralised by the </w:t>
      </w:r>
      <w:proofErr w:type="gramStart"/>
      <w:r>
        <w:t>auto-</w:t>
      </w:r>
      <w:r w:rsidRPr="00505407">
        <w:t>antibodies</w:t>
      </w:r>
      <w:proofErr w:type="gramEnd"/>
      <w:r w:rsidRPr="00505407">
        <w:t>, results in a high risk of spontaneous bleeding, minimal trauma</w:t>
      </w:r>
      <w:r>
        <w:t xml:space="preserve">-associated bleeding, </w:t>
      </w:r>
      <w:r w:rsidRPr="00505407">
        <w:t xml:space="preserve">or </w:t>
      </w:r>
      <w:r>
        <w:t>undue bleeding during</w:t>
      </w:r>
      <w:r w:rsidRPr="00505407">
        <w:t xml:space="preserve"> surgery.</w:t>
      </w:r>
    </w:p>
    <w:p w14:paraId="0A63CE20" w14:textId="74E926BF" w:rsidR="00505407" w:rsidRPr="00505407" w:rsidRDefault="00083360" w:rsidP="00E57825">
      <w:pPr>
        <w:ind w:left="426"/>
      </w:pPr>
      <w:r>
        <w:t xml:space="preserve">In </w:t>
      </w:r>
      <w:r w:rsidR="00FA6FCF" w:rsidRPr="00FA6FCF">
        <w:t xml:space="preserve">Australia the </w:t>
      </w:r>
      <w:r>
        <w:t xml:space="preserve">NBA </w:t>
      </w:r>
      <w:r w:rsidR="00B26F94">
        <w:t xml:space="preserve">ABDR </w:t>
      </w:r>
      <w:r w:rsidR="00FA6FCF" w:rsidRPr="00FA6FCF">
        <w:t xml:space="preserve"> </w:t>
      </w:r>
      <w:r>
        <w:t>A</w:t>
      </w:r>
      <w:r w:rsidR="00B26F94">
        <w:t xml:space="preserve">nnual </w:t>
      </w:r>
      <w:r>
        <w:t>R</w:t>
      </w:r>
      <w:r w:rsidR="00FA6FCF" w:rsidRPr="00FA6FCF">
        <w:t>eport from 21 hae</w:t>
      </w:r>
      <w:r>
        <w:t>mophilia treatment centres indicates there were</w:t>
      </w:r>
      <w:r w:rsidR="00FA6FCF" w:rsidRPr="00FA6FCF">
        <w:t xml:space="preserve"> 92 patients </w:t>
      </w:r>
      <w:r>
        <w:t xml:space="preserve">diagnosed </w:t>
      </w:r>
      <w:r w:rsidR="00FA6FCF" w:rsidRPr="00FA6FCF">
        <w:t>with AHA of which 12 people received treatment</w:t>
      </w:r>
      <w:r w:rsidR="005A06B3">
        <w:t xml:space="preserve"> in </w:t>
      </w:r>
      <w:r w:rsidR="00B26F94">
        <w:t>FY2019-</w:t>
      </w:r>
      <w:r w:rsidR="005A06B3" w:rsidRPr="00DC28B8">
        <w:t>20</w:t>
      </w:r>
      <w:r w:rsidR="00DC28B8" w:rsidRPr="00DC28B8">
        <w:t xml:space="preserve"> </w:t>
      </w:r>
      <w:r w:rsidR="00DC28B8" w:rsidRPr="00DC28B8">
        <w:fldChar w:fldCharType="begin"/>
      </w:r>
      <w:r w:rsidR="00DC28B8" w:rsidRPr="00DC28B8">
        <w:instrText xml:space="preserve"> ADDIN EN.CITE &lt;EndNote&gt;&lt;Cite&gt;&lt;Author&gt;NBA&lt;/Author&gt;&lt;Year&gt;2020&lt;/Year&gt;&lt;RecNum&gt;575&lt;/RecNum&gt;&lt;DisplayText&gt;(NBA, 2020)&lt;/DisplayText&gt;&lt;record&gt;&lt;rec-number&gt;575&lt;/rec-number&gt;&lt;foreign-keys&gt;&lt;key app="EN" db-id="stfdpvvfjwrxw8edf5tpvpwfwd05awae05ds" timestamp="1648511457"&gt;575&lt;/key&gt;&lt;/foreign-keys&gt;&lt;ref-type name="Report"&gt;27&lt;/ref-type&gt;&lt;contributors&gt;&lt;authors&gt;&lt;author&gt;NBA&lt;/author&gt;&lt;/authors&gt;&lt;secondary-authors&gt;&lt;author&gt;National Blood Authority Australia&lt;/author&gt;&lt;/secondary-authors&gt;&lt;tertiary-authors&gt;&lt;author&gt;National Blood Authority Australia&lt;/author&gt;&lt;/tertiary-authors&gt;&lt;/contributors&gt;&lt;titles&gt;&lt;title&gt;Australian Bleeding Disorders Registry: Annual Report 2019-20&lt;/title&gt;&lt;/titles&gt;&lt;pages&gt;84&lt;/pages&gt;&lt;dates&gt;&lt;year&gt;2020&lt;/year&gt;&lt;/dates&gt;&lt;pub-location&gt;Canberra&lt;/pub-location&gt;&lt;publisher&gt;National Blood Authority Australia&lt;/publisher&gt;&lt;urls&gt;&lt;related-urls&gt;&lt;url&gt;http://www.blood.gov.au/data-analysis-reporting&lt;/url&gt;&lt;/related-urls&gt;&lt;/urls&gt;&lt;/record&gt;&lt;/Cite&gt;&lt;/EndNote&gt;</w:instrText>
      </w:r>
      <w:r w:rsidR="00DC28B8" w:rsidRPr="00DC28B8">
        <w:fldChar w:fldCharType="separate"/>
      </w:r>
      <w:r w:rsidR="00DC28B8" w:rsidRPr="00DC28B8">
        <w:rPr>
          <w:noProof/>
        </w:rPr>
        <w:t>(NBA, 2020)</w:t>
      </w:r>
      <w:r w:rsidR="00DC28B8" w:rsidRPr="00DC28B8">
        <w:fldChar w:fldCharType="end"/>
      </w:r>
      <w:r w:rsidR="00DC28B8" w:rsidRPr="00DC28B8">
        <w:t xml:space="preserve">. </w:t>
      </w:r>
      <w:r w:rsidR="00DC28B8">
        <w:t xml:space="preserve"> </w:t>
      </w:r>
      <w:r w:rsidR="005A06B3" w:rsidRPr="00DC28B8">
        <w:t xml:space="preserve">AHA </w:t>
      </w:r>
      <w:r w:rsidR="002831FC" w:rsidRPr="00DC28B8">
        <w:t>can be caused by an underlying autoimmune condition or malignancy – however, around h</w:t>
      </w:r>
      <w:r w:rsidR="00821D4A" w:rsidRPr="00DC28B8">
        <w:t>alf of all cases</w:t>
      </w:r>
      <w:r w:rsidR="00821D4A">
        <w:t xml:space="preserve"> are idiopathic </w:t>
      </w:r>
      <w:r w:rsidR="00821D4A">
        <w:fldChar w:fldCharType="begin">
          <w:fldData xml:space="preserve">PEVuZE5vdGU+PENpdGU+PEF1dGhvcj5Lbm9lYmw8L0F1dGhvcj48WWVhcj4yMDEyPC9ZZWFyPjxS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==
</w:fldData>
        </w:fldChar>
      </w:r>
      <w:r w:rsidR="00821D4A">
        <w:instrText xml:space="preserve"> ADDIN EN.CITE </w:instrText>
      </w:r>
      <w:r w:rsidR="00821D4A">
        <w:fldChar w:fldCharType="begin">
          <w:fldData xml:space="preserve">PEVuZE5vdGU+PENpdGU+PEF1dGhvcj5Lbm9lYmw8L0F1dGhvcj48WWVhcj4yMDEyPC9ZZWFyPjxS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==
</w:fldData>
        </w:fldChar>
      </w:r>
      <w:r w:rsidR="00821D4A">
        <w:instrText xml:space="preserve"> ADDIN EN.CITE.DATA </w:instrText>
      </w:r>
      <w:r w:rsidR="00821D4A">
        <w:fldChar w:fldCharType="end"/>
      </w:r>
      <w:r w:rsidR="00821D4A">
        <w:fldChar w:fldCharType="separate"/>
      </w:r>
      <w:r w:rsidR="00821D4A">
        <w:rPr>
          <w:noProof/>
        </w:rPr>
        <w:t>(Knoebl et al., 2012)</w:t>
      </w:r>
      <w:r w:rsidR="00821D4A">
        <w:fldChar w:fldCharType="end"/>
      </w:r>
      <w:r w:rsidR="00821D4A">
        <w:t>.</w:t>
      </w:r>
      <w:r w:rsidR="002831FC" w:rsidRPr="00505407">
        <w:t xml:space="preserve">  Bleeding may be life or limb-threatening, with a greater predominance of mucocutaneous, urogenital and GI bleeding sites</w:t>
      </w:r>
      <w:r w:rsidR="00FA6FCF">
        <w:t xml:space="preserve"> when compared with co</w:t>
      </w:r>
      <w:r w:rsidR="00536881">
        <w:t>ngenital H</w:t>
      </w:r>
      <w:r w:rsidR="00FA6FCF">
        <w:t>aemophilia A</w:t>
      </w:r>
      <w:r w:rsidR="00821D4A">
        <w:t xml:space="preserve"> </w:t>
      </w:r>
      <w:r w:rsidR="00821D4A">
        <w:fldChar w:fldCharType="begin"/>
      </w:r>
      <w:r w:rsidR="00821D4A">
        <w:instrText xml:space="preserve"> ADDIN EN.CITE &lt;EndNote&gt;&lt;Cite&gt;&lt;Author&gt;Hay&lt;/Author&gt;&lt;Year&gt;1998&lt;/Year&gt;&lt;RecNum&gt;563&lt;/RecNum&gt;&lt;DisplayText&gt;(Hay, 1998)&lt;/DisplayText&gt;&lt;record&gt;&lt;rec-number&gt;563&lt;/rec-number&gt;&lt;foreign-keys&gt;&lt;key app="EN" db-id="stfdpvvfjwrxw8edf5tpvpwfwd05awae05ds" timestamp="1647581938"&gt;563&lt;/key&gt;&lt;/foreign-keys&gt;&lt;ref-type name="Journal Article"&gt;17&lt;/ref-type&gt;&lt;contributors&gt;&lt;authors&gt;&lt;author&gt;Hay, C. R.&lt;/author&gt;&lt;/authors&gt;&lt;/contributors&gt;&lt;auth-address&gt;University Department of Haematology, Manchester Royal Infirmary, UK. Haemophilia@man.ac.uk&lt;/auth-address&gt;&lt;titles&gt;&lt;title&gt;Factor VIII inhibitors in mild and moderate-severity haemophilia A&lt;/title&gt;&lt;secondary-title&gt;Haemophilia&lt;/secondary-title&gt;&lt;/titles&gt;&lt;periodical&gt;&lt;full-title&gt;Haemophilia&lt;/full-title&gt;&lt;/periodical&gt;&lt;pages&gt;558-63&lt;/pages&gt;&lt;volume&gt;4&lt;/volume&gt;&lt;number&gt;4&lt;/number&gt;&lt;edition&gt;1999/01/05&lt;/edition&gt;&lt;keywords&gt;&lt;keyword&gt;Antibodies/immunology&lt;/keyword&gt;&lt;keyword&gt;*Antibody Formation/genetics&lt;/keyword&gt;&lt;keyword&gt;*Factor VIII/adverse effects/genetics/immunology/therapeutic use&lt;/keyword&gt;&lt;keyword&gt;*Hemophilia A/drug therapy/genetics/immunology&lt;/keyword&gt;&lt;keyword&gt;Humans&lt;/keyword&gt;&lt;/keywords&gt;&lt;dates&gt;&lt;year&gt;1998&lt;/year&gt;&lt;pub-dates&gt;&lt;date&gt;Jul&lt;/date&gt;&lt;/pub-dates&gt;&lt;/dates&gt;&lt;isbn&gt;1351-8216 (Print)&amp;#xD;1351-8216 (Linking)&lt;/isbn&gt;&lt;accession-num&gt;9873794&lt;/accession-num&gt;&lt;urls&gt;&lt;related-urls&gt;&lt;url&gt;https://www.ncbi.nlm.nih.gov/pubmed/9873794&lt;/url&gt;&lt;/related-urls&gt;&lt;/urls&gt;&lt;electronic-resource-num&gt;10.1046/j.1365-2516.1998.440558.x&lt;/electronic-resource-num&gt;&lt;/record&gt;&lt;/Cite&gt;&lt;/EndNote&gt;</w:instrText>
      </w:r>
      <w:r w:rsidR="00821D4A">
        <w:fldChar w:fldCharType="separate"/>
      </w:r>
      <w:r w:rsidR="00821D4A">
        <w:rPr>
          <w:noProof/>
        </w:rPr>
        <w:t>(Hay, 1998)</w:t>
      </w:r>
      <w:r w:rsidR="00821D4A">
        <w:fldChar w:fldCharType="end"/>
      </w:r>
      <w:r w:rsidR="00821D4A">
        <w:t>.</w:t>
      </w:r>
      <w:r w:rsidR="002831FC" w:rsidRPr="00505407">
        <w:t xml:space="preserve">  Consequently, the risk of severe complications or even death from bleeding may b</w:t>
      </w:r>
      <w:r w:rsidR="00E12D5C">
        <w:t xml:space="preserve">e significant in these patients </w:t>
      </w:r>
      <w:r w:rsidR="00E12D5C">
        <w:fldChar w:fldCharType="begin"/>
      </w:r>
      <w:r w:rsidR="00E12D5C">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E12D5C">
        <w:fldChar w:fldCharType="separate"/>
      </w:r>
      <w:r w:rsidR="00E12D5C">
        <w:rPr>
          <w:noProof/>
        </w:rPr>
        <w:t>(AHCDO, 2016)</w:t>
      </w:r>
      <w:r w:rsidR="00E12D5C">
        <w:fldChar w:fldCharType="end"/>
      </w:r>
      <w:r w:rsidR="00E12D5C">
        <w:t>.</w:t>
      </w:r>
      <w:r w:rsidR="002831FC" w:rsidRPr="00505407">
        <w:t xml:space="preserve">  </w:t>
      </w:r>
      <w:r w:rsidR="00505407" w:rsidRPr="00505407">
        <w:t xml:space="preserve">The reported mortality rate for </w:t>
      </w:r>
      <w:r w:rsidR="00974733">
        <w:t>AHA</w:t>
      </w:r>
      <w:r w:rsidR="00974733" w:rsidRPr="00505407">
        <w:t xml:space="preserve"> </w:t>
      </w:r>
      <w:r w:rsidR="00A40BA5">
        <w:t xml:space="preserve">is between 3% and 20% </w:t>
      </w:r>
      <w:r w:rsidR="00A40BA5">
        <w:fldChar w:fldCharType="begin">
          <w:fldData xml:space="preserve">PEVuZE5vdGU+PENpdGU+PEF1dGhvcj5TdGVtYmVyZ2VyPC9BdXRob3I+PFllYXI+MjAxNjwvWWVh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</w:fldData>
        </w:fldChar>
      </w:r>
      <w:r w:rsidR="00A40BA5">
        <w:instrText xml:space="preserve"> ADDIN EN.CITE </w:instrText>
      </w:r>
      <w:r w:rsidR="00A40BA5">
        <w:fldChar w:fldCharType="begin">
          <w:fldData xml:space="preserve">PEVuZE5vdGU+PENpdGU+PEF1dGhvcj5TdGVtYmVyZ2VyPC9BdXRob3I+PFllYXI+MjAxNjwvWWVh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</w:fldData>
        </w:fldChar>
      </w:r>
      <w:r w:rsidR="00A40BA5">
        <w:instrText xml:space="preserve"> ADDIN EN.CITE.DATA </w:instrText>
      </w:r>
      <w:r w:rsidR="00A40BA5">
        <w:fldChar w:fldCharType="end"/>
      </w:r>
      <w:r w:rsidR="00A40BA5">
        <w:fldChar w:fldCharType="separate"/>
      </w:r>
      <w:r w:rsidR="00A40BA5">
        <w:rPr>
          <w:noProof/>
        </w:rPr>
        <w:t>(Stemberger et al., 2016)</w:t>
      </w:r>
      <w:r w:rsidR="00A40BA5">
        <w:fldChar w:fldCharType="end"/>
      </w:r>
      <w:r w:rsidR="00A40BA5">
        <w:t>.</w:t>
      </w:r>
    </w:p>
    <w:p w14:paraId="6C1C59CB" w14:textId="374DD25D" w:rsidR="002831FC" w:rsidRDefault="00D06447" w:rsidP="00E57825">
      <w:pPr>
        <w:ind w:left="426"/>
      </w:pPr>
      <w:r w:rsidRPr="00505407">
        <w:rPr>
          <w:szCs w:val="20"/>
        </w:rPr>
        <w:t xml:space="preserve">In patients with </w:t>
      </w:r>
      <w:r w:rsidR="00BD0C1D">
        <w:rPr>
          <w:szCs w:val="20"/>
        </w:rPr>
        <w:t>AHA</w:t>
      </w:r>
      <w:r w:rsidRPr="00505407">
        <w:rPr>
          <w:szCs w:val="20"/>
        </w:rPr>
        <w:t xml:space="preserve">, even minor invasive procedures can result in significant bleeding, therefore, </w:t>
      </w:r>
      <w:proofErr w:type="gramStart"/>
      <w:r w:rsidRPr="00505407">
        <w:rPr>
          <w:szCs w:val="20"/>
        </w:rPr>
        <w:t>particular caution</w:t>
      </w:r>
      <w:proofErr w:type="gramEnd"/>
      <w:r w:rsidRPr="00505407">
        <w:rPr>
          <w:szCs w:val="20"/>
        </w:rPr>
        <w:t xml:space="preserve"> should be exercised during all procedures and surgery and, if possible, they should be delayed until after the FVII</w:t>
      </w:r>
      <w:r w:rsidR="00A40BA5">
        <w:rPr>
          <w:szCs w:val="20"/>
        </w:rPr>
        <w:t xml:space="preserve">I inhibitor has been eradicated </w:t>
      </w:r>
      <w:r w:rsidR="00A40BA5">
        <w:rPr>
          <w:szCs w:val="20"/>
        </w:rPr>
        <w:fldChar w:fldCharType="begin">
          <w:fldData xml:space="preserve">PEVuZE5vdGU+PENpdGU+PEF1dGhvcj5UaWVkZTwvQXV0aG9yPjxZZWFyPjIwMjA8L1llYXI+PFJl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</w:fldData>
        </w:fldChar>
      </w:r>
      <w:r w:rsidR="00A40BA5">
        <w:rPr>
          <w:szCs w:val="20"/>
        </w:rPr>
        <w:instrText xml:space="preserve"> ADDIN EN.CITE </w:instrText>
      </w:r>
      <w:r w:rsidR="00A40BA5">
        <w:rPr>
          <w:szCs w:val="20"/>
        </w:rPr>
        <w:fldChar w:fldCharType="begin">
          <w:fldData xml:space="preserve">PEVuZE5vdGU+PENpdGU+PEF1dGhvcj5UaWVkZTwvQXV0aG9yPjxZZWFyPjIwMjA8L1llYXI+PFJl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</w:fldData>
        </w:fldChar>
      </w:r>
      <w:r w:rsidR="00A40BA5">
        <w:rPr>
          <w:szCs w:val="20"/>
        </w:rPr>
        <w:instrText xml:space="preserve"> ADDIN EN.CITE.DATA </w:instrText>
      </w:r>
      <w:r w:rsidR="00A40BA5">
        <w:rPr>
          <w:szCs w:val="20"/>
        </w:rPr>
      </w:r>
      <w:r w:rsidR="00A40BA5">
        <w:rPr>
          <w:szCs w:val="20"/>
        </w:rPr>
        <w:fldChar w:fldCharType="end"/>
      </w:r>
      <w:r w:rsidR="00A40BA5">
        <w:rPr>
          <w:szCs w:val="20"/>
        </w:rPr>
      </w:r>
      <w:r w:rsidR="00A40BA5">
        <w:rPr>
          <w:szCs w:val="20"/>
        </w:rPr>
        <w:fldChar w:fldCharType="separate"/>
      </w:r>
      <w:r w:rsidR="00A40BA5">
        <w:rPr>
          <w:noProof/>
          <w:szCs w:val="20"/>
        </w:rPr>
        <w:t>(Tiede et al., 2020)</w:t>
      </w:r>
      <w:r w:rsidR="00A40BA5">
        <w:rPr>
          <w:szCs w:val="20"/>
        </w:rPr>
        <w:fldChar w:fldCharType="end"/>
      </w:r>
      <w:r w:rsidR="00A40BA5">
        <w:rPr>
          <w:szCs w:val="20"/>
        </w:rPr>
        <w:t>.</w:t>
      </w:r>
      <w:r w:rsidR="00A40BA5" w:rsidRPr="00505407">
        <w:t xml:space="preserve"> </w:t>
      </w:r>
      <w:r w:rsidRPr="00505407">
        <w:t>Acute and chronic pain are also common in patie</w:t>
      </w:r>
      <w:r w:rsidR="00083360">
        <w:t>nts with H</w:t>
      </w:r>
      <w:r w:rsidR="00E12D5C">
        <w:t xml:space="preserve">aemophilia </w:t>
      </w:r>
      <w:r w:rsidR="00E12D5C">
        <w:fldChar w:fldCharType="begin"/>
      </w:r>
      <w:r w:rsidR="00E12D5C">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E12D5C">
        <w:fldChar w:fldCharType="separate"/>
      </w:r>
      <w:r w:rsidR="00E12D5C">
        <w:rPr>
          <w:noProof/>
        </w:rPr>
        <w:t>(AHCDO, 2016)</w:t>
      </w:r>
      <w:r w:rsidR="00E12D5C">
        <w:fldChar w:fldCharType="end"/>
      </w:r>
      <w:r w:rsidR="00E12D5C">
        <w:t>.</w:t>
      </w:r>
    </w:p>
    <w:p w14:paraId="38CD09C8" w14:textId="77777777" w:rsidR="00AA5FDA" w:rsidRPr="002831FC" w:rsidRDefault="00AA5FDA" w:rsidP="00E57825">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w:t>
      </w:r>
      <w:proofErr w:type="gramStart"/>
      <w:r w:rsidR="0018630F" w:rsidRPr="00154B00">
        <w:t>managed</w:t>
      </w:r>
      <w:proofErr w:type="gramEnd"/>
      <w:r w:rsidR="0018630F" w:rsidRPr="00154B00">
        <w:t xml:space="preserve"> </w:t>
      </w:r>
      <w:r w:rsidR="0054594B" w:rsidRPr="00154B00">
        <w:t xml:space="preserve">and referred </w:t>
      </w:r>
      <w:r w:rsidR="007D2358" w:rsidRPr="00154B00">
        <w:t xml:space="preserve">within the Australian health care system </w:t>
      </w:r>
      <w:r w:rsidR="0018630F" w:rsidRPr="00154B00">
        <w:t xml:space="preserve">in the lead up to being </w:t>
      </w:r>
      <w:r w:rsidR="0018630F" w:rsidRPr="002831FC">
        <w:t xml:space="preserve">considered </w:t>
      </w:r>
      <w:r w:rsidR="00DF6D37" w:rsidRPr="002831FC">
        <w:t xml:space="preserve">eligible </w:t>
      </w:r>
      <w:r w:rsidR="0018630F" w:rsidRPr="002831FC">
        <w:t>for the service</w:t>
      </w:r>
      <w:r w:rsidR="00197D29" w:rsidRPr="002831FC">
        <w:t>:</w:t>
      </w:r>
    </w:p>
    <w:p w14:paraId="348B5812" w14:textId="7615B4B5" w:rsidR="004353C6" w:rsidRPr="002831FC" w:rsidRDefault="004353C6" w:rsidP="00E57825">
      <w:pPr>
        <w:ind w:left="426"/>
      </w:pPr>
      <w:r w:rsidRPr="002831FC">
        <w:t xml:space="preserve">The proposed population is adult patients who are indicated for treatment of bleeding episodes with </w:t>
      </w:r>
      <w:r w:rsidR="00004857">
        <w:t>AHA</w:t>
      </w:r>
      <w:r w:rsidRPr="002831FC">
        <w:t xml:space="preserve"> (excluding patients with congenital </w:t>
      </w:r>
      <w:r w:rsidR="00536881">
        <w:t>Haemophilia A</w:t>
      </w:r>
      <w:r w:rsidR="003E794D">
        <w:t xml:space="preserve"> or von Willebrand disease; see </w:t>
      </w:r>
      <w:proofErr w:type="spellStart"/>
      <w:r w:rsidR="003E794D">
        <w:t>Obizur</w:t>
      </w:r>
      <w:proofErr w:type="spellEnd"/>
      <w:r w:rsidR="003E794D">
        <w:rPr>
          <w:rFonts w:cstheme="minorHAnsi"/>
        </w:rPr>
        <w:t>®</w:t>
      </w:r>
      <w:r w:rsidR="003E794D">
        <w:t xml:space="preserve"> PI November 2020).</w:t>
      </w:r>
    </w:p>
    <w:p w14:paraId="5124C26F" w14:textId="47027D85" w:rsidR="00184373" w:rsidRPr="002831FC" w:rsidRDefault="00184373" w:rsidP="00E57825">
      <w:pPr>
        <w:ind w:left="426"/>
      </w:pPr>
      <w:r w:rsidRPr="002831FC">
        <w:t xml:space="preserve">Typically, patients with </w:t>
      </w:r>
      <w:r w:rsidR="00004857">
        <w:t>AHA</w:t>
      </w:r>
      <w:r w:rsidRPr="002831FC">
        <w:t xml:space="preserve"> present with acute or recent bleeding symptoms, without a previous history of bleeding</w:t>
      </w:r>
      <w:r w:rsidR="005A34C1" w:rsidRPr="002831FC">
        <w:t xml:space="preserve">. The diagnostic tests required are the same as for </w:t>
      </w:r>
      <w:proofErr w:type="spellStart"/>
      <w:r w:rsidR="005A34C1" w:rsidRPr="002831FC">
        <w:t>NovoSeven</w:t>
      </w:r>
      <w:proofErr w:type="spellEnd"/>
      <w:r w:rsidR="005A34C1" w:rsidRPr="002831FC">
        <w:t xml:space="preserve">® RT and FEIBA NF® in terms of measuring </w:t>
      </w:r>
      <w:r w:rsidRPr="002831FC">
        <w:t>isolated prolonged activated partial thromboplastin time (APTT)</w:t>
      </w:r>
      <w:r w:rsidR="002A1030">
        <w:t xml:space="preserve"> and</w:t>
      </w:r>
      <w:r w:rsidRPr="002831FC">
        <w:t xml:space="preserve"> reduced FVIII coagulant activity</w:t>
      </w:r>
      <w:r w:rsidR="003C09D2">
        <w:t xml:space="preserve"> (MBS item 65150)</w:t>
      </w:r>
      <w:r w:rsidR="002A1030">
        <w:t xml:space="preserve">. </w:t>
      </w:r>
      <w:r w:rsidR="003C09D2">
        <w:t xml:space="preserve"> An additional test </w:t>
      </w:r>
      <w:r w:rsidR="000104C8">
        <w:t>to monitor anti-</w:t>
      </w:r>
      <w:proofErr w:type="spellStart"/>
      <w:r w:rsidR="000104C8">
        <w:t>pFVIII</w:t>
      </w:r>
      <w:proofErr w:type="spellEnd"/>
      <w:r w:rsidR="000104C8">
        <w:t xml:space="preserve"> antibody levels prior to, or during </w:t>
      </w:r>
      <w:proofErr w:type="spellStart"/>
      <w:r w:rsidR="000104C8">
        <w:t>Obizur</w:t>
      </w:r>
      <w:proofErr w:type="spellEnd"/>
      <w:r w:rsidR="000104C8">
        <w:rPr>
          <w:rFonts w:cstheme="minorHAnsi"/>
        </w:rPr>
        <w:t>®</w:t>
      </w:r>
      <w:r w:rsidR="000104C8">
        <w:t xml:space="preserve"> treatment is also required</w:t>
      </w:r>
      <w:r w:rsidR="00083360">
        <w:t xml:space="preserve">, </w:t>
      </w:r>
      <w:r w:rsidR="000104C8">
        <w:t xml:space="preserve">MBS item 65159; </w:t>
      </w:r>
      <w:r w:rsidR="00E12D5C">
        <w:fldChar w:fldCharType="begin">
          <w:fldData xml:space="preserve">PEVuZE5vdGU+PENpdGU+PEF1dGhvcj5BSENETzwvQXV0aG9yPjxZZWFyPjIwMTY8L1llYXI+PFJl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</w:fldData>
        </w:fldChar>
      </w:r>
      <w:r w:rsidR="003E794D">
        <w:instrText xml:space="preserve"> ADDIN EN.CITE </w:instrText>
      </w:r>
      <w:r w:rsidR="003E794D">
        <w:fldChar w:fldCharType="begin">
          <w:fldData xml:space="preserve">PEVuZE5vdGU+PENpdGU+PEF1dGhvcj5BSENETzwvQXV0aG9yPjxZZWFyPjIwMTY8L1llYXI+PFJl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</w:fldData>
        </w:fldChar>
      </w:r>
      <w:r w:rsidR="003E794D">
        <w:instrText xml:space="preserve"> ADDIN EN.CITE.DATA </w:instrText>
      </w:r>
      <w:r w:rsidR="003E794D">
        <w:fldChar w:fldCharType="end"/>
      </w:r>
      <w:r w:rsidR="00E12D5C">
        <w:fldChar w:fldCharType="separate"/>
      </w:r>
      <w:r w:rsidR="003E794D">
        <w:rPr>
          <w:noProof/>
        </w:rPr>
        <w:t>(AHCDO, 2016, Srivastava et al., 2020)</w:t>
      </w:r>
      <w:r w:rsidR="00E12D5C">
        <w:fldChar w:fldCharType="end"/>
      </w:r>
      <w:r w:rsidR="00E12D5C">
        <w:t>.</w:t>
      </w:r>
      <w:r w:rsidR="009E064D" w:rsidRPr="002831FC">
        <w:t xml:space="preserve">  In </w:t>
      </w:r>
      <w:r w:rsidR="00BB689F" w:rsidRPr="002831FC">
        <w:t xml:space="preserve">approximately 10% </w:t>
      </w:r>
      <w:r w:rsidR="009E064D" w:rsidRPr="002831FC">
        <w:t xml:space="preserve">cases, </w:t>
      </w:r>
      <w:r w:rsidR="00BB689F" w:rsidRPr="002831FC">
        <w:t xml:space="preserve">patients are </w:t>
      </w:r>
      <w:r w:rsidR="009E064D" w:rsidRPr="002831FC">
        <w:t xml:space="preserve">diagnosed with </w:t>
      </w:r>
      <w:r w:rsidR="00974733">
        <w:t>AHA</w:t>
      </w:r>
      <w:r w:rsidR="00974733" w:rsidRPr="002831FC">
        <w:t xml:space="preserve"> </w:t>
      </w:r>
      <w:r w:rsidR="009E064D" w:rsidRPr="002831FC">
        <w:t xml:space="preserve">prior to experiencing any bleeding episodes, in which case, a prolonged APTT may be the only sign of </w:t>
      </w:r>
      <w:r w:rsidR="00974733">
        <w:t>AHA</w:t>
      </w:r>
      <w:r w:rsidR="00A40BA5">
        <w:t xml:space="preserve">  </w:t>
      </w:r>
      <w:r w:rsidR="00821D4A">
        <w:fldChar w:fldCharType="begin">
          <w:fldData xml:space="preserve">PEVuZE5vdGU+PENpdGU+PEF1dGhvcj5Lbm9lYmw8L0F1dGhvcj48WWVhcj4yMDEyPC9ZZWFyPjxS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</w:fldData>
        </w:fldChar>
      </w:r>
      <w:r w:rsidR="00A40BA5">
        <w:instrText xml:space="preserve"> ADDIN EN.CITE </w:instrText>
      </w:r>
      <w:r w:rsidR="00A40BA5">
        <w:fldChar w:fldCharType="begin">
          <w:fldData xml:space="preserve">PEVuZE5vdGU+PENpdGU+PEF1dGhvcj5Lbm9lYmw8L0F1dGhvcj48WWVhcj4yMDEyPC9ZZWFyPjxS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</w:fldData>
        </w:fldChar>
      </w:r>
      <w:r w:rsidR="00A40BA5">
        <w:instrText xml:space="preserve"> ADDIN EN.CITE.DATA </w:instrText>
      </w:r>
      <w:r w:rsidR="00A40BA5">
        <w:fldChar w:fldCharType="end"/>
      </w:r>
      <w:r w:rsidR="00821D4A">
        <w:fldChar w:fldCharType="separate"/>
      </w:r>
      <w:r w:rsidR="00A40BA5">
        <w:rPr>
          <w:noProof/>
        </w:rPr>
        <w:t>(Knoebl et al., 2012, Tiede et al., 2020)</w:t>
      </w:r>
      <w:r w:rsidR="00821D4A">
        <w:fldChar w:fldCharType="end"/>
      </w:r>
      <w:r w:rsidR="00A40BA5">
        <w:t>.</w:t>
      </w:r>
    </w:p>
    <w:p w14:paraId="32313AEC" w14:textId="78D76B78" w:rsidR="005A34C1" w:rsidRPr="002831FC" w:rsidRDefault="005A34C1" w:rsidP="00E57825">
      <w:pPr>
        <w:ind w:left="426"/>
      </w:pPr>
      <w:proofErr w:type="spellStart"/>
      <w:r w:rsidRPr="002831FC">
        <w:t>Obizur</w:t>
      </w:r>
      <w:proofErr w:type="spellEnd"/>
      <w:r w:rsidRPr="002831FC">
        <w:rPr>
          <w:rFonts w:cstheme="minorHAnsi"/>
        </w:rPr>
        <w:t>®</w:t>
      </w:r>
      <w:r w:rsidRPr="002831FC">
        <w:t xml:space="preserve"> provides an alternative treatment for all patients with </w:t>
      </w:r>
      <w:r w:rsidR="00974733">
        <w:t>AHA</w:t>
      </w:r>
      <w:r w:rsidR="00974733" w:rsidRPr="002831FC">
        <w:t xml:space="preserve"> </w:t>
      </w:r>
      <w:r w:rsidRPr="002831FC">
        <w:t xml:space="preserve">in need of treatment for spontaneous bleeding episodes.  </w:t>
      </w:r>
      <w:proofErr w:type="spellStart"/>
      <w:r w:rsidRPr="002831FC">
        <w:t>Obizur</w:t>
      </w:r>
      <w:proofErr w:type="spellEnd"/>
      <w:r w:rsidRPr="002831FC">
        <w:rPr>
          <w:rFonts w:cstheme="minorHAnsi"/>
        </w:rPr>
        <w:t>®</w:t>
      </w:r>
      <w:r w:rsidRPr="002831FC">
        <w:t xml:space="preserve"> may be preferable to </w:t>
      </w:r>
      <w:proofErr w:type="spellStart"/>
      <w:r w:rsidRPr="002831FC">
        <w:rPr>
          <w:szCs w:val="20"/>
        </w:rPr>
        <w:t>NovoSeven</w:t>
      </w:r>
      <w:proofErr w:type="spellEnd"/>
      <w:r w:rsidRPr="002831FC">
        <w:rPr>
          <w:rFonts w:cstheme="minorHAnsi"/>
          <w:szCs w:val="20"/>
        </w:rPr>
        <w:t>®</w:t>
      </w:r>
      <w:r w:rsidRPr="002831FC">
        <w:rPr>
          <w:szCs w:val="20"/>
        </w:rPr>
        <w:t xml:space="preserve"> RT and FEIBA NF</w:t>
      </w:r>
      <w:r w:rsidRPr="002831FC">
        <w:rPr>
          <w:rFonts w:cstheme="minorHAnsi"/>
          <w:szCs w:val="20"/>
        </w:rPr>
        <w:t>®</w:t>
      </w:r>
      <w:r w:rsidRPr="002831FC">
        <w:rPr>
          <w:szCs w:val="20"/>
        </w:rPr>
        <w:t xml:space="preserve"> </w:t>
      </w:r>
      <w:r w:rsidRPr="002831FC">
        <w:t xml:space="preserve">for certain patient groups such as patients </w:t>
      </w:r>
      <w:r w:rsidR="003066D4" w:rsidRPr="002831FC">
        <w:t>with high risk of thrombotic complications or patient</w:t>
      </w:r>
      <w:r w:rsidR="002831FC" w:rsidRPr="002831FC">
        <w:t>s requiring routine</w:t>
      </w:r>
      <w:r w:rsidR="003066D4" w:rsidRPr="002831FC">
        <w:t xml:space="preserve"> clinical monitoring</w:t>
      </w:r>
      <w:r w:rsidR="002831FC" w:rsidRPr="002831FC">
        <w:t xml:space="preserve"> of FVIII activity via laboratory assays</w:t>
      </w:r>
      <w:r w:rsidR="003066D4" w:rsidRPr="002831FC">
        <w:t>.</w:t>
      </w:r>
    </w:p>
    <w:p w14:paraId="188CEEA9" w14:textId="32AC86DD" w:rsidR="009E064D" w:rsidRDefault="009E064D" w:rsidP="00E57825">
      <w:pPr>
        <w:ind w:left="426"/>
        <w:rPr>
          <w:szCs w:val="20"/>
        </w:rPr>
      </w:pPr>
      <w:proofErr w:type="gramStart"/>
      <w:r w:rsidRPr="002831FC">
        <w:rPr>
          <w:szCs w:val="20"/>
        </w:rPr>
        <w:t>Similar to</w:t>
      </w:r>
      <w:proofErr w:type="gramEnd"/>
      <w:r w:rsidRPr="002831FC">
        <w:rPr>
          <w:szCs w:val="20"/>
        </w:rPr>
        <w:t xml:space="preserve"> treatment with </w:t>
      </w:r>
      <w:proofErr w:type="spellStart"/>
      <w:r w:rsidRPr="002831FC">
        <w:rPr>
          <w:szCs w:val="20"/>
        </w:rPr>
        <w:t>NovoSeven</w:t>
      </w:r>
      <w:proofErr w:type="spellEnd"/>
      <w:r w:rsidRPr="002831FC">
        <w:rPr>
          <w:rFonts w:cstheme="minorHAnsi"/>
          <w:szCs w:val="20"/>
        </w:rPr>
        <w:t>®</w:t>
      </w:r>
      <w:r w:rsidRPr="002831FC">
        <w:rPr>
          <w:szCs w:val="20"/>
        </w:rPr>
        <w:t xml:space="preserve"> RT and FEIBA NF</w:t>
      </w:r>
      <w:r w:rsidRPr="002831FC">
        <w:rPr>
          <w:rFonts w:cstheme="minorHAnsi"/>
          <w:szCs w:val="20"/>
        </w:rPr>
        <w:t>®</w:t>
      </w:r>
      <w:r w:rsidRPr="002831FC">
        <w:rPr>
          <w:szCs w:val="20"/>
        </w:rPr>
        <w:t xml:space="preserve"> for spontaneous bleeding episodes, </w:t>
      </w:r>
      <w:proofErr w:type="spellStart"/>
      <w:r w:rsidRPr="002831FC">
        <w:rPr>
          <w:szCs w:val="20"/>
        </w:rPr>
        <w:t>Obizur</w:t>
      </w:r>
      <w:proofErr w:type="spellEnd"/>
      <w:r w:rsidR="002831FC" w:rsidRPr="002831FC">
        <w:rPr>
          <w:rFonts w:cstheme="minorHAnsi"/>
          <w:szCs w:val="20"/>
        </w:rPr>
        <w:t>®</w:t>
      </w:r>
      <w:r w:rsidRPr="002831FC">
        <w:rPr>
          <w:szCs w:val="20"/>
        </w:rPr>
        <w:t xml:space="preserve"> should be administered in </w:t>
      </w:r>
      <w:r w:rsidR="00043033">
        <w:rPr>
          <w:szCs w:val="20"/>
        </w:rPr>
        <w:t xml:space="preserve">a tertiary </w:t>
      </w:r>
      <w:r w:rsidR="00181E4B">
        <w:rPr>
          <w:szCs w:val="20"/>
        </w:rPr>
        <w:t xml:space="preserve">centre </w:t>
      </w:r>
      <w:r w:rsidR="00043033">
        <w:rPr>
          <w:szCs w:val="20"/>
        </w:rPr>
        <w:t xml:space="preserve">or </w:t>
      </w:r>
      <w:r w:rsidR="00EC2DE4">
        <w:rPr>
          <w:szCs w:val="20"/>
        </w:rPr>
        <w:t xml:space="preserve">Haemophilia </w:t>
      </w:r>
      <w:r w:rsidR="00F33E60">
        <w:rPr>
          <w:szCs w:val="20"/>
        </w:rPr>
        <w:t>Treatment Centres (</w:t>
      </w:r>
      <w:r w:rsidRPr="002831FC">
        <w:rPr>
          <w:szCs w:val="20"/>
        </w:rPr>
        <w:t>HTCs</w:t>
      </w:r>
      <w:r w:rsidR="00F33E60">
        <w:rPr>
          <w:szCs w:val="20"/>
        </w:rPr>
        <w:t>)</w:t>
      </w:r>
      <w:r w:rsidRPr="002831FC">
        <w:rPr>
          <w:szCs w:val="20"/>
        </w:rPr>
        <w:t>, in close collaboration with a physician specialised in haemophilia treatment.  Bleeding in patients with haemophilia can occur at different sites, each of wh</w:t>
      </w:r>
      <w:r w:rsidR="001F1A98">
        <w:rPr>
          <w:szCs w:val="20"/>
        </w:rPr>
        <w:t xml:space="preserve">ich require specific management </w:t>
      </w:r>
      <w:r w:rsidR="001F1A98">
        <w:rPr>
          <w:szCs w:val="20"/>
        </w:rPr>
        <w:fldChar w:fldCharType="begin"/>
      </w:r>
      <w:r w:rsidR="001F1A98">
        <w:rPr>
          <w:szCs w:val="20"/>
        </w:rPr>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1F1A98">
        <w:rPr>
          <w:szCs w:val="20"/>
        </w:rPr>
        <w:fldChar w:fldCharType="separate"/>
      </w:r>
      <w:r w:rsidR="001F1A98">
        <w:rPr>
          <w:noProof/>
          <w:szCs w:val="20"/>
        </w:rPr>
        <w:t>(AHCDO, 2016)</w:t>
      </w:r>
      <w:r w:rsidR="001F1A98">
        <w:rPr>
          <w:szCs w:val="20"/>
        </w:rPr>
        <w:fldChar w:fldCharType="end"/>
      </w:r>
      <w:r w:rsidR="001F1A98">
        <w:rPr>
          <w:szCs w:val="20"/>
        </w:rPr>
        <w:t>.</w:t>
      </w:r>
      <w:r w:rsidRPr="002831FC">
        <w:rPr>
          <w:szCs w:val="20"/>
        </w:rPr>
        <w:t xml:space="preserve"> </w:t>
      </w:r>
      <w:r w:rsidR="001F1A98">
        <w:rPr>
          <w:szCs w:val="20"/>
        </w:rPr>
        <w:t xml:space="preserve"> </w:t>
      </w:r>
      <w:r w:rsidRPr="002831FC">
        <w:rPr>
          <w:szCs w:val="20"/>
        </w:rPr>
        <w:t xml:space="preserve">A haematologist or haematology specialist will assess each patient for suitability for </w:t>
      </w:r>
      <w:proofErr w:type="spellStart"/>
      <w:r w:rsidRPr="002831FC">
        <w:rPr>
          <w:szCs w:val="20"/>
        </w:rPr>
        <w:t>Obizur</w:t>
      </w:r>
      <w:proofErr w:type="spellEnd"/>
      <w:r w:rsidRPr="002831FC">
        <w:rPr>
          <w:rFonts w:cstheme="minorHAnsi"/>
          <w:szCs w:val="20"/>
        </w:rPr>
        <w:t>®</w:t>
      </w:r>
      <w:r w:rsidRPr="002831FC">
        <w:rPr>
          <w:szCs w:val="20"/>
        </w:rPr>
        <w:t xml:space="preserve"> therapy in the clinical setting.</w:t>
      </w:r>
    </w:p>
    <w:p w14:paraId="1FBE9BB6" w14:textId="6E685D45" w:rsidR="007A38DE" w:rsidRDefault="007A38DE" w:rsidP="00E57825">
      <w:pPr>
        <w:ind w:left="426"/>
        <w:rPr>
          <w:szCs w:val="20"/>
        </w:rPr>
      </w:pPr>
    </w:p>
    <w:p w14:paraId="34CF1D33" w14:textId="77777777" w:rsidR="007A38DE" w:rsidRDefault="007A38DE" w:rsidP="00E57825">
      <w:pPr>
        <w:ind w:left="426"/>
        <w:rPr>
          <w:szCs w:val="20"/>
        </w:rPr>
      </w:pPr>
    </w:p>
    <w:p w14:paraId="1C69ACCC" w14:textId="77777777" w:rsidR="0063441E" w:rsidRDefault="0063441E" w:rsidP="00E57825">
      <w:pPr>
        <w:pStyle w:val="Heading2"/>
      </w:pPr>
      <w:r>
        <w:lastRenderedPageBreak/>
        <w:t xml:space="preserve">List the relevant </w:t>
      </w:r>
      <w:r w:rsidRPr="00EE6450">
        <w:t>sponsor</w:t>
      </w:r>
      <w:r>
        <w:t>(s) and / or manufacturer(s) who produce similar products relevant to the proposed medical service:</w:t>
      </w:r>
    </w:p>
    <w:p w14:paraId="1D16DDC3" w14:textId="3EF79FCD" w:rsidR="0063441E" w:rsidRDefault="0063441E" w:rsidP="00E57825">
      <w:pPr>
        <w:ind w:left="426"/>
      </w:pPr>
      <w:r>
        <w:t xml:space="preserve">The following sponsors produce blood products for the treatment of patients with </w:t>
      </w:r>
      <w:r w:rsidR="00974733">
        <w:t xml:space="preserve">AHA </w:t>
      </w:r>
      <w:r>
        <w:t>with bleeding episodes, however these blood products are BPAs, not FVIII proteins, so they are considered the primary comparators. The sponsor names are listed here for completeness:</w:t>
      </w:r>
    </w:p>
    <w:p w14:paraId="1146388A" w14:textId="77777777" w:rsidR="0063441E" w:rsidRDefault="0063441E" w:rsidP="00E57825">
      <w:pPr>
        <w:pStyle w:val="ListParagraph"/>
        <w:numPr>
          <w:ilvl w:val="0"/>
          <w:numId w:val="39"/>
        </w:numPr>
      </w:pPr>
      <w:r w:rsidRPr="00D662C6">
        <w:t xml:space="preserve">Novo Nordisk Pharmaceuticals Pty Ltd </w:t>
      </w:r>
      <w:r>
        <w:t xml:space="preserve">(sponsor of </w:t>
      </w:r>
      <w:proofErr w:type="spellStart"/>
      <w:r>
        <w:t>NovoSeven</w:t>
      </w:r>
      <w:proofErr w:type="spellEnd"/>
      <w:r w:rsidRPr="00044B9D">
        <w:rPr>
          <w:rFonts w:cstheme="minorHAnsi"/>
        </w:rPr>
        <w:t>®</w:t>
      </w:r>
      <w:r>
        <w:t xml:space="preserve"> RT)</w:t>
      </w:r>
    </w:p>
    <w:p w14:paraId="4DF3D089" w14:textId="77777777" w:rsidR="0063441E" w:rsidRPr="00044B9D" w:rsidRDefault="0063441E" w:rsidP="00E57825">
      <w:pPr>
        <w:pStyle w:val="ListParagraph"/>
        <w:numPr>
          <w:ilvl w:val="0"/>
          <w:numId w:val="39"/>
        </w:numPr>
        <w:rPr>
          <w:szCs w:val="20"/>
        </w:rPr>
      </w:pPr>
      <w:r w:rsidRPr="00044B9D">
        <w:rPr>
          <w:szCs w:val="20"/>
        </w:rPr>
        <w:t>Takeda Pharmaceuticals Australia Pty Ltd (sponsor of FEIBA NF</w:t>
      </w:r>
      <w:r w:rsidRPr="00044B9D">
        <w:rPr>
          <w:rFonts w:cstheme="minorHAnsi"/>
          <w:szCs w:val="20"/>
        </w:rPr>
        <w:t>®</w:t>
      </w:r>
      <w:r w:rsidRPr="00044B9D">
        <w:rPr>
          <w:szCs w:val="20"/>
        </w:rPr>
        <w:t>)</w:t>
      </w:r>
    </w:p>
    <w:p w14:paraId="17C9D952" w14:textId="77777777" w:rsidR="0018630F" w:rsidRPr="003135C0" w:rsidRDefault="0018630F" w:rsidP="00E57825">
      <w:pPr>
        <w:pStyle w:val="Heading2"/>
      </w:pPr>
      <w:r w:rsidRPr="003135C0">
        <w:t xml:space="preserve">Define and summarise the current clinical management pathway </w:t>
      </w:r>
      <w:r w:rsidRPr="003135C0">
        <w:rPr>
          <w:i/>
        </w:rPr>
        <w:t>before</w:t>
      </w:r>
      <w:r w:rsidRPr="003135C0">
        <w:t xml:space="preserve"> patients would be eligible for the proposed medical service (supplement this summary with </w:t>
      </w:r>
      <w:r w:rsidR="00F33F1A" w:rsidRPr="003135C0">
        <w:t xml:space="preserve">an </w:t>
      </w:r>
      <w:proofErr w:type="gramStart"/>
      <w:r w:rsidR="00F33F1A" w:rsidRPr="003135C0">
        <w:t>easy to follow</w:t>
      </w:r>
      <w:proofErr w:type="gramEnd"/>
      <w:r w:rsidR="00F33F1A" w:rsidRPr="003135C0">
        <w:t xml:space="preserve"> flowchart </w:t>
      </w:r>
      <w:r w:rsidR="00DF0C51" w:rsidRPr="003135C0">
        <w:t xml:space="preserve">[as an attachment to the Application Form] </w:t>
      </w:r>
      <w:r w:rsidR="00F33F1A" w:rsidRPr="003135C0">
        <w:t>dep</w:t>
      </w:r>
      <w:r w:rsidRPr="003135C0">
        <w:t>icting the current clinical manag</w:t>
      </w:r>
      <w:r w:rsidR="00197D29" w:rsidRPr="003135C0">
        <w:t>ement pathway up to this point):</w:t>
      </w:r>
    </w:p>
    <w:p w14:paraId="18F20142" w14:textId="5E0DB05B" w:rsidR="001C202D" w:rsidRPr="001C202D" w:rsidRDefault="001C202D" w:rsidP="00E57825">
      <w:pPr>
        <w:ind w:left="426"/>
      </w:pPr>
      <w:r w:rsidRPr="001C202D">
        <w:t xml:space="preserve">Clinicians consulted in 2017 have advised </w:t>
      </w:r>
      <w:proofErr w:type="spellStart"/>
      <w:r w:rsidRPr="001C202D">
        <w:t>Obizur</w:t>
      </w:r>
      <w:proofErr w:type="spellEnd"/>
      <w:r w:rsidRPr="001C202D">
        <w:t>® is most relevant as a first-line agent in patients with severe (‘major’) bleeds and a low level of recombinant porcine factor VIII (</w:t>
      </w:r>
      <w:proofErr w:type="spellStart"/>
      <w:r w:rsidRPr="001C202D">
        <w:t>rpFVIII</w:t>
      </w:r>
      <w:proofErr w:type="spellEnd"/>
      <w:r w:rsidRPr="001C202D">
        <w:t xml:space="preserve">) inhibitor activity, who require treatment to control their bleed.  A draft treatment algorithm developed for </w:t>
      </w:r>
      <w:proofErr w:type="spellStart"/>
      <w:r w:rsidRPr="001C202D">
        <w:t>Obizur</w:t>
      </w:r>
      <w:proofErr w:type="spellEnd"/>
      <w:r w:rsidRPr="001C202D">
        <w:t>® from this consultation is presented in Figure 1</w:t>
      </w:r>
      <w:r w:rsidR="00C146E2">
        <w:t>.</w:t>
      </w:r>
    </w:p>
    <w:p w14:paraId="53FF55AD" w14:textId="6D560B07" w:rsidR="003657A9" w:rsidRDefault="003657A9" w:rsidP="00E57825">
      <w:pPr>
        <w:ind w:left="426"/>
      </w:pPr>
      <w:r>
        <w:t xml:space="preserve">Information obtained through </w:t>
      </w:r>
      <w:proofErr w:type="spellStart"/>
      <w:r>
        <w:t>rpFVIII</w:t>
      </w:r>
      <w:proofErr w:type="spellEnd"/>
      <w:r>
        <w:t xml:space="preserve"> inhibitor activity testing is intended to be used as a tool to guide ongoing treatment decisions, as patients with measurable inhibitor levels can experience reduced clinical response to treatment,</w:t>
      </w:r>
      <w:r w:rsidR="007A38DE">
        <w:t xml:space="preserve"> </w:t>
      </w:r>
      <w:r>
        <w:t xml:space="preserve">or may require adjustment to their </w:t>
      </w:r>
      <w:proofErr w:type="spellStart"/>
      <w:r>
        <w:t>Obizur</w:t>
      </w:r>
      <w:proofErr w:type="spellEnd"/>
      <w:r>
        <w:t xml:space="preserve">® dose to achieve bleed control.  Consequently, </w:t>
      </w:r>
      <w:proofErr w:type="spellStart"/>
      <w:r>
        <w:t>rpFVIII</w:t>
      </w:r>
      <w:proofErr w:type="spellEnd"/>
      <w:r>
        <w:t xml:space="preserve"> inhibitor testing will be performed prior to, or routinely following initiation of </w:t>
      </w:r>
      <w:proofErr w:type="spellStart"/>
      <w:r>
        <w:t>Obizur</w:t>
      </w:r>
      <w:proofErr w:type="spellEnd"/>
      <w:r>
        <w:t>®</w:t>
      </w:r>
      <w:r w:rsidR="00676759">
        <w:t xml:space="preserve"> (MBS item 65159)</w:t>
      </w:r>
      <w:r>
        <w:t xml:space="preserve">.  In circumstances of high </w:t>
      </w:r>
      <w:proofErr w:type="spellStart"/>
      <w:r>
        <w:t>rpFVIII</w:t>
      </w:r>
      <w:proofErr w:type="spellEnd"/>
      <w:r>
        <w:t xml:space="preserve"> inhibitor activity (&gt;20 BU) and poor clinical response, an alternative treatment may be considered.  </w:t>
      </w:r>
    </w:p>
    <w:p w14:paraId="1395D791" w14:textId="5D20CD31" w:rsidR="003657A9" w:rsidRDefault="003657A9" w:rsidP="00E57825">
      <w:pPr>
        <w:ind w:left="426"/>
      </w:pPr>
      <w:r>
        <w:t xml:space="preserve">The major difference between current treatment pathway with </w:t>
      </w:r>
      <w:proofErr w:type="spellStart"/>
      <w:r>
        <w:t>NovoSeven</w:t>
      </w:r>
      <w:proofErr w:type="spellEnd"/>
      <w:r>
        <w:t xml:space="preserve">® RT or FEIBA NF® and the new proposed treatment pathway with </w:t>
      </w:r>
      <w:proofErr w:type="spellStart"/>
      <w:r>
        <w:t>Obizur</w:t>
      </w:r>
      <w:proofErr w:type="spellEnd"/>
      <w:r>
        <w:t xml:space="preserve">®, is that the efficacy of </w:t>
      </w:r>
      <w:proofErr w:type="spellStart"/>
      <w:r>
        <w:t>Obizur</w:t>
      </w:r>
      <w:proofErr w:type="spellEnd"/>
      <w:r>
        <w:t xml:space="preserve">® can be monitored </w:t>
      </w:r>
      <w:proofErr w:type="gramStart"/>
      <w:r>
        <w:t>during the course of</w:t>
      </w:r>
      <w:proofErr w:type="gramEnd"/>
      <w:r>
        <w:t xml:space="preserve"> treatment, through monitoring of FVIII levels.  This has clear benefits to the patient, as regular monitoring helps to mitigate the risk of serious adverse events associated with highly elevated factor activity.  Active monitoring also allows the treating clinician to titrate maintenance dosing according to the needs of the patient.  </w:t>
      </w:r>
    </w:p>
    <w:p w14:paraId="488BA834" w14:textId="20BED7BF" w:rsidR="002A50FD" w:rsidRPr="00B7700C" w:rsidRDefault="005C3AE7" w:rsidP="00E57825">
      <w:pPr>
        <w:pStyle w:val="Subtitle"/>
        <w:ind w:left="0"/>
      </w:pPr>
      <w:r>
        <w:t xml:space="preserve">PART 6b – </w:t>
      </w:r>
      <w:r w:rsidR="002A50FD" w:rsidRPr="00B7700C">
        <w:t>INFORMATION ABOUT THE INTERVENTION</w:t>
      </w:r>
    </w:p>
    <w:p w14:paraId="30C0BC04" w14:textId="77777777" w:rsidR="002A50FD" w:rsidRPr="00B7700C" w:rsidRDefault="002A6753" w:rsidP="00E57825">
      <w:pPr>
        <w:pStyle w:val="Heading2"/>
      </w:pPr>
      <w:r w:rsidRPr="00B7700C">
        <w:t xml:space="preserve">Describe the </w:t>
      </w:r>
      <w:r w:rsidR="00DF6D37" w:rsidRPr="00B7700C">
        <w:t>key components and</w:t>
      </w:r>
      <w:r w:rsidR="00B771AD" w:rsidRPr="00B7700C">
        <w:t xml:space="preserve"> clinical</w:t>
      </w:r>
      <w:r w:rsidR="00DF6D37" w:rsidRPr="00B7700C">
        <w:t xml:space="preserve"> steps involved in delivering </w:t>
      </w:r>
      <w:r w:rsidR="00C05A45" w:rsidRPr="00B7700C">
        <w:t xml:space="preserve">the </w:t>
      </w:r>
      <w:r w:rsidR="00197D29" w:rsidRPr="00B7700C">
        <w:t>proposed medical service:</w:t>
      </w:r>
    </w:p>
    <w:p w14:paraId="21A45617" w14:textId="47DE2114" w:rsidR="00FD72F0" w:rsidRPr="00B7700C" w:rsidRDefault="00765828" w:rsidP="00E57825">
      <w:pPr>
        <w:ind w:left="426"/>
        <w:rPr>
          <w:szCs w:val="20"/>
        </w:rPr>
      </w:pPr>
      <w:proofErr w:type="spellStart"/>
      <w:r w:rsidRPr="00B7700C">
        <w:rPr>
          <w:szCs w:val="20"/>
        </w:rPr>
        <w:t>Obizur</w:t>
      </w:r>
      <w:proofErr w:type="spellEnd"/>
      <w:r w:rsidRPr="00B7700C">
        <w:rPr>
          <w:szCs w:val="20"/>
        </w:rPr>
        <w:t xml:space="preserve">® </w:t>
      </w:r>
      <w:r w:rsidR="00FD72F0" w:rsidRPr="00B7700C">
        <w:rPr>
          <w:szCs w:val="20"/>
        </w:rPr>
        <w:t>(</w:t>
      </w:r>
      <w:proofErr w:type="spellStart"/>
      <w:r w:rsidR="00FD72F0" w:rsidRPr="00B7700C">
        <w:rPr>
          <w:szCs w:val="20"/>
        </w:rPr>
        <w:t>susoctocog</w:t>
      </w:r>
      <w:proofErr w:type="spellEnd"/>
      <w:r w:rsidR="00FD72F0" w:rsidRPr="00B7700C">
        <w:rPr>
          <w:szCs w:val="20"/>
        </w:rPr>
        <w:t xml:space="preserve"> alfa) is a purified, recombinant (synthetic) porcine FVIII that is produced by genetic technologies from the FVIII gene in pigs. It is different enough from human FVIII to either go undetected or only be partially detected by the antibody to the human FVIII (also known as cross-reaction). However, the protein is still similar enough to allow clotting to occur, which stops the bleeding.  </w:t>
      </w:r>
      <w:r w:rsidR="00105030" w:rsidRPr="00B7700C">
        <w:rPr>
          <w:szCs w:val="20"/>
        </w:rPr>
        <w:t xml:space="preserve">Unlike </w:t>
      </w:r>
      <w:r w:rsidR="00B7700C" w:rsidRPr="00B7700C">
        <w:rPr>
          <w:szCs w:val="20"/>
        </w:rPr>
        <w:t xml:space="preserve">BPAs, </w:t>
      </w:r>
      <w:proofErr w:type="spellStart"/>
      <w:r w:rsidR="00B7700C" w:rsidRPr="00B7700C">
        <w:rPr>
          <w:szCs w:val="20"/>
        </w:rPr>
        <w:t>Obiz</w:t>
      </w:r>
      <w:r w:rsidR="00105030" w:rsidRPr="00B7700C">
        <w:rPr>
          <w:szCs w:val="20"/>
        </w:rPr>
        <w:t>ur</w:t>
      </w:r>
      <w:proofErr w:type="spellEnd"/>
      <w:r w:rsidR="00105030" w:rsidRPr="00B7700C">
        <w:rPr>
          <w:rFonts w:cstheme="minorHAnsi"/>
          <w:szCs w:val="20"/>
        </w:rPr>
        <w:t>®</w:t>
      </w:r>
      <w:r w:rsidR="00105030" w:rsidRPr="00B7700C">
        <w:rPr>
          <w:szCs w:val="20"/>
        </w:rPr>
        <w:t xml:space="preserve"> replaces the missing coagulation </w:t>
      </w:r>
      <w:r w:rsidR="00B7700C" w:rsidRPr="00B7700C">
        <w:rPr>
          <w:szCs w:val="20"/>
        </w:rPr>
        <w:t xml:space="preserve">FVIII </w:t>
      </w:r>
      <w:r w:rsidR="00105030" w:rsidRPr="00B7700C">
        <w:rPr>
          <w:szCs w:val="20"/>
        </w:rPr>
        <w:t>protein and enables measurement of FVIII activity using available standard FVIII assays, thereby, guiding dosing and enhancin</w:t>
      </w:r>
      <w:r w:rsidR="003E794D">
        <w:rPr>
          <w:szCs w:val="20"/>
        </w:rPr>
        <w:t xml:space="preserve">g treatment efficacy and safety </w:t>
      </w:r>
      <w:r w:rsidR="003E794D">
        <w:rPr>
          <w:rStyle w:val="FootnoteReference"/>
          <w:szCs w:val="20"/>
        </w:rPr>
        <w:fldChar w:fldCharType="begin">
          <w:fldData xml:space="preserve">PEVuZE5vdGU+PENpdGU+PEF1dGhvcj5LcnVzZS1KYXJyZXM8L0F1dGhvcj48WWVhcj4yMDE1PC9Z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</w:fldData>
        </w:fldChar>
      </w:r>
      <w:r w:rsidR="003E794D">
        <w:rPr>
          <w:szCs w:val="20"/>
        </w:rPr>
        <w:instrText xml:space="preserve"> ADDIN EN.CITE </w:instrText>
      </w:r>
      <w:r w:rsidR="003E794D">
        <w:rPr>
          <w:szCs w:val="20"/>
        </w:rPr>
        <w:fldChar w:fldCharType="begin">
          <w:fldData xml:space="preserve">PEVuZE5vdGU+PENpdGU+PEF1dGhvcj5LcnVzZS1KYXJyZXM8L0F1dGhvcj48WWVhcj4yMDE1PC9Z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</w:fldData>
        </w:fldChar>
      </w:r>
      <w:r w:rsidR="003E794D">
        <w:rPr>
          <w:szCs w:val="20"/>
        </w:rPr>
        <w:instrText xml:space="preserve"> ADDIN EN.CITE.DATA </w:instrText>
      </w:r>
      <w:r w:rsidR="003E794D">
        <w:rPr>
          <w:szCs w:val="20"/>
        </w:rPr>
      </w:r>
      <w:r w:rsidR="003E794D">
        <w:rPr>
          <w:szCs w:val="20"/>
        </w:rPr>
        <w:fldChar w:fldCharType="end"/>
      </w:r>
      <w:r w:rsidR="003E794D">
        <w:rPr>
          <w:rStyle w:val="FootnoteReference"/>
          <w:szCs w:val="20"/>
        </w:rPr>
      </w:r>
      <w:r w:rsidR="003E794D">
        <w:rPr>
          <w:rStyle w:val="FootnoteReference"/>
          <w:szCs w:val="20"/>
        </w:rPr>
        <w:fldChar w:fldCharType="separate"/>
      </w:r>
      <w:r w:rsidR="003E794D">
        <w:rPr>
          <w:noProof/>
          <w:szCs w:val="20"/>
        </w:rPr>
        <w:t>(Kruse-Jarres et al., 2015, Fosbury et al., 2017)</w:t>
      </w:r>
      <w:r w:rsidR="003E794D">
        <w:rPr>
          <w:rStyle w:val="FootnoteReference"/>
          <w:szCs w:val="20"/>
        </w:rPr>
        <w:fldChar w:fldCharType="end"/>
      </w:r>
      <w:r w:rsidR="003E794D">
        <w:t>.</w:t>
      </w:r>
    </w:p>
    <w:p w14:paraId="1E3C6E74" w14:textId="4E6CC850" w:rsidR="0067624F" w:rsidRDefault="008E0B54" w:rsidP="00E57825">
      <w:pPr>
        <w:ind w:left="426"/>
      </w:pPr>
      <w:r w:rsidRPr="00B7700C">
        <w:t xml:space="preserve">Each </w:t>
      </w:r>
      <w:proofErr w:type="spellStart"/>
      <w:r w:rsidR="00765828" w:rsidRPr="00B7700C">
        <w:t>Obizur</w:t>
      </w:r>
      <w:proofErr w:type="spellEnd"/>
      <w:r w:rsidR="00765828" w:rsidRPr="00B7700C">
        <w:t xml:space="preserve">® </w:t>
      </w:r>
      <w:r w:rsidRPr="00B7700C">
        <w:t xml:space="preserve">vial contains nominally 500 units (U) of </w:t>
      </w:r>
      <w:proofErr w:type="spellStart"/>
      <w:r w:rsidRPr="00B7700C">
        <w:t>susoctocog</w:t>
      </w:r>
      <w:proofErr w:type="spellEnd"/>
      <w:r w:rsidRPr="00B7700C">
        <w:t xml:space="preserve"> alfa and is for single use only. </w:t>
      </w:r>
      <w:r w:rsidR="00133C84">
        <w:t xml:space="preserve">At present </w:t>
      </w:r>
      <w:r w:rsidR="00302242">
        <w:t xml:space="preserve">in both Australia and worldwide, </w:t>
      </w:r>
      <w:proofErr w:type="spellStart"/>
      <w:r w:rsidR="00133C84" w:rsidRPr="008435DD">
        <w:t>Obizur</w:t>
      </w:r>
      <w:proofErr w:type="spellEnd"/>
      <w:r w:rsidR="00133C84" w:rsidRPr="008435DD">
        <w:t xml:space="preserve"> is only available in a 500U vial</w:t>
      </w:r>
      <w:r w:rsidR="00302242">
        <w:t xml:space="preserve">, requiring </w:t>
      </w:r>
      <w:r w:rsidR="00AA669B">
        <w:t xml:space="preserve">multiple </w:t>
      </w:r>
      <w:r w:rsidR="00302242">
        <w:t xml:space="preserve">vials </w:t>
      </w:r>
      <w:r w:rsidR="0058443A">
        <w:t>to be reconstituted</w:t>
      </w:r>
      <w:r w:rsidR="006352F6">
        <w:t xml:space="preserve"> at initiation</w:t>
      </w:r>
      <w:r w:rsidR="00133C84" w:rsidRPr="008435DD">
        <w:t xml:space="preserve">. </w:t>
      </w:r>
      <w:r w:rsidRPr="00B7700C">
        <w:t>Following reconstitution with 1</w:t>
      </w:r>
      <w:r w:rsidR="00B7700C" w:rsidRPr="00B7700C">
        <w:t xml:space="preserve"> </w:t>
      </w:r>
      <w:r w:rsidRPr="00B7700C">
        <w:t xml:space="preserve">mL sterile water, </w:t>
      </w:r>
      <w:proofErr w:type="spellStart"/>
      <w:r w:rsidR="00765828" w:rsidRPr="00B7700C">
        <w:t>Obizur</w:t>
      </w:r>
      <w:proofErr w:type="spellEnd"/>
      <w:r w:rsidR="00765828" w:rsidRPr="00B7700C">
        <w:t xml:space="preserve">® </w:t>
      </w:r>
      <w:r w:rsidRPr="00B7700C">
        <w:t>is administered via intravenous infusion at a rate of 1 – 2 mL per minute</w:t>
      </w:r>
      <w:r w:rsidR="00A77078" w:rsidRPr="00B7700C">
        <w:t xml:space="preserve">.  </w:t>
      </w:r>
      <w:r w:rsidR="00A77078" w:rsidRPr="00B24CA0">
        <w:t>Patients’ FVIII activity should be monitored at 30 minutes after every dose (and three ho</w:t>
      </w:r>
      <w:r w:rsidR="00B7700C" w:rsidRPr="00B24CA0">
        <w:t>urs following the ini</w:t>
      </w:r>
      <w:r w:rsidR="00B7700C" w:rsidRPr="00B7700C">
        <w:rPr>
          <w:szCs w:val="20"/>
        </w:rPr>
        <w:t>tial dose).</w:t>
      </w:r>
      <w:r w:rsidR="003E794D">
        <w:rPr>
          <w:szCs w:val="20"/>
        </w:rPr>
        <w:t xml:space="preserve">  </w:t>
      </w:r>
      <w:r w:rsidR="0067624F">
        <w:t xml:space="preserve">Table 1 below outlines the dosing </w:t>
      </w:r>
      <w:r w:rsidR="003657A9">
        <w:t>regimen</w:t>
      </w:r>
      <w:r w:rsidR="0067624F">
        <w:t xml:space="preserve"> for </w:t>
      </w:r>
      <w:proofErr w:type="spellStart"/>
      <w:r w:rsidR="009B5FAF">
        <w:t>Obizur</w:t>
      </w:r>
      <w:proofErr w:type="spellEnd"/>
      <w:r w:rsidR="009B5FAF" w:rsidRPr="00B7700C">
        <w:t>®</w:t>
      </w:r>
      <w:r w:rsidR="009B5FAF">
        <w:t xml:space="preserve"> as per the Product Information</w:t>
      </w:r>
      <w:r w:rsidR="007E6582">
        <w:t xml:space="preserve"> (PI)</w:t>
      </w:r>
      <w:r w:rsidR="009B5FAF">
        <w:t>.</w:t>
      </w:r>
    </w:p>
    <w:p w14:paraId="29BF40F7" w14:textId="77777777" w:rsidR="00C50C15" w:rsidRDefault="00C50C15">
      <w:pPr>
        <w:spacing w:before="0" w:after="200" w:line="276" w:lineRule="auto"/>
        <w:rPr>
          <w:rFonts w:ascii="Arial Narrow" w:hAnsi="Arial Narrow"/>
          <w:b/>
          <w:szCs w:val="20"/>
        </w:rPr>
      </w:pPr>
      <w:r>
        <w:br w:type="page"/>
      </w:r>
    </w:p>
    <w:p w14:paraId="76AAB16D" w14:textId="766F5FE8" w:rsidR="00DA385F" w:rsidRPr="00B7700C" w:rsidRDefault="00DA385F" w:rsidP="00E57825">
      <w:pPr>
        <w:pStyle w:val="TableHEADER"/>
      </w:pPr>
      <w:r w:rsidRPr="00B7700C">
        <w:lastRenderedPageBreak/>
        <w:t>Tabl</w:t>
      </w:r>
      <w:r w:rsidR="00105030" w:rsidRPr="00B7700C">
        <w:t xml:space="preserve">e 1. </w:t>
      </w:r>
      <w:r w:rsidR="00105030" w:rsidRPr="00B7700C">
        <w:tab/>
      </w:r>
      <w:r w:rsidR="00105030" w:rsidRPr="00B7700C">
        <w:tab/>
      </w:r>
      <w:r w:rsidRPr="00B7700C">
        <w:t xml:space="preserve">Dosing </w:t>
      </w:r>
      <w:r w:rsidR="00765828" w:rsidRPr="00B7700C">
        <w:t xml:space="preserve">for treatment of bleeding episodes with </w:t>
      </w:r>
      <w:proofErr w:type="spellStart"/>
      <w:r w:rsidR="00765828" w:rsidRPr="00B7700C">
        <w:t>Obizur</w:t>
      </w:r>
      <w:proofErr w:type="spellEnd"/>
      <w:r w:rsidR="00765828" w:rsidRPr="00B7700C">
        <w:rPr>
          <w:rFonts w:cstheme="minorHAnsi"/>
        </w:rPr>
        <w:t>®</w:t>
      </w:r>
    </w:p>
    <w:tbl>
      <w:tblPr>
        <w:tblW w:w="90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984"/>
        <w:gridCol w:w="1134"/>
        <w:gridCol w:w="1559"/>
        <w:gridCol w:w="1794"/>
      </w:tblGrid>
      <w:tr w:rsidR="00DA385F" w:rsidRPr="00B7700C" w14:paraId="2BEF9B4F" w14:textId="77777777" w:rsidTr="00B7700C">
        <w:trPr>
          <w:trHeight w:val="433"/>
        </w:trPr>
        <w:tc>
          <w:tcPr>
            <w:tcW w:w="2551" w:type="dxa"/>
          </w:tcPr>
          <w:p w14:paraId="0D659B29" w14:textId="77777777" w:rsidR="00DA385F" w:rsidRPr="00B7700C" w:rsidRDefault="00DA385F" w:rsidP="00E57825">
            <w:pPr>
              <w:pStyle w:val="Default"/>
              <w:rPr>
                <w:rFonts w:ascii="Arial Narrow" w:hAnsi="Arial Narrow"/>
                <w:sz w:val="20"/>
                <w:szCs w:val="20"/>
              </w:rPr>
            </w:pPr>
            <w:r w:rsidRPr="00B7700C">
              <w:rPr>
                <w:rFonts w:ascii="Arial Narrow" w:hAnsi="Arial Narrow"/>
                <w:b/>
                <w:bCs/>
                <w:sz w:val="20"/>
                <w:szCs w:val="20"/>
              </w:rPr>
              <w:t xml:space="preserve">Type of Bleeding </w:t>
            </w:r>
          </w:p>
        </w:tc>
        <w:tc>
          <w:tcPr>
            <w:tcW w:w="1984" w:type="dxa"/>
          </w:tcPr>
          <w:p w14:paraId="0DFE316A" w14:textId="21732366" w:rsidR="00DA385F" w:rsidRPr="00B7700C" w:rsidRDefault="00FD72F0" w:rsidP="00E57825">
            <w:pPr>
              <w:pStyle w:val="Default"/>
              <w:rPr>
                <w:rFonts w:ascii="Arial Narrow" w:hAnsi="Arial Narrow"/>
                <w:b/>
                <w:bCs/>
                <w:sz w:val="20"/>
                <w:szCs w:val="20"/>
              </w:rPr>
            </w:pPr>
            <w:r w:rsidRPr="00B7700C">
              <w:rPr>
                <w:rFonts w:ascii="Arial Narrow" w:hAnsi="Arial Narrow"/>
                <w:b/>
                <w:bCs/>
                <w:sz w:val="20"/>
                <w:szCs w:val="20"/>
              </w:rPr>
              <w:t>FVIII</w:t>
            </w:r>
            <w:r w:rsidR="00DA385F" w:rsidRPr="00B7700C">
              <w:rPr>
                <w:rFonts w:ascii="Arial Narrow" w:hAnsi="Arial Narrow"/>
                <w:b/>
                <w:bCs/>
                <w:sz w:val="20"/>
                <w:szCs w:val="20"/>
              </w:rPr>
              <w:t xml:space="preserve"> </w:t>
            </w:r>
            <w:r w:rsidR="00105030" w:rsidRPr="00B7700C">
              <w:rPr>
                <w:rFonts w:ascii="Arial Narrow" w:hAnsi="Arial Narrow"/>
                <w:b/>
                <w:bCs/>
                <w:sz w:val="20"/>
                <w:szCs w:val="20"/>
              </w:rPr>
              <w:t xml:space="preserve">level required </w:t>
            </w:r>
          </w:p>
          <w:p w14:paraId="6BBA67DA" w14:textId="77777777" w:rsidR="00DA385F" w:rsidRPr="00B7700C" w:rsidRDefault="00DA385F" w:rsidP="00E57825">
            <w:pPr>
              <w:pStyle w:val="Default"/>
              <w:rPr>
                <w:rFonts w:ascii="Arial Narrow" w:hAnsi="Arial Narrow"/>
                <w:sz w:val="20"/>
                <w:szCs w:val="20"/>
              </w:rPr>
            </w:pPr>
            <w:r w:rsidRPr="00B7700C">
              <w:rPr>
                <w:rFonts w:ascii="Arial Narrow" w:hAnsi="Arial Narrow"/>
                <w:b/>
                <w:bCs/>
                <w:sz w:val="20"/>
                <w:szCs w:val="20"/>
              </w:rPr>
              <w:t xml:space="preserve">(Units per dL or % of normal) </w:t>
            </w:r>
          </w:p>
        </w:tc>
        <w:tc>
          <w:tcPr>
            <w:tcW w:w="1134" w:type="dxa"/>
          </w:tcPr>
          <w:p w14:paraId="692F06CF" w14:textId="42CBCD5F" w:rsidR="00DA385F" w:rsidRPr="00B7700C" w:rsidRDefault="00105030" w:rsidP="00E57825">
            <w:pPr>
              <w:pStyle w:val="Default"/>
              <w:rPr>
                <w:rFonts w:ascii="Arial Narrow" w:hAnsi="Arial Narrow"/>
                <w:sz w:val="20"/>
                <w:szCs w:val="20"/>
              </w:rPr>
            </w:pPr>
            <w:r w:rsidRPr="00B7700C">
              <w:rPr>
                <w:rFonts w:ascii="Arial Narrow" w:hAnsi="Arial Narrow"/>
                <w:b/>
                <w:bCs/>
                <w:sz w:val="20"/>
                <w:szCs w:val="20"/>
              </w:rPr>
              <w:t>Initial d</w:t>
            </w:r>
            <w:r w:rsidR="00DA385F" w:rsidRPr="00B7700C">
              <w:rPr>
                <w:rFonts w:ascii="Arial Narrow" w:hAnsi="Arial Narrow"/>
                <w:b/>
                <w:bCs/>
                <w:sz w:val="20"/>
                <w:szCs w:val="20"/>
              </w:rPr>
              <w:t xml:space="preserve">ose (Units per kg) </w:t>
            </w:r>
          </w:p>
        </w:tc>
        <w:tc>
          <w:tcPr>
            <w:tcW w:w="1559" w:type="dxa"/>
          </w:tcPr>
          <w:p w14:paraId="4C2533B3" w14:textId="4D359958" w:rsidR="00DA385F" w:rsidRPr="00B7700C" w:rsidRDefault="00105030" w:rsidP="00E57825">
            <w:pPr>
              <w:pStyle w:val="Default"/>
              <w:rPr>
                <w:rFonts w:ascii="Arial Narrow" w:hAnsi="Arial Narrow"/>
                <w:sz w:val="20"/>
                <w:szCs w:val="20"/>
              </w:rPr>
            </w:pPr>
            <w:r w:rsidRPr="00B7700C">
              <w:rPr>
                <w:rFonts w:ascii="Arial Narrow" w:hAnsi="Arial Narrow"/>
                <w:b/>
                <w:bCs/>
                <w:sz w:val="20"/>
                <w:szCs w:val="20"/>
              </w:rPr>
              <w:t>Subsequent d</w:t>
            </w:r>
            <w:r w:rsidR="00DA385F" w:rsidRPr="00B7700C">
              <w:rPr>
                <w:rFonts w:ascii="Arial Narrow" w:hAnsi="Arial Narrow"/>
                <w:b/>
                <w:bCs/>
                <w:sz w:val="20"/>
                <w:szCs w:val="20"/>
              </w:rPr>
              <w:t xml:space="preserve">ose </w:t>
            </w:r>
          </w:p>
        </w:tc>
        <w:tc>
          <w:tcPr>
            <w:tcW w:w="1794" w:type="dxa"/>
          </w:tcPr>
          <w:p w14:paraId="4A3D4792" w14:textId="16D2EC08" w:rsidR="00DA385F" w:rsidRPr="00B7700C" w:rsidRDefault="00105030" w:rsidP="00E57825">
            <w:pPr>
              <w:pStyle w:val="Default"/>
              <w:rPr>
                <w:rFonts w:ascii="Arial Narrow" w:hAnsi="Arial Narrow"/>
                <w:sz w:val="20"/>
                <w:szCs w:val="20"/>
              </w:rPr>
            </w:pPr>
            <w:r w:rsidRPr="00B7700C">
              <w:rPr>
                <w:rFonts w:ascii="Arial Narrow" w:hAnsi="Arial Narrow"/>
                <w:b/>
                <w:bCs/>
                <w:sz w:val="20"/>
                <w:szCs w:val="20"/>
              </w:rPr>
              <w:t>Frequency and duration of subsequent d</w:t>
            </w:r>
            <w:r w:rsidR="00DA385F" w:rsidRPr="00B7700C">
              <w:rPr>
                <w:rFonts w:ascii="Arial Narrow" w:hAnsi="Arial Narrow"/>
                <w:b/>
                <w:bCs/>
                <w:sz w:val="20"/>
                <w:szCs w:val="20"/>
              </w:rPr>
              <w:t xml:space="preserve">osing </w:t>
            </w:r>
          </w:p>
        </w:tc>
      </w:tr>
      <w:tr w:rsidR="00DA385F" w:rsidRPr="00B7700C" w14:paraId="33E9C7F2" w14:textId="77777777" w:rsidTr="00B7700C">
        <w:trPr>
          <w:trHeight w:val="897"/>
        </w:trPr>
        <w:tc>
          <w:tcPr>
            <w:tcW w:w="2551" w:type="dxa"/>
          </w:tcPr>
          <w:p w14:paraId="2225F56D" w14:textId="77777777" w:rsidR="00DA385F" w:rsidRPr="00B7700C" w:rsidRDefault="00DA385F" w:rsidP="00E57825">
            <w:pPr>
              <w:pStyle w:val="Default"/>
              <w:rPr>
                <w:rFonts w:ascii="Arial Narrow" w:hAnsi="Arial Narrow"/>
                <w:b/>
                <w:bCs/>
                <w:sz w:val="20"/>
                <w:szCs w:val="20"/>
              </w:rPr>
            </w:pPr>
            <w:r w:rsidRPr="00B7700C">
              <w:rPr>
                <w:rFonts w:ascii="Arial Narrow" w:hAnsi="Arial Narrow"/>
                <w:b/>
                <w:bCs/>
                <w:sz w:val="20"/>
                <w:szCs w:val="20"/>
              </w:rPr>
              <w:t xml:space="preserve">Minor and Moderate </w:t>
            </w:r>
          </w:p>
          <w:p w14:paraId="25451444" w14:textId="77777777" w:rsidR="00DA385F"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Superficial muscle / no neurovascular compromise, and joint </w:t>
            </w:r>
          </w:p>
        </w:tc>
        <w:tc>
          <w:tcPr>
            <w:tcW w:w="1984" w:type="dxa"/>
          </w:tcPr>
          <w:p w14:paraId="66273AFC" w14:textId="77777777" w:rsidR="00DA385F"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50-100 </w:t>
            </w:r>
          </w:p>
        </w:tc>
        <w:tc>
          <w:tcPr>
            <w:tcW w:w="1134" w:type="dxa"/>
            <w:vMerge w:val="restart"/>
          </w:tcPr>
          <w:p w14:paraId="0A0EBDED" w14:textId="77777777" w:rsidR="00DA385F"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200 </w:t>
            </w:r>
          </w:p>
        </w:tc>
        <w:tc>
          <w:tcPr>
            <w:tcW w:w="1559" w:type="dxa"/>
            <w:vMerge w:val="restart"/>
          </w:tcPr>
          <w:p w14:paraId="7298E18B" w14:textId="615E1D96" w:rsidR="00DA385F"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Titrate subsequent doses to maintain recommended </w:t>
            </w:r>
            <w:r w:rsidR="00FD72F0" w:rsidRPr="00B7700C">
              <w:rPr>
                <w:rFonts w:ascii="Arial Narrow" w:hAnsi="Arial Narrow"/>
                <w:sz w:val="20"/>
                <w:szCs w:val="20"/>
              </w:rPr>
              <w:t>FVIII</w:t>
            </w:r>
            <w:r w:rsidRPr="00B7700C">
              <w:rPr>
                <w:rFonts w:ascii="Arial Narrow" w:hAnsi="Arial Narrow"/>
                <w:sz w:val="20"/>
                <w:szCs w:val="20"/>
              </w:rPr>
              <w:t xml:space="preserve"> trough levels and individual clinical response </w:t>
            </w:r>
          </w:p>
        </w:tc>
        <w:tc>
          <w:tcPr>
            <w:tcW w:w="1794" w:type="dxa"/>
            <w:vMerge w:val="restart"/>
          </w:tcPr>
          <w:p w14:paraId="6E119764" w14:textId="4263AC3E" w:rsidR="00DA385F"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Dose every 4 to 12 hours, frequency may be adjusted based on clinical response and measured </w:t>
            </w:r>
            <w:r w:rsidR="00FD72F0" w:rsidRPr="00B7700C">
              <w:rPr>
                <w:rFonts w:ascii="Arial Narrow" w:hAnsi="Arial Narrow"/>
                <w:sz w:val="20"/>
                <w:szCs w:val="20"/>
              </w:rPr>
              <w:t>FVIII</w:t>
            </w:r>
            <w:r w:rsidRPr="00B7700C">
              <w:rPr>
                <w:rFonts w:ascii="Arial Narrow" w:hAnsi="Arial Narrow"/>
                <w:sz w:val="20"/>
                <w:szCs w:val="20"/>
              </w:rPr>
              <w:t xml:space="preserve"> levels </w:t>
            </w:r>
          </w:p>
        </w:tc>
      </w:tr>
      <w:tr w:rsidR="00DA385F" w:rsidRPr="00B7700C" w14:paraId="47D307EE" w14:textId="77777777" w:rsidTr="00B7700C">
        <w:trPr>
          <w:trHeight w:val="1071"/>
        </w:trPr>
        <w:tc>
          <w:tcPr>
            <w:tcW w:w="2551" w:type="dxa"/>
          </w:tcPr>
          <w:p w14:paraId="2AA8690E" w14:textId="77777777" w:rsidR="00DA385F" w:rsidRPr="00B7700C" w:rsidRDefault="00DA385F" w:rsidP="00E57825">
            <w:pPr>
              <w:pStyle w:val="Default"/>
              <w:rPr>
                <w:rFonts w:ascii="Arial Narrow" w:hAnsi="Arial Narrow"/>
                <w:sz w:val="20"/>
                <w:szCs w:val="20"/>
              </w:rPr>
            </w:pPr>
            <w:r w:rsidRPr="00B7700C">
              <w:rPr>
                <w:rFonts w:ascii="Arial Narrow" w:hAnsi="Arial Narrow"/>
                <w:b/>
                <w:bCs/>
                <w:sz w:val="20"/>
                <w:szCs w:val="20"/>
              </w:rPr>
              <w:t xml:space="preserve">Major </w:t>
            </w:r>
          </w:p>
          <w:p w14:paraId="19D30545" w14:textId="77777777" w:rsidR="00DA385F" w:rsidRPr="00B7700C" w:rsidRDefault="00DA385F" w:rsidP="00E57825">
            <w:pPr>
              <w:pStyle w:val="Default"/>
              <w:rPr>
                <w:rFonts w:ascii="Arial Narrow" w:hAnsi="Arial Narrow"/>
                <w:b/>
                <w:bCs/>
                <w:sz w:val="20"/>
                <w:szCs w:val="20"/>
              </w:rPr>
            </w:pPr>
            <w:r w:rsidRPr="00B7700C">
              <w:rPr>
                <w:rFonts w:ascii="Arial Narrow" w:hAnsi="Arial Narrow"/>
                <w:sz w:val="20"/>
                <w:szCs w:val="20"/>
              </w:rPr>
              <w:t>Moderate to severe intramuscular bleeding, retroperitoneal, gastrointestinal, intracranial</w:t>
            </w:r>
          </w:p>
        </w:tc>
        <w:tc>
          <w:tcPr>
            <w:tcW w:w="1984" w:type="dxa"/>
          </w:tcPr>
          <w:p w14:paraId="17047933" w14:textId="77777777" w:rsidR="00A55020"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100-200 </w:t>
            </w:r>
          </w:p>
          <w:p w14:paraId="4F7DF0F9" w14:textId="5957C3EE" w:rsidR="00DA385F"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(To treat an acute bleed) </w:t>
            </w:r>
          </w:p>
          <w:p w14:paraId="45005097" w14:textId="77777777" w:rsidR="00A55020" w:rsidRPr="00B7700C" w:rsidRDefault="00DA385F" w:rsidP="00E57825">
            <w:pPr>
              <w:pStyle w:val="Default"/>
              <w:rPr>
                <w:rFonts w:ascii="Arial Narrow" w:hAnsi="Arial Narrow"/>
                <w:sz w:val="20"/>
                <w:szCs w:val="20"/>
              </w:rPr>
            </w:pPr>
            <w:r w:rsidRPr="00B7700C">
              <w:rPr>
                <w:rFonts w:ascii="Arial Narrow" w:hAnsi="Arial Narrow"/>
                <w:sz w:val="20"/>
                <w:szCs w:val="20"/>
              </w:rPr>
              <w:t xml:space="preserve">50-100 </w:t>
            </w:r>
          </w:p>
          <w:p w14:paraId="2D92502F" w14:textId="54CC8467" w:rsidR="00DA385F" w:rsidRPr="00B7700C" w:rsidRDefault="00DA385F" w:rsidP="00E57825">
            <w:pPr>
              <w:pStyle w:val="Default"/>
              <w:rPr>
                <w:rFonts w:ascii="Arial Narrow" w:hAnsi="Arial Narrow"/>
                <w:sz w:val="20"/>
                <w:szCs w:val="20"/>
              </w:rPr>
            </w:pPr>
            <w:r w:rsidRPr="00B7700C">
              <w:rPr>
                <w:rFonts w:ascii="Arial Narrow" w:hAnsi="Arial Narrow"/>
                <w:sz w:val="20"/>
                <w:szCs w:val="20"/>
              </w:rPr>
              <w:t>(After acute bleed is controlled, if required)</w:t>
            </w:r>
          </w:p>
        </w:tc>
        <w:tc>
          <w:tcPr>
            <w:tcW w:w="1134" w:type="dxa"/>
            <w:vMerge/>
          </w:tcPr>
          <w:p w14:paraId="611AD8BD" w14:textId="77777777" w:rsidR="00DA385F" w:rsidRPr="00B7700C" w:rsidRDefault="00DA385F" w:rsidP="00E57825">
            <w:pPr>
              <w:pStyle w:val="Default"/>
              <w:rPr>
                <w:rFonts w:ascii="Arial Narrow" w:hAnsi="Arial Narrow"/>
                <w:sz w:val="20"/>
                <w:szCs w:val="20"/>
              </w:rPr>
            </w:pPr>
          </w:p>
        </w:tc>
        <w:tc>
          <w:tcPr>
            <w:tcW w:w="1559" w:type="dxa"/>
            <w:vMerge/>
          </w:tcPr>
          <w:p w14:paraId="5DF9B74E" w14:textId="77777777" w:rsidR="00DA385F" w:rsidRPr="00B7700C" w:rsidRDefault="00DA385F" w:rsidP="00E57825">
            <w:pPr>
              <w:pStyle w:val="Default"/>
              <w:rPr>
                <w:rFonts w:ascii="Arial Narrow" w:hAnsi="Arial Narrow"/>
                <w:sz w:val="20"/>
                <w:szCs w:val="20"/>
              </w:rPr>
            </w:pPr>
          </w:p>
        </w:tc>
        <w:tc>
          <w:tcPr>
            <w:tcW w:w="1794" w:type="dxa"/>
            <w:vMerge/>
          </w:tcPr>
          <w:p w14:paraId="4FFA13B6" w14:textId="77777777" w:rsidR="00DA385F" w:rsidRPr="00B7700C" w:rsidRDefault="00DA385F" w:rsidP="00E57825">
            <w:pPr>
              <w:pStyle w:val="Default"/>
              <w:rPr>
                <w:rFonts w:ascii="Arial Narrow" w:hAnsi="Arial Narrow"/>
                <w:sz w:val="20"/>
                <w:szCs w:val="20"/>
              </w:rPr>
            </w:pPr>
          </w:p>
        </w:tc>
      </w:tr>
    </w:tbl>
    <w:p w14:paraId="2AA579B1" w14:textId="7EBA446F" w:rsidR="00A55020" w:rsidRPr="00B7700C" w:rsidRDefault="00A55020" w:rsidP="00E57825">
      <w:pPr>
        <w:pStyle w:val="Caption"/>
      </w:pPr>
      <w:r w:rsidRPr="00B7700C">
        <w:t>dL, deciliter; kg, kilogram</w:t>
      </w:r>
    </w:p>
    <w:p w14:paraId="05E41500" w14:textId="55872AB4" w:rsidR="00DA385F" w:rsidRDefault="00DA385F" w:rsidP="00E57825">
      <w:pPr>
        <w:pStyle w:val="Caption"/>
      </w:pPr>
      <w:r w:rsidRPr="00B7700C">
        <w:t>Source:</w:t>
      </w:r>
      <w:r w:rsidR="003E794D">
        <w:t xml:space="preserve"> </w:t>
      </w:r>
      <w:proofErr w:type="spellStart"/>
      <w:r w:rsidR="003E794D">
        <w:t>Obizur</w:t>
      </w:r>
      <w:proofErr w:type="spellEnd"/>
      <w:r w:rsidR="003E794D">
        <w:t xml:space="preserve">® Product Information Table 1 </w:t>
      </w:r>
      <w:r w:rsidR="003E794D">
        <w:fldChar w:fldCharType="begin"/>
      </w:r>
      <w:r w:rsidR="003E794D">
        <w:instrText xml:space="preserve"> ADDIN EN.CITE &lt;EndNote&gt;&lt;Cite&gt;&lt;Author&gt;Takeda&lt;/Author&gt;&lt;Year&gt;2020&lt;/Year&gt;&lt;RecNum&gt;578&lt;/RecNum&gt;&lt;DisplayText&gt;(Takeda, 2020)&lt;/DisplayText&gt;&lt;record&gt;&lt;rec-number&gt;578&lt;/rec-number&gt;&lt;foreign-keys&gt;&lt;key app="EN" db-id="stfdpvvfjwrxw8edf5tpvpwfwd05awae05ds" timestamp="1648513069"&gt;578&lt;/key&gt;&lt;/foreign-keys&gt;&lt;ref-type name="Report"&gt;27&lt;/ref-type&gt;&lt;contributors&gt;&lt;authors&gt;&lt;author&gt;Takeda&lt;/author&gt;&lt;/authors&gt;&lt;tertiary-authors&gt;&lt;author&gt;Takeda Pharmaceuticals Australia Pty Ltd&lt;/author&gt;&lt;/tertiary-authors&gt;&lt;/contributors&gt;&lt;titles&gt;&lt;title&gt;Obizur® Australian Product Information&lt;/title&gt;&lt;/titles&gt;&lt;dates&gt;&lt;year&gt;2020&lt;/year&gt;&lt;/dates&gt;&lt;pub-location&gt;Sydney&lt;/pub-location&gt;&lt;urls&gt;&lt;/urls&gt;&lt;/record&gt;&lt;/Cite&gt;&lt;/EndNote&gt;</w:instrText>
      </w:r>
      <w:r w:rsidR="003E794D">
        <w:fldChar w:fldCharType="separate"/>
      </w:r>
      <w:r w:rsidR="003E794D">
        <w:rPr>
          <w:noProof/>
        </w:rPr>
        <w:t>(Takeda, 2020)</w:t>
      </w:r>
      <w:r w:rsidR="003E794D">
        <w:fldChar w:fldCharType="end"/>
      </w:r>
    </w:p>
    <w:p w14:paraId="344E091F" w14:textId="3C696858" w:rsidR="00D25115" w:rsidRPr="002678B4" w:rsidRDefault="00D25115" w:rsidP="00E57825">
      <w:pPr>
        <w:ind w:left="426"/>
      </w:pPr>
      <w:r>
        <w:t xml:space="preserve">International clinical experience shows that the </w:t>
      </w:r>
      <w:r w:rsidR="006F08B9">
        <w:t xml:space="preserve">initial </w:t>
      </w:r>
      <w:r>
        <w:t xml:space="preserve">dosing regimen for </w:t>
      </w:r>
      <w:proofErr w:type="spellStart"/>
      <w:r>
        <w:t>Obizur</w:t>
      </w:r>
      <w:proofErr w:type="spellEnd"/>
      <w:r w:rsidRPr="00B7700C">
        <w:t>®</w:t>
      </w:r>
      <w:r>
        <w:t xml:space="preserve"> in practice differs to the PI and pivotal study. </w:t>
      </w:r>
      <w:proofErr w:type="spellStart"/>
      <w:r>
        <w:t>Obizur</w:t>
      </w:r>
      <w:proofErr w:type="spellEnd"/>
      <w:r w:rsidR="00F85200" w:rsidRPr="00B7700C">
        <w:t>®</w:t>
      </w:r>
      <w:r>
        <w:t xml:space="preserve"> has been commercially available for several years internationally. </w:t>
      </w:r>
      <w:r w:rsidRPr="00637804">
        <w:t xml:space="preserve">The experience </w:t>
      </w:r>
      <w:r w:rsidRPr="002678B4">
        <w:t>internationally</w:t>
      </w:r>
      <w:r w:rsidRPr="00637804">
        <w:t xml:space="preserve"> is that the average dose used has continued to fall over time as clinicians become more adept at dosing in a real</w:t>
      </w:r>
      <w:r>
        <w:t>-</w:t>
      </w:r>
      <w:r w:rsidRPr="00637804">
        <w:t>world scenario and gain more experience</w:t>
      </w:r>
      <w:r w:rsidRPr="002678B4">
        <w:t xml:space="preserve">. The MSAC submission will present this </w:t>
      </w:r>
      <w:r w:rsidR="00684BD6">
        <w:t xml:space="preserve">published </w:t>
      </w:r>
      <w:r>
        <w:t xml:space="preserve">dosing data from the </w:t>
      </w:r>
      <w:r w:rsidRPr="002678B4">
        <w:t xml:space="preserve">real-world </w:t>
      </w:r>
      <w:r>
        <w:t>setting</w:t>
      </w:r>
      <w:r w:rsidRPr="002678B4">
        <w:t xml:space="preserve">. </w:t>
      </w:r>
    </w:p>
    <w:p w14:paraId="3FCCF133" w14:textId="00D7C906" w:rsidR="00D25115" w:rsidRPr="00B32A57" w:rsidRDefault="00D25115" w:rsidP="00E57825">
      <w:pPr>
        <w:ind w:left="426"/>
      </w:pPr>
      <w:r w:rsidRPr="001C202D">
        <w:t>In line with the above real</w:t>
      </w:r>
      <w:r w:rsidR="002F2D35" w:rsidRPr="001C202D">
        <w:t>-</w:t>
      </w:r>
      <w:r w:rsidRPr="001C202D">
        <w:t xml:space="preserve">world evidence and UK funding guidelines, Takeda is proposing in the MSAC submission that the funding criteria for the starting dose be based on clinical need and presentation by an experienced clinician in the range </w:t>
      </w:r>
      <w:r w:rsidRPr="001C202D">
        <w:rPr>
          <w:i/>
          <w:iCs/>
        </w:rPr>
        <w:t>100 to 200 units per kg bodyweight</w:t>
      </w:r>
      <w:r w:rsidR="002F2D35" w:rsidRPr="001C202D">
        <w:t>.</w:t>
      </w:r>
    </w:p>
    <w:p w14:paraId="1A0644D2" w14:textId="77777777" w:rsidR="002A6753" w:rsidRPr="00D8647E" w:rsidRDefault="002A6753" w:rsidP="00E57825">
      <w:pPr>
        <w:pStyle w:val="Heading2"/>
      </w:pPr>
      <w:r w:rsidRPr="00D8647E">
        <w:t>Does the proposed medical service include a registered trademark</w:t>
      </w:r>
      <w:r w:rsidR="00707D4D" w:rsidRPr="00D8647E">
        <w:t xml:space="preserve"> component</w:t>
      </w:r>
      <w:r w:rsidRPr="00D8647E">
        <w:t xml:space="preserve"> with characteristics that distinguishes it from other similar health </w:t>
      </w:r>
      <w:r w:rsidR="00707D4D" w:rsidRPr="00D8647E">
        <w:t>components</w:t>
      </w:r>
      <w:r w:rsidRPr="00D8647E">
        <w:t>?</w:t>
      </w:r>
    </w:p>
    <w:p w14:paraId="7D8AD905" w14:textId="38CA8FBA" w:rsidR="002A6753" w:rsidRPr="00154B00" w:rsidRDefault="00E57825" w:rsidP="00E57825">
      <w:pPr>
        <w:ind w:left="426"/>
        <w:rPr>
          <w:szCs w:val="20"/>
        </w:rPr>
      </w:pPr>
      <w:r>
        <w:t>N/A</w:t>
      </w:r>
    </w:p>
    <w:p w14:paraId="52B47F83" w14:textId="77777777" w:rsidR="00C22AD8" w:rsidRPr="00B7700C" w:rsidRDefault="00C22AD8" w:rsidP="00E57825">
      <w:pPr>
        <w:pStyle w:val="Heading2"/>
        <w:keepNext/>
      </w:pPr>
      <w:r w:rsidRPr="00B7700C">
        <w:t>If the proposed medical service has a prosthesis or device component to it, does it involve a new approach towards managing a particular sub-group of the population with the specific medical condition?</w:t>
      </w:r>
    </w:p>
    <w:p w14:paraId="718CB79A" w14:textId="575A110F" w:rsidR="00DF0C51" w:rsidRPr="00B7700C" w:rsidRDefault="00E57825" w:rsidP="00E57825">
      <w:pPr>
        <w:keepNext/>
        <w:ind w:left="426"/>
        <w:rPr>
          <w:b/>
          <w:szCs w:val="20"/>
        </w:rPr>
      </w:pPr>
      <w:r w:rsidRPr="00B7700C">
        <w:t>N/A</w:t>
      </w:r>
    </w:p>
    <w:p w14:paraId="3E6C882E" w14:textId="77777777" w:rsidR="006B1B49" w:rsidRPr="00B7700C" w:rsidRDefault="006B1B49" w:rsidP="00E57825">
      <w:pPr>
        <w:pStyle w:val="Heading2"/>
      </w:pPr>
      <w:r w:rsidRPr="00B7700C">
        <w:t xml:space="preserve">If applicable, are there any limitations on the </w:t>
      </w:r>
      <w:r w:rsidR="00DF0C51" w:rsidRPr="00B7700C">
        <w:t xml:space="preserve">provision </w:t>
      </w:r>
      <w:r w:rsidRPr="00B7700C">
        <w:t>of the proposed medical se</w:t>
      </w:r>
      <w:r w:rsidR="00DF0C51" w:rsidRPr="00B7700C">
        <w:t xml:space="preserve">rvice delivered to the patient </w:t>
      </w:r>
      <w:r w:rsidR="00D30BDC" w:rsidRPr="00B7700C">
        <w:t>(</w:t>
      </w:r>
      <w:proofErr w:type="gramStart"/>
      <w:r w:rsidR="00DF0C51" w:rsidRPr="00B7700C">
        <w:t>i</w:t>
      </w:r>
      <w:r w:rsidR="00812EDD" w:rsidRPr="00B7700C">
        <w:t>.</w:t>
      </w:r>
      <w:r w:rsidR="00DF0C51" w:rsidRPr="00B7700C">
        <w:t>e.</w:t>
      </w:r>
      <w:proofErr w:type="gramEnd"/>
      <w:r w:rsidR="00DF0C51" w:rsidRPr="00B7700C">
        <w:t xml:space="preserve"> </w:t>
      </w:r>
      <w:r w:rsidR="00707D4D" w:rsidRPr="00B7700C">
        <w:t xml:space="preserve">accessibility, </w:t>
      </w:r>
      <w:r w:rsidR="00DF0C51" w:rsidRPr="00B7700C">
        <w:t>dosage, quantity, duration or frequency</w:t>
      </w:r>
      <w:r w:rsidR="00D30BDC" w:rsidRPr="00B7700C">
        <w:t>)</w:t>
      </w:r>
      <w:r w:rsidR="00AE1188" w:rsidRPr="00B7700C">
        <w:t>:</w:t>
      </w:r>
    </w:p>
    <w:p w14:paraId="7A8B479E" w14:textId="62EDDDC8" w:rsidR="00A233C9" w:rsidRDefault="00A233C9" w:rsidP="00E57825">
      <w:pPr>
        <w:ind w:left="426"/>
        <w:rPr>
          <w:szCs w:val="20"/>
        </w:rPr>
      </w:pPr>
      <w:r w:rsidRPr="00B7700C">
        <w:rPr>
          <w:szCs w:val="20"/>
        </w:rPr>
        <w:t xml:space="preserve">Given that </w:t>
      </w:r>
      <w:r w:rsidR="00974733">
        <w:t>AHA</w:t>
      </w:r>
      <w:r w:rsidR="00974733" w:rsidRPr="00B7700C">
        <w:rPr>
          <w:szCs w:val="20"/>
        </w:rPr>
        <w:t xml:space="preserve"> </w:t>
      </w:r>
      <w:r w:rsidRPr="00B7700C">
        <w:rPr>
          <w:szCs w:val="20"/>
        </w:rPr>
        <w:t xml:space="preserve">is </w:t>
      </w:r>
      <w:r w:rsidR="00AA669B">
        <w:rPr>
          <w:szCs w:val="20"/>
        </w:rPr>
        <w:t xml:space="preserve">a rare </w:t>
      </w:r>
      <w:r w:rsidRPr="00B7700C">
        <w:rPr>
          <w:szCs w:val="20"/>
        </w:rPr>
        <w:t xml:space="preserve">disease, the sponsor expects that </w:t>
      </w:r>
      <w:r w:rsidR="00DF7A97">
        <w:rPr>
          <w:szCs w:val="20"/>
        </w:rPr>
        <w:t xml:space="preserve">if </w:t>
      </w:r>
      <w:proofErr w:type="spellStart"/>
      <w:r w:rsidR="00765828" w:rsidRPr="00B7700C">
        <w:rPr>
          <w:szCs w:val="20"/>
        </w:rPr>
        <w:t>Obizur</w:t>
      </w:r>
      <w:proofErr w:type="spellEnd"/>
      <w:r w:rsidR="00765828" w:rsidRPr="00B7700C">
        <w:rPr>
          <w:szCs w:val="20"/>
        </w:rPr>
        <w:t xml:space="preserve">® </w:t>
      </w:r>
      <w:r w:rsidR="005432B9" w:rsidRPr="00B7700C">
        <w:rPr>
          <w:szCs w:val="20"/>
        </w:rPr>
        <w:t>is included on the NBA Product L</w:t>
      </w:r>
      <w:r w:rsidRPr="00B7700C">
        <w:rPr>
          <w:szCs w:val="20"/>
        </w:rPr>
        <w:t xml:space="preserve">ist, </w:t>
      </w:r>
      <w:proofErr w:type="spellStart"/>
      <w:r w:rsidR="00765828" w:rsidRPr="00B7700C">
        <w:rPr>
          <w:szCs w:val="20"/>
        </w:rPr>
        <w:t>Obizur</w:t>
      </w:r>
      <w:proofErr w:type="spellEnd"/>
      <w:r w:rsidR="00765828" w:rsidRPr="00B7700C">
        <w:rPr>
          <w:szCs w:val="20"/>
        </w:rPr>
        <w:t xml:space="preserve">® </w:t>
      </w:r>
      <w:r w:rsidRPr="00B7700C">
        <w:rPr>
          <w:szCs w:val="20"/>
        </w:rPr>
        <w:t xml:space="preserve">will be stored at </w:t>
      </w:r>
      <w:r w:rsidR="00DF7A97">
        <w:rPr>
          <w:szCs w:val="20"/>
        </w:rPr>
        <w:t xml:space="preserve">tertiary </w:t>
      </w:r>
      <w:r w:rsidR="00D92FF3">
        <w:rPr>
          <w:szCs w:val="20"/>
        </w:rPr>
        <w:t xml:space="preserve">centre </w:t>
      </w:r>
      <w:r w:rsidR="00DF7A97">
        <w:rPr>
          <w:szCs w:val="20"/>
        </w:rPr>
        <w:t xml:space="preserve">or </w:t>
      </w:r>
      <w:r w:rsidR="0063441E">
        <w:rPr>
          <w:szCs w:val="20"/>
        </w:rPr>
        <w:t xml:space="preserve">HTCs, along with the current </w:t>
      </w:r>
      <w:r w:rsidR="00037A42" w:rsidRPr="00B7700C">
        <w:rPr>
          <w:szCs w:val="20"/>
        </w:rPr>
        <w:t xml:space="preserve">treatments used for spontaneous bleeding episodes in </w:t>
      </w:r>
      <w:r w:rsidR="00974733">
        <w:t>AHA</w:t>
      </w:r>
      <w:r w:rsidR="00037A42" w:rsidRPr="00B7700C">
        <w:rPr>
          <w:szCs w:val="20"/>
        </w:rPr>
        <w:t xml:space="preserve"> patients (</w:t>
      </w:r>
      <w:proofErr w:type="spellStart"/>
      <w:r w:rsidR="00037A42" w:rsidRPr="00B7700C">
        <w:rPr>
          <w:szCs w:val="20"/>
        </w:rPr>
        <w:t>NovoSeven</w:t>
      </w:r>
      <w:proofErr w:type="spellEnd"/>
      <w:r w:rsidR="0063441E">
        <w:rPr>
          <w:rFonts w:cstheme="minorHAnsi"/>
          <w:szCs w:val="20"/>
        </w:rPr>
        <w:t>®</w:t>
      </w:r>
      <w:r w:rsidR="0063441E">
        <w:rPr>
          <w:szCs w:val="20"/>
        </w:rPr>
        <w:t xml:space="preserve"> RT</w:t>
      </w:r>
      <w:r w:rsidR="00037A42" w:rsidRPr="00B7700C">
        <w:rPr>
          <w:szCs w:val="20"/>
        </w:rPr>
        <w:t xml:space="preserve"> and FEIBA</w:t>
      </w:r>
      <w:r w:rsidR="0063441E">
        <w:rPr>
          <w:szCs w:val="20"/>
        </w:rPr>
        <w:t xml:space="preserve"> NF</w:t>
      </w:r>
      <w:r w:rsidR="0063441E">
        <w:rPr>
          <w:rFonts w:cstheme="minorHAnsi"/>
          <w:szCs w:val="20"/>
        </w:rPr>
        <w:t>®</w:t>
      </w:r>
      <w:r w:rsidR="00037A42" w:rsidRPr="00B7700C">
        <w:rPr>
          <w:szCs w:val="20"/>
        </w:rPr>
        <w:t xml:space="preserve">).  Therefore, a patient’s access to </w:t>
      </w:r>
      <w:proofErr w:type="spellStart"/>
      <w:r w:rsidR="00765828" w:rsidRPr="00B7700C">
        <w:rPr>
          <w:szCs w:val="20"/>
        </w:rPr>
        <w:t>Obizur</w:t>
      </w:r>
      <w:proofErr w:type="spellEnd"/>
      <w:r w:rsidR="00765828" w:rsidRPr="00B7700C">
        <w:rPr>
          <w:szCs w:val="20"/>
        </w:rPr>
        <w:t xml:space="preserve">® </w:t>
      </w:r>
      <w:r w:rsidR="00037A42" w:rsidRPr="00B7700C">
        <w:rPr>
          <w:szCs w:val="20"/>
        </w:rPr>
        <w:t xml:space="preserve">is considered identical to access to </w:t>
      </w:r>
      <w:proofErr w:type="spellStart"/>
      <w:r w:rsidR="00037A42" w:rsidRPr="00B7700C">
        <w:rPr>
          <w:szCs w:val="20"/>
        </w:rPr>
        <w:t>NovoSeven</w:t>
      </w:r>
      <w:proofErr w:type="spellEnd"/>
      <w:r w:rsidR="00037A42" w:rsidRPr="00B7700C">
        <w:rPr>
          <w:szCs w:val="20"/>
        </w:rPr>
        <w:t xml:space="preserve"> and FEIBA.</w:t>
      </w:r>
    </w:p>
    <w:p w14:paraId="5194E390" w14:textId="66BF6A18" w:rsidR="006F08B9" w:rsidRPr="001C202D" w:rsidRDefault="006F08B9" w:rsidP="00E57825">
      <w:pPr>
        <w:ind w:left="426"/>
      </w:pPr>
      <w:r>
        <w:t xml:space="preserve">International clinical experience shows that the initial dosing regimen for </w:t>
      </w:r>
      <w:proofErr w:type="spellStart"/>
      <w:r>
        <w:t>Obizur</w:t>
      </w:r>
      <w:proofErr w:type="spellEnd"/>
      <w:r w:rsidRPr="00B7700C">
        <w:t>®</w:t>
      </w:r>
      <w:r>
        <w:t xml:space="preserve"> in practice differs to the PI and pivotal study. </w:t>
      </w:r>
      <w:r w:rsidRPr="00637804">
        <w:t xml:space="preserve">The experience </w:t>
      </w:r>
      <w:r w:rsidRPr="002678B4">
        <w:t>internationally</w:t>
      </w:r>
      <w:r w:rsidRPr="00637804">
        <w:t xml:space="preserve"> is that the average dose used </w:t>
      </w:r>
      <w:r w:rsidR="005D659B">
        <w:t>is reduced</w:t>
      </w:r>
      <w:r w:rsidRPr="00637804">
        <w:t xml:space="preserve"> as clinicians become more adept at dosing in a real</w:t>
      </w:r>
      <w:r>
        <w:t>-</w:t>
      </w:r>
      <w:r w:rsidRPr="00637804">
        <w:t>world scenario and gain more experience</w:t>
      </w:r>
      <w:r w:rsidR="004517EA">
        <w:t xml:space="preserve">, especially </w:t>
      </w:r>
      <w:r w:rsidR="003F2D13">
        <w:t>with dose initiation</w:t>
      </w:r>
      <w:r w:rsidRPr="002678B4">
        <w:t xml:space="preserve">. </w:t>
      </w:r>
      <w:r w:rsidRPr="001C202D">
        <w:t xml:space="preserve">The MSAC submission will present this published dosing data from the real-world setting. In line with the above </w:t>
      </w:r>
      <w:r w:rsidR="00933081" w:rsidRPr="001C202D">
        <w:t>real-world</w:t>
      </w:r>
      <w:r w:rsidRPr="001C202D">
        <w:t xml:space="preserve"> evidence and UK funding guidelines, Takeda is proposing in the MSAC submission that the funding criteria for the starting dose </w:t>
      </w:r>
      <w:r w:rsidR="00E81C3E" w:rsidRPr="001C202D">
        <w:t>b</w:t>
      </w:r>
      <w:r w:rsidRPr="001C202D">
        <w:t xml:space="preserve">e based on clinical need and presentation by an experienced clinician in the range 100 to 200 units per kg bodyweight. </w:t>
      </w:r>
    </w:p>
    <w:p w14:paraId="19BBF11B" w14:textId="6586CC27" w:rsidR="00A72044" w:rsidRPr="00B7700C" w:rsidRDefault="00D51D42" w:rsidP="00E57825">
      <w:pPr>
        <w:ind w:left="426"/>
        <w:rPr>
          <w:szCs w:val="20"/>
        </w:rPr>
      </w:pPr>
      <w:r w:rsidRPr="001C202D">
        <w:rPr>
          <w:szCs w:val="20"/>
        </w:rPr>
        <w:t>At present, one vial size (500</w:t>
      </w:r>
      <w:r w:rsidR="00CE6CD7" w:rsidRPr="001C202D">
        <w:rPr>
          <w:szCs w:val="20"/>
        </w:rPr>
        <w:t xml:space="preserve"> </w:t>
      </w:r>
      <w:r w:rsidRPr="001C202D">
        <w:rPr>
          <w:szCs w:val="20"/>
        </w:rPr>
        <w:t xml:space="preserve">U) is manufactured worldwide. </w:t>
      </w:r>
      <w:r w:rsidR="001C202D" w:rsidRPr="001C202D">
        <w:rPr>
          <w:b/>
          <w:bCs/>
          <w:szCs w:val="20"/>
        </w:rPr>
        <w:t>REDACTED</w:t>
      </w:r>
      <w:r w:rsidR="001C202D" w:rsidRPr="001C202D">
        <w:rPr>
          <w:szCs w:val="20"/>
        </w:rPr>
        <w:t>. M</w:t>
      </w:r>
      <w:r w:rsidR="00D80D76" w:rsidRPr="001C202D">
        <w:rPr>
          <w:szCs w:val="20"/>
        </w:rPr>
        <w:t xml:space="preserve">ultiple </w:t>
      </w:r>
      <w:r w:rsidR="00592790" w:rsidRPr="001C202D">
        <w:rPr>
          <w:szCs w:val="20"/>
        </w:rPr>
        <w:t>vials are required to be reconstituted</w:t>
      </w:r>
      <w:r w:rsidR="00E81C3E" w:rsidRPr="001C202D">
        <w:rPr>
          <w:szCs w:val="20"/>
        </w:rPr>
        <w:t>,</w:t>
      </w:r>
      <w:r w:rsidR="00592790" w:rsidRPr="001C202D">
        <w:rPr>
          <w:szCs w:val="20"/>
        </w:rPr>
        <w:t xml:space="preserve"> particularly </w:t>
      </w:r>
      <w:r w:rsidR="00986BD7" w:rsidRPr="001C202D">
        <w:rPr>
          <w:szCs w:val="20"/>
        </w:rPr>
        <w:t>for the initiation dose.</w:t>
      </w:r>
      <w:r w:rsidR="00986BD7">
        <w:rPr>
          <w:szCs w:val="20"/>
        </w:rPr>
        <w:t xml:space="preserve"> </w:t>
      </w:r>
    </w:p>
    <w:p w14:paraId="4C476844" w14:textId="77777777" w:rsidR="00791C8D" w:rsidRPr="00B7700C" w:rsidRDefault="00791C8D" w:rsidP="00E57825">
      <w:pPr>
        <w:pStyle w:val="Heading2"/>
      </w:pPr>
      <w:r w:rsidRPr="00B7700C">
        <w:t xml:space="preserve">If applicable, identify any healthcare resources </w:t>
      </w:r>
      <w:r w:rsidR="007522E3" w:rsidRPr="00B7700C">
        <w:t xml:space="preserve">or other medical services </w:t>
      </w:r>
      <w:r w:rsidRPr="00B7700C">
        <w:t xml:space="preserve">that would need to be delivered </w:t>
      </w:r>
      <w:r w:rsidRPr="00B7700C">
        <w:rPr>
          <w:u w:val="single"/>
        </w:rPr>
        <w:t>at the same time</w:t>
      </w:r>
      <w:r w:rsidRPr="00B7700C">
        <w:t xml:space="preserve"> </w:t>
      </w:r>
      <w:r w:rsidR="00197D29" w:rsidRPr="00B7700C">
        <w:t>as the proposed medical service:</w:t>
      </w:r>
    </w:p>
    <w:p w14:paraId="6B84914F" w14:textId="797EA73B" w:rsidR="00B55DB5" w:rsidRPr="00B55DB5" w:rsidRDefault="007739A0" w:rsidP="00E57825">
      <w:pPr>
        <w:ind w:left="426"/>
        <w:rPr>
          <w:rFonts w:cstheme="minorHAnsi"/>
          <w:szCs w:val="20"/>
        </w:rPr>
      </w:pPr>
      <w:r>
        <w:rPr>
          <w:szCs w:val="20"/>
        </w:rPr>
        <w:t xml:space="preserve">MBS code 65150: </w:t>
      </w:r>
      <w:r w:rsidR="00EB610E" w:rsidRPr="00EB610E">
        <w:rPr>
          <w:szCs w:val="20"/>
        </w:rPr>
        <w:t xml:space="preserve">FVIII </w:t>
      </w:r>
      <w:r w:rsidR="00EB610E" w:rsidRPr="00B55DB5">
        <w:rPr>
          <w:szCs w:val="20"/>
        </w:rPr>
        <w:t xml:space="preserve">levels need to be tested prior to or soon after administration of </w:t>
      </w:r>
      <w:proofErr w:type="spellStart"/>
      <w:r w:rsidR="00EB610E" w:rsidRPr="00B55DB5">
        <w:rPr>
          <w:szCs w:val="20"/>
        </w:rPr>
        <w:t>Obizur</w:t>
      </w:r>
      <w:proofErr w:type="spellEnd"/>
      <w:r w:rsidR="00EB610E" w:rsidRPr="00B55DB5">
        <w:rPr>
          <w:rFonts w:cstheme="minorHAnsi"/>
          <w:szCs w:val="20"/>
        </w:rPr>
        <w:t>®</w:t>
      </w:r>
      <w:r w:rsidR="00B55DB5" w:rsidRPr="00B55DB5">
        <w:rPr>
          <w:rFonts w:cstheme="minorHAnsi"/>
          <w:szCs w:val="20"/>
        </w:rPr>
        <w:t xml:space="preserve"> or other treatment.</w:t>
      </w:r>
    </w:p>
    <w:p w14:paraId="5C1FBFB8" w14:textId="4C63C705" w:rsidR="003F62D2" w:rsidRDefault="007739A0" w:rsidP="00E57825">
      <w:pPr>
        <w:ind w:left="426"/>
        <w:rPr>
          <w:rFonts w:cstheme="minorHAnsi"/>
          <w:szCs w:val="20"/>
        </w:rPr>
      </w:pPr>
      <w:r>
        <w:rPr>
          <w:rFonts w:cstheme="minorHAnsi"/>
          <w:szCs w:val="20"/>
        </w:rPr>
        <w:lastRenderedPageBreak/>
        <w:t xml:space="preserve">MBS code 65159: </w:t>
      </w:r>
      <w:r w:rsidR="00B55DB5" w:rsidRPr="00B55DB5">
        <w:rPr>
          <w:rFonts w:cstheme="minorHAnsi"/>
          <w:szCs w:val="20"/>
        </w:rPr>
        <w:t xml:space="preserve"> </w:t>
      </w:r>
      <w:r w:rsidR="003F62D2">
        <w:rPr>
          <w:rFonts w:cstheme="minorHAnsi"/>
          <w:szCs w:val="20"/>
        </w:rPr>
        <w:t>anti-</w:t>
      </w:r>
      <w:proofErr w:type="spellStart"/>
      <w:r w:rsidR="00B55DB5" w:rsidRPr="00B55DB5">
        <w:rPr>
          <w:rFonts w:cstheme="minorHAnsi"/>
          <w:szCs w:val="20"/>
        </w:rPr>
        <w:t>pFVIII</w:t>
      </w:r>
      <w:proofErr w:type="spellEnd"/>
      <w:r w:rsidR="00B55DB5" w:rsidRPr="00B55DB5">
        <w:rPr>
          <w:rFonts w:cstheme="minorHAnsi"/>
          <w:szCs w:val="20"/>
        </w:rPr>
        <w:t xml:space="preserve"> inhibitor testing would be required</w:t>
      </w:r>
      <w:r w:rsidR="00B55DB5">
        <w:rPr>
          <w:rFonts w:cstheme="minorHAnsi"/>
          <w:szCs w:val="20"/>
        </w:rPr>
        <w:t xml:space="preserve"> for </w:t>
      </w:r>
      <w:proofErr w:type="spellStart"/>
      <w:r w:rsidR="00B55DB5" w:rsidRPr="00EB610E">
        <w:rPr>
          <w:rFonts w:cstheme="minorHAnsi"/>
          <w:szCs w:val="20"/>
        </w:rPr>
        <w:t>Obizur</w:t>
      </w:r>
      <w:proofErr w:type="spellEnd"/>
      <w:r w:rsidR="00B55DB5">
        <w:rPr>
          <w:rFonts w:cstheme="minorHAnsi"/>
          <w:szCs w:val="20"/>
        </w:rPr>
        <w:t>®</w:t>
      </w:r>
      <w:r w:rsidR="00B55DB5" w:rsidRPr="00EB610E">
        <w:rPr>
          <w:rFonts w:cstheme="minorHAnsi"/>
          <w:szCs w:val="20"/>
        </w:rPr>
        <w:t xml:space="preserve"> use</w:t>
      </w:r>
      <w:r w:rsidR="00B55DB5">
        <w:rPr>
          <w:rFonts w:cstheme="minorHAnsi"/>
          <w:szCs w:val="20"/>
        </w:rPr>
        <w:t>, to test for cross reacting antibody activity</w:t>
      </w:r>
      <w:r w:rsidR="00BE5D3F">
        <w:rPr>
          <w:rFonts w:cstheme="minorHAnsi"/>
          <w:szCs w:val="20"/>
        </w:rPr>
        <w:t xml:space="preserve">. </w:t>
      </w:r>
      <w:r w:rsidR="00B55DB5">
        <w:rPr>
          <w:rFonts w:cstheme="minorHAnsi"/>
          <w:szCs w:val="20"/>
        </w:rPr>
        <w:t xml:space="preserve"> </w:t>
      </w:r>
    </w:p>
    <w:p w14:paraId="30CD5BA1" w14:textId="2AD6FBE3" w:rsidR="00B55DB5" w:rsidRDefault="00B55DB5" w:rsidP="00E57825">
      <w:pPr>
        <w:ind w:left="426"/>
      </w:pPr>
      <w:r>
        <w:rPr>
          <w:rFonts w:cstheme="minorHAnsi"/>
          <w:szCs w:val="20"/>
        </w:rPr>
        <w:t>A</w:t>
      </w:r>
      <w:r w:rsidR="00C90924">
        <w:rPr>
          <w:rFonts w:cstheme="minorHAnsi"/>
          <w:szCs w:val="20"/>
        </w:rPr>
        <w:t xml:space="preserve">s outlined in the </w:t>
      </w:r>
      <w:r>
        <w:rPr>
          <w:rFonts w:cstheme="minorHAnsi"/>
          <w:szCs w:val="20"/>
        </w:rPr>
        <w:t xml:space="preserve">NBA </w:t>
      </w:r>
      <w:r w:rsidR="00C90924">
        <w:rPr>
          <w:rFonts w:cstheme="minorHAnsi"/>
          <w:szCs w:val="20"/>
        </w:rPr>
        <w:t xml:space="preserve">Schedule </w:t>
      </w:r>
      <w:r w:rsidR="003F62D2">
        <w:rPr>
          <w:rFonts w:cstheme="minorHAnsi"/>
          <w:szCs w:val="20"/>
        </w:rPr>
        <w:t>4</w:t>
      </w:r>
      <w:r w:rsidR="00C90924">
        <w:rPr>
          <w:rFonts w:cstheme="minorHAnsi"/>
          <w:szCs w:val="20"/>
        </w:rPr>
        <w:t xml:space="preserve"> multi-criteria analysis review </w:t>
      </w:r>
      <w:r>
        <w:rPr>
          <w:rFonts w:cstheme="minorHAnsi"/>
          <w:szCs w:val="20"/>
        </w:rPr>
        <w:t xml:space="preserve">(April 2020), </w:t>
      </w:r>
      <w:r w:rsidR="00C90924">
        <w:rPr>
          <w:rFonts w:cstheme="minorHAnsi"/>
          <w:szCs w:val="20"/>
        </w:rPr>
        <w:t>“</w:t>
      </w:r>
      <w:r w:rsidR="00C90924" w:rsidRPr="00C90924">
        <w:rPr>
          <w:rFonts w:cstheme="minorHAnsi"/>
          <w:i/>
          <w:iCs/>
          <w:szCs w:val="20"/>
        </w:rPr>
        <w:t>Expert advice to the NBA confirmed that anti-</w:t>
      </w:r>
      <w:proofErr w:type="spellStart"/>
      <w:r w:rsidR="00C90924" w:rsidRPr="00C90924">
        <w:rPr>
          <w:rFonts w:cstheme="minorHAnsi"/>
          <w:i/>
          <w:iCs/>
          <w:szCs w:val="20"/>
        </w:rPr>
        <w:t>pFVIII</w:t>
      </w:r>
      <w:proofErr w:type="spellEnd"/>
      <w:r w:rsidR="00C90924" w:rsidRPr="00C90924">
        <w:rPr>
          <w:rFonts w:cstheme="minorHAnsi"/>
          <w:i/>
          <w:iCs/>
          <w:szCs w:val="20"/>
        </w:rPr>
        <w:t xml:space="preserve"> testing would be done in tertiary centres where the expertise to perform the test reliably exists (AHCDO, 2020)”</w:t>
      </w:r>
      <w:r w:rsidR="00C90924">
        <w:t>.</w:t>
      </w:r>
      <w:r w:rsidR="00BF339B">
        <w:t xml:space="preserve"> </w:t>
      </w:r>
      <w:r>
        <w:t xml:space="preserve"> </w:t>
      </w:r>
    </w:p>
    <w:p w14:paraId="12EEA37F" w14:textId="77777777" w:rsidR="00B17E26" w:rsidRPr="00B7700C" w:rsidRDefault="00B17E26" w:rsidP="00E57825">
      <w:pPr>
        <w:pStyle w:val="Heading2"/>
      </w:pPr>
      <w:r w:rsidRPr="00B7700C">
        <w:t>If applicable, advise which health profession</w:t>
      </w:r>
      <w:r w:rsidR="00E4321E" w:rsidRPr="00B7700C">
        <w:t xml:space="preserve">als </w:t>
      </w:r>
      <w:r w:rsidRPr="00B7700C">
        <w:t>will</w:t>
      </w:r>
      <w:r w:rsidR="00E4321E" w:rsidRPr="00B7700C">
        <w:t xml:space="preserve"> </w:t>
      </w:r>
      <w:r w:rsidR="007D2358" w:rsidRPr="00B7700C">
        <w:t xml:space="preserve">primarily deliver the </w:t>
      </w:r>
      <w:r w:rsidR="00E4321E" w:rsidRPr="00B7700C">
        <w:t xml:space="preserve">proposed </w:t>
      </w:r>
      <w:r w:rsidR="00AE1188" w:rsidRPr="00B7700C">
        <w:t>service:</w:t>
      </w:r>
    </w:p>
    <w:p w14:paraId="0C6E3F88" w14:textId="63E411BD" w:rsidR="009D6327" w:rsidRPr="00B7700C" w:rsidRDefault="009D6327" w:rsidP="00E57825">
      <w:pPr>
        <w:ind w:left="426"/>
        <w:rPr>
          <w:szCs w:val="20"/>
        </w:rPr>
      </w:pPr>
      <w:r w:rsidRPr="00B7700C">
        <w:rPr>
          <w:szCs w:val="20"/>
        </w:rPr>
        <w:t xml:space="preserve">Treatment with </w:t>
      </w:r>
      <w:proofErr w:type="spellStart"/>
      <w:r w:rsidR="00765828" w:rsidRPr="00B7700C">
        <w:rPr>
          <w:szCs w:val="20"/>
        </w:rPr>
        <w:t>Obizur</w:t>
      </w:r>
      <w:proofErr w:type="spellEnd"/>
      <w:r w:rsidR="00765828" w:rsidRPr="00B7700C">
        <w:rPr>
          <w:szCs w:val="20"/>
        </w:rPr>
        <w:t xml:space="preserve">® </w:t>
      </w:r>
      <w:r w:rsidRPr="00B7700C">
        <w:rPr>
          <w:szCs w:val="20"/>
        </w:rPr>
        <w:t xml:space="preserve">is for inpatients at </w:t>
      </w:r>
      <w:r w:rsidR="00DD3607">
        <w:rPr>
          <w:szCs w:val="20"/>
        </w:rPr>
        <w:t xml:space="preserve">tertiary centres or HTCs </w:t>
      </w:r>
      <w:r w:rsidRPr="00B7700C">
        <w:rPr>
          <w:szCs w:val="20"/>
        </w:rPr>
        <w:t xml:space="preserve">under the clinical supervision of a </w:t>
      </w:r>
      <w:r w:rsidR="0063441E" w:rsidRPr="00A7360E">
        <w:rPr>
          <w:szCs w:val="20"/>
        </w:rPr>
        <w:t>haematologist or haematology specialist</w:t>
      </w:r>
      <w:r w:rsidR="0063441E">
        <w:rPr>
          <w:szCs w:val="20"/>
        </w:rPr>
        <w:t xml:space="preserve"> who specialises in the treatment of bleeding disorders</w:t>
      </w:r>
      <w:r w:rsidR="0063441E" w:rsidRPr="00B7700C">
        <w:rPr>
          <w:szCs w:val="20"/>
        </w:rPr>
        <w:t xml:space="preserve"> </w:t>
      </w:r>
      <w:r w:rsidRPr="00B7700C">
        <w:rPr>
          <w:szCs w:val="20"/>
        </w:rPr>
        <w:t>(</w:t>
      </w:r>
      <w:proofErr w:type="spellStart"/>
      <w:r w:rsidR="00765828" w:rsidRPr="00B7700C">
        <w:rPr>
          <w:szCs w:val="20"/>
        </w:rPr>
        <w:t>Obizur</w:t>
      </w:r>
      <w:proofErr w:type="spellEnd"/>
      <w:r w:rsidR="00765828" w:rsidRPr="00B7700C">
        <w:rPr>
          <w:szCs w:val="20"/>
        </w:rPr>
        <w:t xml:space="preserve">® </w:t>
      </w:r>
      <w:r w:rsidRPr="00B7700C">
        <w:rPr>
          <w:szCs w:val="20"/>
        </w:rPr>
        <w:t>PI Nov 2020).</w:t>
      </w:r>
      <w:r w:rsidR="00B46E72">
        <w:rPr>
          <w:szCs w:val="20"/>
        </w:rPr>
        <w:t xml:space="preserve"> </w:t>
      </w:r>
      <w:r w:rsidR="00B55DB5">
        <w:rPr>
          <w:szCs w:val="20"/>
        </w:rPr>
        <w:t xml:space="preserve"> </w:t>
      </w:r>
      <w:r w:rsidR="00B46E72">
        <w:rPr>
          <w:szCs w:val="20"/>
        </w:rPr>
        <w:t xml:space="preserve">As outlined previously, </w:t>
      </w:r>
      <w:proofErr w:type="spellStart"/>
      <w:r w:rsidR="00B46E72" w:rsidRPr="00B46E72">
        <w:rPr>
          <w:szCs w:val="20"/>
        </w:rPr>
        <w:t>Obizur</w:t>
      </w:r>
      <w:proofErr w:type="spellEnd"/>
      <w:r w:rsidR="00B46E72" w:rsidRPr="00B46E72">
        <w:rPr>
          <w:szCs w:val="20"/>
        </w:rPr>
        <w:t xml:space="preserve">® </w:t>
      </w:r>
      <w:r w:rsidR="00B46E72">
        <w:rPr>
          <w:szCs w:val="20"/>
        </w:rPr>
        <w:t>will likely</w:t>
      </w:r>
      <w:r w:rsidR="00B46E72" w:rsidRPr="00B46E72">
        <w:rPr>
          <w:szCs w:val="20"/>
        </w:rPr>
        <w:t xml:space="preserve"> be administered in </w:t>
      </w:r>
      <w:r w:rsidR="00B55DB5">
        <w:rPr>
          <w:szCs w:val="20"/>
        </w:rPr>
        <w:t>HTCs</w:t>
      </w:r>
      <w:r w:rsidR="00B46E72" w:rsidRPr="00B46E72">
        <w:rPr>
          <w:szCs w:val="20"/>
        </w:rPr>
        <w:t>, or if not possible in close collaboration with a physician specialised in haemophilia treatment</w:t>
      </w:r>
      <w:r w:rsidR="00B46E72">
        <w:rPr>
          <w:szCs w:val="20"/>
        </w:rPr>
        <w:t>.</w:t>
      </w:r>
    </w:p>
    <w:p w14:paraId="56C8A42F" w14:textId="77777777" w:rsidR="00B17E26" w:rsidRPr="00B7700C" w:rsidRDefault="00B17E26" w:rsidP="00E57825">
      <w:pPr>
        <w:pStyle w:val="Heading2"/>
      </w:pPr>
      <w:r w:rsidRPr="00B7700C">
        <w:t>If applicable, advise whether the proposed medical service could be delegated or referred to another professional for delive</w:t>
      </w:r>
      <w:r w:rsidR="00AE1188" w:rsidRPr="00B7700C">
        <w:t>ry:</w:t>
      </w:r>
    </w:p>
    <w:p w14:paraId="6A4F9156" w14:textId="1AC7052C" w:rsidR="00B17E26" w:rsidRPr="00B7700C" w:rsidRDefault="009D6327" w:rsidP="00E57825">
      <w:pPr>
        <w:ind w:left="426"/>
        <w:rPr>
          <w:szCs w:val="20"/>
        </w:rPr>
      </w:pPr>
      <w:r w:rsidRPr="00B7700C">
        <w:t xml:space="preserve">The administration of </w:t>
      </w:r>
      <w:proofErr w:type="spellStart"/>
      <w:r w:rsidR="00765828" w:rsidRPr="00B7700C">
        <w:t>Obizur</w:t>
      </w:r>
      <w:proofErr w:type="spellEnd"/>
      <w:r w:rsidR="00765828" w:rsidRPr="00B7700C">
        <w:t xml:space="preserve">® </w:t>
      </w:r>
      <w:r w:rsidRPr="00B7700C">
        <w:t>cannot be delegated.</w:t>
      </w:r>
    </w:p>
    <w:p w14:paraId="09879086" w14:textId="77777777" w:rsidR="00EA0E25" w:rsidRPr="00B7700C" w:rsidRDefault="00EA0E25" w:rsidP="00E57825">
      <w:pPr>
        <w:pStyle w:val="Heading2"/>
      </w:pPr>
      <w:r w:rsidRPr="00B7700C">
        <w:t xml:space="preserve">If applicable, specify any proposed limitations on who might deliver the proposed medical service, or who </w:t>
      </w:r>
      <w:r w:rsidR="00AE1188" w:rsidRPr="00B7700C">
        <w:t>might provide a referral for it:</w:t>
      </w:r>
    </w:p>
    <w:p w14:paraId="73BB02AB" w14:textId="3F89603E" w:rsidR="0063441E" w:rsidRPr="00B7700C" w:rsidRDefault="0063441E" w:rsidP="00E57825">
      <w:pPr>
        <w:ind w:left="426"/>
        <w:rPr>
          <w:szCs w:val="20"/>
        </w:rPr>
      </w:pPr>
      <w:r w:rsidRPr="00B7700C">
        <w:rPr>
          <w:szCs w:val="20"/>
        </w:rPr>
        <w:t xml:space="preserve">Treatment with </w:t>
      </w:r>
      <w:proofErr w:type="spellStart"/>
      <w:r w:rsidRPr="00B7700C">
        <w:rPr>
          <w:szCs w:val="20"/>
        </w:rPr>
        <w:t>Obizur</w:t>
      </w:r>
      <w:proofErr w:type="spellEnd"/>
      <w:r w:rsidRPr="00B7700C">
        <w:rPr>
          <w:szCs w:val="20"/>
        </w:rPr>
        <w:t xml:space="preserve">® is for inpatients at </w:t>
      </w:r>
      <w:r w:rsidR="0022439C">
        <w:rPr>
          <w:szCs w:val="20"/>
        </w:rPr>
        <w:t xml:space="preserve">tertiary centres of HTCs </w:t>
      </w:r>
      <w:r w:rsidRPr="00B7700C">
        <w:rPr>
          <w:szCs w:val="20"/>
        </w:rPr>
        <w:t xml:space="preserve">under the clinical supervision of a </w:t>
      </w:r>
      <w:r w:rsidRPr="00A7360E">
        <w:rPr>
          <w:szCs w:val="20"/>
        </w:rPr>
        <w:t>haematologist or haematology specialist</w:t>
      </w:r>
      <w:r>
        <w:rPr>
          <w:szCs w:val="20"/>
        </w:rPr>
        <w:t xml:space="preserve"> who specialises in the treatment of bleeding disorders</w:t>
      </w:r>
      <w:r w:rsidRPr="00B7700C">
        <w:rPr>
          <w:szCs w:val="20"/>
        </w:rPr>
        <w:t xml:space="preserve"> (</w:t>
      </w:r>
      <w:proofErr w:type="spellStart"/>
      <w:r w:rsidRPr="00B7700C">
        <w:rPr>
          <w:szCs w:val="20"/>
        </w:rPr>
        <w:t>Obizur</w:t>
      </w:r>
      <w:proofErr w:type="spellEnd"/>
      <w:r w:rsidRPr="00B7700C">
        <w:rPr>
          <w:szCs w:val="20"/>
        </w:rPr>
        <w:t>® PI Nov 2020).</w:t>
      </w:r>
    </w:p>
    <w:p w14:paraId="543D8A45" w14:textId="2B6D605D" w:rsidR="00EA0E25" w:rsidRPr="00B7700C" w:rsidRDefault="00EA0E25" w:rsidP="00E57825">
      <w:pPr>
        <w:pStyle w:val="Heading2"/>
      </w:pPr>
      <w:r w:rsidRPr="00B7700C">
        <w:t xml:space="preserve">If applicable, advise what type of training </w:t>
      </w:r>
      <w:r w:rsidR="009C03FB" w:rsidRPr="00B7700C">
        <w:t xml:space="preserve">or qualifications </w:t>
      </w:r>
      <w:r w:rsidRPr="00B7700C">
        <w:t xml:space="preserve">would be required to perform the </w:t>
      </w:r>
      <w:r w:rsidR="007522E3" w:rsidRPr="00B7700C">
        <w:t xml:space="preserve">proposed </w:t>
      </w:r>
      <w:r w:rsidRPr="00B7700C">
        <w:t>service</w:t>
      </w:r>
      <w:r w:rsidR="003904AC" w:rsidRPr="00B7700C">
        <w:t>,</w:t>
      </w:r>
      <w:r w:rsidR="00257FF2" w:rsidRPr="00B7700C">
        <w:t xml:space="preserve"> as well as any accreditation requirements to suppor</w:t>
      </w:r>
      <w:r w:rsidR="009C03FB" w:rsidRPr="00B7700C">
        <w:t xml:space="preserve">t </w:t>
      </w:r>
      <w:r w:rsidR="00257FF2" w:rsidRPr="00B7700C">
        <w:t>service</w:t>
      </w:r>
      <w:r w:rsidR="009C03FB" w:rsidRPr="00B7700C">
        <w:t xml:space="preserve"> delivery</w:t>
      </w:r>
      <w:r w:rsidR="00AE1188" w:rsidRPr="00B7700C">
        <w:t>:</w:t>
      </w:r>
    </w:p>
    <w:p w14:paraId="2A8F9CBD" w14:textId="598B5C4D" w:rsidR="000F6594" w:rsidRPr="00B7700C" w:rsidRDefault="000F6594" w:rsidP="00E57825">
      <w:pPr>
        <w:ind w:left="426"/>
        <w:rPr>
          <w:szCs w:val="20"/>
        </w:rPr>
      </w:pPr>
      <w:r w:rsidRPr="00B7700C">
        <w:rPr>
          <w:szCs w:val="20"/>
        </w:rPr>
        <w:t>The Royal College of Pathologists of Australasia runs a comprehens</w:t>
      </w:r>
      <w:r w:rsidR="0063441E">
        <w:rPr>
          <w:szCs w:val="20"/>
        </w:rPr>
        <w:t>ive program for haemophilia</w:t>
      </w:r>
      <w:r w:rsidRPr="00B7700C">
        <w:rPr>
          <w:szCs w:val="20"/>
        </w:rPr>
        <w:t xml:space="preserve">. Specialised staff involved in the diagnosis and treatment of bleeding disorders, such as </w:t>
      </w:r>
      <w:r w:rsidR="00081D3F">
        <w:rPr>
          <w:szCs w:val="20"/>
        </w:rPr>
        <w:t>AHA</w:t>
      </w:r>
      <w:r w:rsidRPr="00B7700C">
        <w:rPr>
          <w:szCs w:val="20"/>
        </w:rPr>
        <w:t>,</w:t>
      </w:r>
      <w:r w:rsidR="007A3992" w:rsidRPr="00B7700C">
        <w:rPr>
          <w:szCs w:val="20"/>
        </w:rPr>
        <w:t xml:space="preserve"> </w:t>
      </w:r>
      <w:r w:rsidR="001F1A98">
        <w:rPr>
          <w:szCs w:val="20"/>
        </w:rPr>
        <w:t xml:space="preserve">participate in this program </w:t>
      </w:r>
      <w:r w:rsidR="001F1A98">
        <w:rPr>
          <w:szCs w:val="20"/>
        </w:rPr>
        <w:fldChar w:fldCharType="begin"/>
      </w:r>
      <w:r w:rsidR="001F1A98">
        <w:rPr>
          <w:szCs w:val="20"/>
        </w:rPr>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1F1A98">
        <w:rPr>
          <w:szCs w:val="20"/>
        </w:rPr>
        <w:fldChar w:fldCharType="separate"/>
      </w:r>
      <w:r w:rsidR="001F1A98">
        <w:rPr>
          <w:noProof/>
          <w:szCs w:val="20"/>
        </w:rPr>
        <w:t>(AHCDO, 2016)</w:t>
      </w:r>
      <w:r w:rsidR="001F1A98">
        <w:rPr>
          <w:szCs w:val="20"/>
        </w:rPr>
        <w:fldChar w:fldCharType="end"/>
      </w:r>
      <w:r w:rsidR="001F1A98">
        <w:rPr>
          <w:szCs w:val="20"/>
        </w:rPr>
        <w:t>.</w:t>
      </w:r>
    </w:p>
    <w:p w14:paraId="78A1CA82" w14:textId="1239B7B6" w:rsidR="007A3992" w:rsidRPr="00B7700C" w:rsidRDefault="0063441E" w:rsidP="00E57825">
      <w:pPr>
        <w:ind w:left="426"/>
        <w:rPr>
          <w:szCs w:val="20"/>
        </w:rPr>
      </w:pPr>
      <w:r>
        <w:rPr>
          <w:szCs w:val="20"/>
        </w:rPr>
        <w:t>Haematologists and p</w:t>
      </w:r>
      <w:r w:rsidR="007A3992" w:rsidRPr="00B7700C">
        <w:rPr>
          <w:szCs w:val="20"/>
        </w:rPr>
        <w:t>athologists specialising in haemophilia</w:t>
      </w:r>
      <w:r>
        <w:rPr>
          <w:szCs w:val="20"/>
        </w:rPr>
        <w:t xml:space="preserve"> have</w:t>
      </w:r>
      <w:r w:rsidR="007A3992" w:rsidRPr="00B7700C">
        <w:rPr>
          <w:szCs w:val="20"/>
        </w:rPr>
        <w:t xml:space="preserve"> </w:t>
      </w:r>
      <w:r w:rsidRPr="0063441E">
        <w:rPr>
          <w:szCs w:val="20"/>
        </w:rPr>
        <w:t xml:space="preserve">completed at least 5 years of specialist training after becoming a doctor. In Australia, most haematologists </w:t>
      </w:r>
      <w:r>
        <w:rPr>
          <w:szCs w:val="20"/>
        </w:rPr>
        <w:t>and p</w:t>
      </w:r>
      <w:r w:rsidRPr="00B7700C">
        <w:rPr>
          <w:szCs w:val="20"/>
        </w:rPr>
        <w:t xml:space="preserve">athologists </w:t>
      </w:r>
      <w:r w:rsidRPr="0063441E">
        <w:rPr>
          <w:szCs w:val="20"/>
        </w:rPr>
        <w:t xml:space="preserve">are fellows of the Royal College </w:t>
      </w:r>
      <w:r>
        <w:rPr>
          <w:szCs w:val="20"/>
        </w:rPr>
        <w:t>of Pathologists of Australasia.</w:t>
      </w:r>
    </w:p>
    <w:p w14:paraId="70FFF122" w14:textId="77777777" w:rsidR="005F3F07" w:rsidRDefault="005C3AE7" w:rsidP="00E57825">
      <w:pPr>
        <w:pStyle w:val="Heading2"/>
      </w:pPr>
      <w:r w:rsidRPr="00B7700C">
        <w:t xml:space="preserve">(a) </w:t>
      </w:r>
      <w:r w:rsidR="005F3F07" w:rsidRPr="00B7700C">
        <w:t>Indicate the proposed</w:t>
      </w:r>
      <w:r w:rsidR="005F3F07" w:rsidRPr="00154B00">
        <w:t xml:space="preserve">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25D2A974" w14:textId="6923931F" w:rsidR="000A478F" w:rsidRDefault="00A023B3" w:rsidP="00E57825">
      <w:pPr>
        <w:spacing w:before="0" w:after="0"/>
        <w:ind w:left="426"/>
      </w:pPr>
      <w:r>
        <w:rPr>
          <w:szCs w:val="20"/>
        </w:rPr>
        <w:fldChar w:fldCharType="begin">
          <w:ffData>
            <w:name w:val="Check2"/>
            <w:enabled/>
            <w:calcOnExit w:val="0"/>
            <w:checkBox>
              <w:sizeAuto/>
              <w:default w:val="0"/>
            </w:checkBox>
          </w:ffData>
        </w:fldChar>
      </w:r>
      <w:bookmarkStart w:id="1" w:name="Check2"/>
      <w:r>
        <w:rPr>
          <w:szCs w:val="20"/>
        </w:rPr>
        <w:instrText xml:space="preserve"> FORMCHECKBOX </w:instrText>
      </w:r>
      <w:r w:rsidR="00F93AF8">
        <w:rPr>
          <w:szCs w:val="20"/>
        </w:rPr>
      </w:r>
      <w:r w:rsidR="00F93AF8">
        <w:rPr>
          <w:szCs w:val="20"/>
        </w:rPr>
        <w:fldChar w:fldCharType="separate"/>
      </w:r>
      <w:r>
        <w:rPr>
          <w:szCs w:val="20"/>
        </w:rPr>
        <w:fldChar w:fldCharType="end"/>
      </w:r>
      <w:bookmarkEnd w:id="1"/>
      <w:r w:rsidR="00CB426D" w:rsidRPr="0027105F">
        <w:rPr>
          <w:b/>
          <w:szCs w:val="20"/>
        </w:rPr>
        <w:t xml:space="preserve"> </w:t>
      </w:r>
      <w:r w:rsidR="000A478F">
        <w:rPr>
          <w:szCs w:val="20"/>
        </w:rPr>
        <w:t xml:space="preserve"> </w:t>
      </w:r>
      <w:r w:rsidR="000A478F">
        <w:t>Inpatient private hospital</w:t>
      </w:r>
      <w:r w:rsidR="0079354C">
        <w:t xml:space="preserve"> (admitted patient)</w:t>
      </w:r>
    </w:p>
    <w:p w14:paraId="1DBB839C" w14:textId="77777777" w:rsidR="000A478F" w:rsidRDefault="00CB426D" w:rsidP="00E57825">
      <w:pPr>
        <w:spacing w:before="0" w:after="0"/>
        <w:ind w:left="426"/>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F93AF8">
        <w:rPr>
          <w:szCs w:val="20"/>
        </w:rPr>
      </w:r>
      <w:r w:rsidR="00F93AF8">
        <w:rPr>
          <w:szCs w:val="20"/>
        </w:rPr>
        <w:fldChar w:fldCharType="separate"/>
      </w:r>
      <w:r w:rsidRPr="007D5454">
        <w:rPr>
          <w:szCs w:val="20"/>
        </w:rPr>
        <w:fldChar w:fldCharType="end"/>
      </w:r>
      <w:r w:rsidRPr="0027105F">
        <w:rPr>
          <w:b/>
          <w:szCs w:val="20"/>
        </w:rPr>
        <w:t xml:space="preserve"> </w:t>
      </w:r>
      <w:r w:rsidR="000A478F">
        <w:rPr>
          <w:szCs w:val="20"/>
        </w:rPr>
        <w:t xml:space="preserve"> </w:t>
      </w:r>
      <w:r w:rsidR="000A478F">
        <w:t>Inpatient public hospital</w:t>
      </w:r>
      <w:r w:rsidR="0079354C">
        <w:t xml:space="preserve"> (admitted patient)</w:t>
      </w:r>
    </w:p>
    <w:p w14:paraId="3DB4C18D" w14:textId="77777777" w:rsidR="000A478F" w:rsidRDefault="000A478F"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5A721BCF" w14:textId="77777777" w:rsidR="0079354C" w:rsidRDefault="0079354C" w:rsidP="00E57825">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Public outpatient clinic</w:t>
      </w:r>
    </w:p>
    <w:p w14:paraId="66A1A904" w14:textId="77777777" w:rsidR="000A478F" w:rsidRDefault="000A478F"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w:t>
      </w:r>
      <w:r>
        <w:t>Emergency Department</w:t>
      </w:r>
    </w:p>
    <w:p w14:paraId="62DDEFF8" w14:textId="77777777" w:rsidR="000A478F" w:rsidRDefault="000A478F"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74BDE0C" w14:textId="77777777" w:rsidR="0079354C" w:rsidRDefault="0079354C" w:rsidP="00E57825">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Private consulting rooms – specialist</w:t>
      </w:r>
    </w:p>
    <w:p w14:paraId="34927436" w14:textId="77777777" w:rsidR="0079354C" w:rsidRDefault="0079354C"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Private consulting rooms – other health practitioner (nurse or allied health)</w:t>
      </w:r>
    </w:p>
    <w:p w14:paraId="71810D36" w14:textId="77777777" w:rsidR="000A478F" w:rsidRDefault="000A478F"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7EE4C966" w14:textId="77777777" w:rsidR="0079354C" w:rsidRDefault="0079354C"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Private day surgery clinic (non-admitted patient)</w:t>
      </w:r>
    </w:p>
    <w:p w14:paraId="2A0F46C4" w14:textId="77777777" w:rsidR="0079354C" w:rsidRDefault="0079354C" w:rsidP="00E57825">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Public day surgery clinic (admitted patient)</w:t>
      </w:r>
    </w:p>
    <w:p w14:paraId="271A98A8" w14:textId="77777777" w:rsidR="0079354C" w:rsidRDefault="0079354C"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Public day surgery clinic (non-admitted patient)</w:t>
      </w:r>
    </w:p>
    <w:p w14:paraId="425F3B80" w14:textId="77777777" w:rsidR="000A478F" w:rsidRDefault="000A478F"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w:t>
      </w:r>
      <w:r>
        <w:t>Residential aged care facility</w:t>
      </w:r>
    </w:p>
    <w:p w14:paraId="5A7A6880" w14:textId="77777777" w:rsidR="000A478F" w:rsidRDefault="000A478F"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w:t>
      </w:r>
      <w:r>
        <w:t>Patient’s home</w:t>
      </w:r>
    </w:p>
    <w:p w14:paraId="2507EFE3" w14:textId="77777777" w:rsidR="000A478F" w:rsidRDefault="000A478F" w:rsidP="00E57825">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F93AF8">
        <w:rPr>
          <w:szCs w:val="20"/>
        </w:rPr>
      </w:r>
      <w:r w:rsidR="00F93AF8">
        <w:rPr>
          <w:szCs w:val="20"/>
        </w:rPr>
        <w:fldChar w:fldCharType="separate"/>
      </w:r>
      <w:r w:rsidRPr="000A5B32">
        <w:rPr>
          <w:szCs w:val="20"/>
        </w:rPr>
        <w:fldChar w:fldCharType="end"/>
      </w:r>
      <w:r>
        <w:rPr>
          <w:szCs w:val="20"/>
        </w:rPr>
        <w:t xml:space="preserve"> </w:t>
      </w:r>
      <w:r>
        <w:t>Laboratory</w:t>
      </w:r>
    </w:p>
    <w:p w14:paraId="624D2AAA" w14:textId="77777777" w:rsidR="003433D1" w:rsidRPr="005C3AE7" w:rsidRDefault="00E048ED" w:rsidP="00E57825">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56A9513" w14:textId="7094164B" w:rsidR="0073597B" w:rsidRDefault="00E57825" w:rsidP="00E57825">
      <w:pPr>
        <w:ind w:left="426"/>
        <w:rPr>
          <w:b/>
          <w:szCs w:val="20"/>
        </w:rPr>
      </w:pPr>
      <w:r>
        <w:t>N/A</w:t>
      </w:r>
    </w:p>
    <w:p w14:paraId="24E5C129" w14:textId="77777777" w:rsidR="003E30FB" w:rsidRDefault="003E30FB" w:rsidP="00E57825">
      <w:pPr>
        <w:pStyle w:val="Heading2"/>
      </w:pPr>
      <w:r>
        <w:t xml:space="preserve">Is the </w:t>
      </w:r>
      <w:r w:rsidRPr="001B29A1">
        <w:t>proposed</w:t>
      </w:r>
      <w:r>
        <w:t xml:space="preserve"> medical service intended to be entirely rendered in Australia?</w:t>
      </w:r>
    </w:p>
    <w:p w14:paraId="1D3011C5" w14:textId="292DED79" w:rsidR="000A478F" w:rsidRDefault="00F33E60" w:rsidP="00E57825">
      <w:pPr>
        <w:spacing w:before="0" w:after="0"/>
        <w:ind w:left="426"/>
        <w:rPr>
          <w:szCs w:val="20"/>
        </w:rPr>
      </w:pPr>
      <w:r w:rsidRPr="007D5454">
        <w:rPr>
          <w:szCs w:val="20"/>
        </w:rPr>
        <w:fldChar w:fldCharType="begin">
          <w:ffData>
            <w:name w:val="Check2"/>
            <w:enabled/>
            <w:calcOnExit w:val="0"/>
            <w:checkBox>
              <w:sizeAuto/>
              <w:default w:val="1"/>
            </w:checkBox>
          </w:ffData>
        </w:fldChar>
      </w:r>
      <w:r w:rsidRPr="007D5454">
        <w:rPr>
          <w:szCs w:val="20"/>
        </w:rPr>
        <w:instrText xml:space="preserve"> FORMCHECKBOX </w:instrText>
      </w:r>
      <w:r w:rsidR="00F93AF8">
        <w:rPr>
          <w:szCs w:val="20"/>
        </w:rPr>
      </w:r>
      <w:r w:rsidR="00F93AF8">
        <w:rPr>
          <w:szCs w:val="20"/>
        </w:rPr>
        <w:fldChar w:fldCharType="separate"/>
      </w:r>
      <w:r w:rsidRPr="007D5454">
        <w:rPr>
          <w:szCs w:val="20"/>
        </w:rPr>
        <w:fldChar w:fldCharType="end"/>
      </w:r>
      <w:r w:rsidR="000A478F">
        <w:rPr>
          <w:szCs w:val="20"/>
        </w:rPr>
        <w:t xml:space="preserve"> Yes</w:t>
      </w:r>
    </w:p>
    <w:p w14:paraId="7316FB4D" w14:textId="7C2832C1" w:rsidR="000A478F" w:rsidRPr="00F33E60" w:rsidRDefault="000A478F" w:rsidP="00E57825">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F93AF8">
        <w:rPr>
          <w:szCs w:val="20"/>
        </w:rPr>
      </w:r>
      <w:r w:rsidR="00F93AF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3B3B31B" w14:textId="77777777" w:rsidR="00E60529" w:rsidRPr="00B27CDC" w:rsidRDefault="005C3AE7" w:rsidP="00E57825">
      <w:pPr>
        <w:pStyle w:val="Subtitle"/>
        <w:ind w:left="0"/>
      </w:pPr>
      <w:r w:rsidRPr="00B27CDC">
        <w:lastRenderedPageBreak/>
        <w:t xml:space="preserve">PART 6c – </w:t>
      </w:r>
      <w:r w:rsidR="00E60529" w:rsidRPr="00B27CDC">
        <w:t>INFORMATION ABOUT THE COMPARATOR</w:t>
      </w:r>
      <w:r w:rsidR="00A83EC6" w:rsidRPr="00B27CDC">
        <w:t>(S)</w:t>
      </w:r>
    </w:p>
    <w:p w14:paraId="2FEAEFA5" w14:textId="77777777" w:rsidR="00E60529" w:rsidRPr="00B27CDC" w:rsidRDefault="00A83EC6" w:rsidP="00E57825">
      <w:pPr>
        <w:pStyle w:val="Heading2"/>
      </w:pPr>
      <w:r w:rsidRPr="00B27CDC">
        <w:t>Nominate the appropriate comparator(s) for the proposed medical service</w:t>
      </w:r>
      <w:r w:rsidR="00757232" w:rsidRPr="00B27CDC">
        <w:t xml:space="preserve">, </w:t>
      </w:r>
      <w:proofErr w:type="gramStart"/>
      <w:r w:rsidR="00757232" w:rsidRPr="00B27CDC">
        <w:t>i</w:t>
      </w:r>
      <w:r w:rsidR="00D30BDC" w:rsidRPr="00B27CDC">
        <w:t>.</w:t>
      </w:r>
      <w:r w:rsidR="000159B9" w:rsidRPr="00B27CDC">
        <w:t>e.</w:t>
      </w:r>
      <w:proofErr w:type="gramEnd"/>
      <w:r w:rsidR="000159B9" w:rsidRPr="00B27CDC">
        <w:t xml:space="preserve"> how is the proposed population currently managed in </w:t>
      </w:r>
      <w:r w:rsidR="00707D4D" w:rsidRPr="00B27CDC">
        <w:t>the</w:t>
      </w:r>
      <w:r w:rsidR="000159B9" w:rsidRPr="00B27CDC">
        <w:t xml:space="preserve"> absence of the proposed medical service </w:t>
      </w:r>
      <w:r w:rsidR="00257FF2" w:rsidRPr="00B27CDC">
        <w:t>being available in the Australian health care system (</w:t>
      </w:r>
      <w:r w:rsidR="00757232" w:rsidRPr="00B27CDC">
        <w:t xml:space="preserve">including </w:t>
      </w:r>
      <w:r w:rsidR="00257FF2" w:rsidRPr="00B27CDC">
        <w:t>identify</w:t>
      </w:r>
      <w:r w:rsidR="00757232" w:rsidRPr="00B27CDC">
        <w:t>ing</w:t>
      </w:r>
      <w:r w:rsidR="00E4321E" w:rsidRPr="00B27CDC">
        <w:t xml:space="preserve"> health care resources that </w:t>
      </w:r>
      <w:r w:rsidR="00257FF2" w:rsidRPr="00B27CDC">
        <w:t xml:space="preserve">are </w:t>
      </w:r>
      <w:r w:rsidR="00E4321E" w:rsidRPr="00B27CDC">
        <w:t>need</w:t>
      </w:r>
      <w:r w:rsidR="00757232" w:rsidRPr="00B27CDC">
        <w:t>ed</w:t>
      </w:r>
      <w:r w:rsidR="00E4321E" w:rsidRPr="00B27CDC">
        <w:t xml:space="preserve"> to be delivered at </w:t>
      </w:r>
      <w:r w:rsidR="00257FF2" w:rsidRPr="00B27CDC">
        <w:t xml:space="preserve">the </w:t>
      </w:r>
      <w:r w:rsidR="00E4321E" w:rsidRPr="00B27CDC">
        <w:t xml:space="preserve">same time </w:t>
      </w:r>
      <w:r w:rsidR="00257FF2" w:rsidRPr="00B27CDC">
        <w:t>as the</w:t>
      </w:r>
      <w:r w:rsidR="00E4321E" w:rsidRPr="00B27CDC">
        <w:t xml:space="preserve"> </w:t>
      </w:r>
      <w:r w:rsidR="00257FF2" w:rsidRPr="00B27CDC">
        <w:t xml:space="preserve">comparator </w:t>
      </w:r>
      <w:r w:rsidR="00E4321E" w:rsidRPr="00B27CDC">
        <w:t>service</w:t>
      </w:r>
      <w:r w:rsidR="00257FF2" w:rsidRPr="00B27CDC">
        <w:t>)</w:t>
      </w:r>
      <w:r w:rsidR="00AE1188" w:rsidRPr="00B27CDC">
        <w:t>:</w:t>
      </w:r>
    </w:p>
    <w:p w14:paraId="2F107907" w14:textId="2D5F8C62" w:rsidR="00A91D9A" w:rsidRPr="00B27CDC" w:rsidRDefault="002C0C7E" w:rsidP="00E57825">
      <w:pPr>
        <w:ind w:left="426"/>
        <w:rPr>
          <w:szCs w:val="20"/>
        </w:rPr>
      </w:pPr>
      <w:r w:rsidRPr="00B27CDC">
        <w:t>FEIBA</w:t>
      </w:r>
      <w:r w:rsidR="00A91D9A" w:rsidRPr="00B27CDC">
        <w:t xml:space="preserve"> NF</w:t>
      </w:r>
      <w:r w:rsidR="00A91D9A" w:rsidRPr="00B27CDC">
        <w:rPr>
          <w:rFonts w:cstheme="minorHAnsi"/>
        </w:rPr>
        <w:t>®</w:t>
      </w:r>
      <w:r w:rsidRPr="00B27CDC">
        <w:t xml:space="preserve"> and </w:t>
      </w:r>
      <w:r w:rsidR="0048767A" w:rsidRPr="00B27CDC">
        <w:t xml:space="preserve">Recombinant Factor </w:t>
      </w:r>
      <w:proofErr w:type="spellStart"/>
      <w:r w:rsidR="0048767A" w:rsidRPr="00B27CDC">
        <w:t>VIIa</w:t>
      </w:r>
      <w:proofErr w:type="spellEnd"/>
      <w:r w:rsidR="0048767A" w:rsidRPr="00B27CDC">
        <w:t xml:space="preserve"> (brand name </w:t>
      </w:r>
      <w:proofErr w:type="spellStart"/>
      <w:r w:rsidR="0048767A" w:rsidRPr="00B27CDC">
        <w:t>NovoSeven</w:t>
      </w:r>
      <w:proofErr w:type="spellEnd"/>
      <w:r w:rsidR="00A91D9A" w:rsidRPr="00B27CDC">
        <w:rPr>
          <w:rFonts w:cstheme="minorHAnsi"/>
        </w:rPr>
        <w:t>®</w:t>
      </w:r>
      <w:r w:rsidR="00A91D9A" w:rsidRPr="00B27CDC">
        <w:t xml:space="preserve"> RT) are</w:t>
      </w:r>
      <w:r w:rsidRPr="00B27CDC">
        <w:t xml:space="preserve"> </w:t>
      </w:r>
      <w:r w:rsidR="00BB39F8" w:rsidRPr="00B27CDC">
        <w:t>BPAs</w:t>
      </w:r>
      <w:r w:rsidR="00A91D9A" w:rsidRPr="00B27CDC">
        <w:t xml:space="preserve"> listed on the NBA </w:t>
      </w:r>
      <w:r w:rsidR="005432B9" w:rsidRPr="00B27CDC">
        <w:t xml:space="preserve">Product </w:t>
      </w:r>
      <w:r w:rsidR="00A91D9A" w:rsidRPr="00B27CDC">
        <w:t>List</w:t>
      </w:r>
      <w:r w:rsidR="00BB39F8" w:rsidRPr="00B27CDC">
        <w:t xml:space="preserve"> </w:t>
      </w:r>
      <w:r w:rsidR="0048767A" w:rsidRPr="00B27CDC">
        <w:t xml:space="preserve">used to treat patients </w:t>
      </w:r>
      <w:r w:rsidRPr="00B27CDC">
        <w:t>that have developed inhibitors</w:t>
      </w:r>
      <w:r w:rsidR="00A91D9A" w:rsidRPr="00B27CDC">
        <w:t xml:space="preserve"> with spontaneous bleeding episodes</w:t>
      </w:r>
      <w:r w:rsidRPr="00B27CDC">
        <w:t xml:space="preserve">.  </w:t>
      </w:r>
      <w:proofErr w:type="spellStart"/>
      <w:r w:rsidR="002128F3" w:rsidRPr="00B27CDC">
        <w:t>NovoSeven</w:t>
      </w:r>
      <w:proofErr w:type="spellEnd"/>
      <w:r w:rsidR="002128F3" w:rsidRPr="00B27CDC">
        <w:t>® RT</w:t>
      </w:r>
      <w:r w:rsidRPr="00B27CDC">
        <w:t xml:space="preserve"> is used more commonly for </w:t>
      </w:r>
      <w:r w:rsidR="00F23F49" w:rsidRPr="00B27CDC">
        <w:rPr>
          <w:szCs w:val="20"/>
        </w:rPr>
        <w:t xml:space="preserve">the treatment of severe bleeding in patients diagnosed with </w:t>
      </w:r>
      <w:r w:rsidR="00081D3F">
        <w:rPr>
          <w:szCs w:val="20"/>
        </w:rPr>
        <w:t>AHA</w:t>
      </w:r>
      <w:r w:rsidR="00DC28B8">
        <w:rPr>
          <w:szCs w:val="20"/>
        </w:rPr>
        <w:t xml:space="preserve"> </w:t>
      </w:r>
      <w:r w:rsidR="00DC28B8">
        <w:rPr>
          <w:szCs w:val="20"/>
        </w:rPr>
        <w:fldChar w:fldCharType="begin"/>
      </w:r>
      <w:r w:rsidR="00DC28B8">
        <w:rPr>
          <w:szCs w:val="20"/>
        </w:rPr>
        <w:instrText xml:space="preserve"> ADDIN EN.CITE &lt;EndNote&gt;&lt;Cite&gt;&lt;Author&gt;NBA&lt;/Author&gt;&lt;Year&gt;2020&lt;/Year&gt;&lt;RecNum&gt;575&lt;/RecNum&gt;&lt;DisplayText&gt;(NBA, 2020)&lt;/DisplayText&gt;&lt;record&gt;&lt;rec-number&gt;575&lt;/rec-number&gt;&lt;foreign-keys&gt;&lt;key app="EN" db-id="stfdpvvfjwrxw8edf5tpvpwfwd05awae05ds" timestamp="1648511457"&gt;575&lt;/key&gt;&lt;/foreign-keys&gt;&lt;ref-type name="Report"&gt;27&lt;/ref-type&gt;&lt;contributors&gt;&lt;authors&gt;&lt;author&gt;NBA&lt;/author&gt;&lt;/authors&gt;&lt;secondary-authors&gt;&lt;author&gt;National Blood Authority Australia&lt;/author&gt;&lt;/secondary-authors&gt;&lt;tertiary-authors&gt;&lt;author&gt;National Blood Authority Australia&lt;/author&gt;&lt;/tertiary-authors&gt;&lt;/contributors&gt;&lt;titles&gt;&lt;title&gt;Australian Bleeding Disorders Registry: Annual Report 2019-20&lt;/title&gt;&lt;/titles&gt;&lt;pages&gt;84&lt;/pages&gt;&lt;dates&gt;&lt;year&gt;2020&lt;/year&gt;&lt;/dates&gt;&lt;pub-location&gt;Canberra&lt;/pub-location&gt;&lt;publisher&gt;National Blood Authority Australia&lt;/publisher&gt;&lt;urls&gt;&lt;related-urls&gt;&lt;url&gt;http://www.blood.gov.au/data-analysis-reporting&lt;/url&gt;&lt;/related-urls&gt;&lt;/urls&gt;&lt;/record&gt;&lt;/Cite&gt;&lt;/EndNote&gt;</w:instrText>
      </w:r>
      <w:r w:rsidR="00DC28B8">
        <w:rPr>
          <w:szCs w:val="20"/>
        </w:rPr>
        <w:fldChar w:fldCharType="separate"/>
      </w:r>
      <w:r w:rsidR="00DC28B8">
        <w:rPr>
          <w:noProof/>
          <w:szCs w:val="20"/>
        </w:rPr>
        <w:t>(NBA, 2020)</w:t>
      </w:r>
      <w:r w:rsidR="00DC28B8">
        <w:rPr>
          <w:szCs w:val="20"/>
        </w:rPr>
        <w:fldChar w:fldCharType="end"/>
      </w:r>
      <w:r w:rsidR="00DC28B8">
        <w:rPr>
          <w:szCs w:val="20"/>
        </w:rPr>
        <w:t xml:space="preserve">. </w:t>
      </w:r>
      <w:r w:rsidR="00DC28B8" w:rsidRPr="00B27CDC">
        <w:rPr>
          <w:szCs w:val="20"/>
        </w:rPr>
        <w:t xml:space="preserve"> </w:t>
      </w:r>
      <w:proofErr w:type="gramStart"/>
      <w:r w:rsidR="00A91D9A" w:rsidRPr="00B27CDC">
        <w:rPr>
          <w:szCs w:val="20"/>
        </w:rPr>
        <w:t>Similar to</w:t>
      </w:r>
      <w:proofErr w:type="gramEnd"/>
      <w:r w:rsidR="00A91D9A" w:rsidRPr="00B27CDC">
        <w:rPr>
          <w:szCs w:val="20"/>
        </w:rPr>
        <w:t xml:space="preserve"> treatment with </w:t>
      </w:r>
      <w:proofErr w:type="spellStart"/>
      <w:r w:rsidR="00740CEB" w:rsidRPr="00B27CDC">
        <w:rPr>
          <w:szCs w:val="20"/>
        </w:rPr>
        <w:t>Obizur</w:t>
      </w:r>
      <w:proofErr w:type="spellEnd"/>
      <w:r w:rsidR="00740CEB" w:rsidRPr="00B27CDC">
        <w:rPr>
          <w:szCs w:val="20"/>
        </w:rPr>
        <w:t>®</w:t>
      </w:r>
      <w:r w:rsidR="00A91D9A" w:rsidRPr="00B27CDC">
        <w:rPr>
          <w:szCs w:val="20"/>
        </w:rPr>
        <w:t xml:space="preserve">, FEIBA and </w:t>
      </w:r>
      <w:proofErr w:type="spellStart"/>
      <w:r w:rsidR="002128F3" w:rsidRPr="00B27CDC">
        <w:rPr>
          <w:szCs w:val="20"/>
        </w:rPr>
        <w:t>NovoSeven</w:t>
      </w:r>
      <w:proofErr w:type="spellEnd"/>
      <w:r w:rsidR="002128F3" w:rsidRPr="00B27CDC">
        <w:rPr>
          <w:szCs w:val="20"/>
        </w:rPr>
        <w:t xml:space="preserve">® RT </w:t>
      </w:r>
      <w:r w:rsidR="00A91D9A" w:rsidRPr="00B27CDC">
        <w:rPr>
          <w:szCs w:val="20"/>
        </w:rPr>
        <w:t xml:space="preserve">should be administered in </w:t>
      </w:r>
      <w:r w:rsidR="005F5C8A">
        <w:rPr>
          <w:szCs w:val="20"/>
        </w:rPr>
        <w:t xml:space="preserve">tertiary centres or </w:t>
      </w:r>
      <w:r w:rsidR="00A91D9A" w:rsidRPr="00B27CDC">
        <w:rPr>
          <w:szCs w:val="20"/>
        </w:rPr>
        <w:t>HTCs</w:t>
      </w:r>
      <w:r w:rsidR="00740CEB" w:rsidRPr="00B27CDC">
        <w:rPr>
          <w:szCs w:val="20"/>
        </w:rPr>
        <w:t xml:space="preserve"> for bleeding episodes</w:t>
      </w:r>
      <w:r w:rsidR="00A91D9A" w:rsidRPr="00B27CDC">
        <w:rPr>
          <w:szCs w:val="20"/>
        </w:rPr>
        <w:t>, in close collaboration with a physician speci</w:t>
      </w:r>
      <w:r w:rsidR="002128F3" w:rsidRPr="00B27CDC">
        <w:rPr>
          <w:szCs w:val="20"/>
        </w:rPr>
        <w:t>alised in haemophilia treatment.</w:t>
      </w:r>
    </w:p>
    <w:p w14:paraId="16B08A96" w14:textId="3A50BA26" w:rsidR="005B1B1A" w:rsidRPr="00B27CDC" w:rsidRDefault="002128F3" w:rsidP="00E57825">
      <w:pPr>
        <w:ind w:left="426"/>
        <w:rPr>
          <w:szCs w:val="20"/>
          <w:vertAlign w:val="superscript"/>
        </w:rPr>
      </w:pPr>
      <w:proofErr w:type="spellStart"/>
      <w:r w:rsidRPr="00B27CDC">
        <w:rPr>
          <w:szCs w:val="20"/>
        </w:rPr>
        <w:t>NovoSeven</w:t>
      </w:r>
      <w:proofErr w:type="spellEnd"/>
      <w:r w:rsidRPr="00B27CDC">
        <w:rPr>
          <w:szCs w:val="20"/>
        </w:rPr>
        <w:t xml:space="preserve">® RT </w:t>
      </w:r>
      <w:r w:rsidR="00A91D9A" w:rsidRPr="00B27CDC">
        <w:rPr>
          <w:szCs w:val="20"/>
        </w:rPr>
        <w:t xml:space="preserve">is </w:t>
      </w:r>
      <w:r w:rsidR="00740CEB" w:rsidRPr="00B27CDC">
        <w:rPr>
          <w:szCs w:val="20"/>
        </w:rPr>
        <w:t>administered as an</w:t>
      </w:r>
      <w:r w:rsidR="00A91D9A" w:rsidRPr="00B27CDC">
        <w:rPr>
          <w:szCs w:val="20"/>
        </w:rPr>
        <w:t xml:space="preserve"> i</w:t>
      </w:r>
      <w:r w:rsidR="00660664" w:rsidRPr="00B27CDC">
        <w:rPr>
          <w:szCs w:val="20"/>
        </w:rPr>
        <w:t>n</w:t>
      </w:r>
      <w:r w:rsidR="00740CEB" w:rsidRPr="00B27CDC">
        <w:rPr>
          <w:szCs w:val="20"/>
        </w:rPr>
        <w:t xml:space="preserve">travenous bolus injection whilst </w:t>
      </w:r>
      <w:r w:rsidR="00A91D9A" w:rsidRPr="00B27CDC">
        <w:rPr>
          <w:szCs w:val="20"/>
        </w:rPr>
        <w:t xml:space="preserve">FEIBA </w:t>
      </w:r>
      <w:r w:rsidR="00660664" w:rsidRPr="00B27CDC">
        <w:rPr>
          <w:szCs w:val="20"/>
        </w:rPr>
        <w:t>NF</w:t>
      </w:r>
      <w:r w:rsidR="00660664" w:rsidRPr="00B27CDC">
        <w:rPr>
          <w:rFonts w:cstheme="minorHAnsi"/>
          <w:szCs w:val="20"/>
        </w:rPr>
        <w:t>®</w:t>
      </w:r>
      <w:r w:rsidR="00660664" w:rsidRPr="00B27CDC">
        <w:rPr>
          <w:szCs w:val="20"/>
        </w:rPr>
        <w:t xml:space="preserve"> </w:t>
      </w:r>
      <w:r w:rsidR="00B27CDC" w:rsidRPr="00B27CDC">
        <w:rPr>
          <w:szCs w:val="20"/>
        </w:rPr>
        <w:t xml:space="preserve">is </w:t>
      </w:r>
      <w:r w:rsidR="00740CEB" w:rsidRPr="00B27CDC">
        <w:rPr>
          <w:szCs w:val="20"/>
        </w:rPr>
        <w:t xml:space="preserve">administered via </w:t>
      </w:r>
      <w:r w:rsidR="0013692E" w:rsidRPr="00B27CDC">
        <w:rPr>
          <w:szCs w:val="20"/>
        </w:rPr>
        <w:t xml:space="preserve">intravenous </w:t>
      </w:r>
      <w:r w:rsidR="00660664" w:rsidRPr="00B27CDC">
        <w:rPr>
          <w:szCs w:val="20"/>
        </w:rPr>
        <w:t xml:space="preserve">injection/infusion </w:t>
      </w:r>
      <w:r w:rsidR="0013692E" w:rsidRPr="00B27CDC">
        <w:rPr>
          <w:szCs w:val="20"/>
        </w:rPr>
        <w:t xml:space="preserve">following reconstitution.  </w:t>
      </w:r>
      <w:r w:rsidR="00A91D9A" w:rsidRPr="00B27CDC">
        <w:rPr>
          <w:szCs w:val="20"/>
        </w:rPr>
        <w:t>See dosag</w:t>
      </w:r>
      <w:r w:rsidR="00105030" w:rsidRPr="00B27CDC">
        <w:rPr>
          <w:szCs w:val="20"/>
        </w:rPr>
        <w:t>e regimens presented in Table 2</w:t>
      </w:r>
      <w:r w:rsidR="00A91D9A" w:rsidRPr="00B27CDC">
        <w:rPr>
          <w:szCs w:val="20"/>
        </w:rPr>
        <w:t>.  FEIBA NF</w:t>
      </w:r>
      <w:r w:rsidR="00B27CDC" w:rsidRPr="00B27CDC">
        <w:rPr>
          <w:rFonts w:cstheme="minorHAnsi"/>
          <w:szCs w:val="20"/>
        </w:rPr>
        <w:t>®</w:t>
      </w:r>
      <w:r w:rsidR="00A91D9A" w:rsidRPr="00B27CDC">
        <w:rPr>
          <w:szCs w:val="20"/>
        </w:rPr>
        <w:t xml:space="preserve"> is contraindicated in cardiac surgery involving cardiopulmonary bypass and procedures involving extracorporeal membrane oxygenation due to the high ri</w:t>
      </w:r>
      <w:r w:rsidR="00E71C63">
        <w:rPr>
          <w:szCs w:val="20"/>
        </w:rPr>
        <w:t>sk of thrombotic adverse events (</w:t>
      </w:r>
      <w:r w:rsidR="00E71C63" w:rsidRPr="00B27CDC">
        <w:t>FEIBA NF P</w:t>
      </w:r>
      <w:r w:rsidR="00E71C63">
        <w:t xml:space="preserve">I 2020, </w:t>
      </w:r>
      <w:proofErr w:type="spellStart"/>
      <w:r w:rsidR="00E71C63" w:rsidRPr="00B27CDC">
        <w:t>NovoSeven</w:t>
      </w:r>
      <w:proofErr w:type="spellEnd"/>
      <w:r w:rsidR="00E71C63" w:rsidRPr="00B27CDC">
        <w:t xml:space="preserve">® RT </w:t>
      </w:r>
      <w:r w:rsidR="00E71C63">
        <w:t>PI 2018).</w:t>
      </w:r>
    </w:p>
    <w:p w14:paraId="35CC8D02" w14:textId="24A62156" w:rsidR="00E479A1" w:rsidRPr="00B27CDC" w:rsidRDefault="00105030" w:rsidP="00E57825">
      <w:pPr>
        <w:pStyle w:val="TableHEADER"/>
      </w:pPr>
      <w:r w:rsidRPr="00B27CDC">
        <w:t>Table 2</w:t>
      </w:r>
      <w:r w:rsidR="00660664" w:rsidRPr="00B27CDC">
        <w:t xml:space="preserve">. Dosage regimens for comparators </w:t>
      </w:r>
      <w:proofErr w:type="spellStart"/>
      <w:r w:rsidR="00660664" w:rsidRPr="00B27CDC">
        <w:t>NovoSeven</w:t>
      </w:r>
      <w:proofErr w:type="spellEnd"/>
      <w:r w:rsidR="00660664" w:rsidRPr="00B27CDC">
        <w:rPr>
          <w:rFonts w:cstheme="minorHAnsi"/>
        </w:rPr>
        <w:t>®</w:t>
      </w:r>
      <w:r w:rsidR="00660664" w:rsidRPr="00B27CDC">
        <w:t xml:space="preserve"> RT and FEIBA NF</w:t>
      </w:r>
      <w:r w:rsidR="00660664" w:rsidRPr="00B27CDC">
        <w:rPr>
          <w:rFonts w:cstheme="minorHAnsi"/>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701"/>
        <w:gridCol w:w="2127"/>
        <w:gridCol w:w="2835"/>
      </w:tblGrid>
      <w:tr w:rsidR="00E479A1" w:rsidRPr="00B27CDC" w14:paraId="5A99CDA1" w14:textId="77777777" w:rsidTr="00E57825">
        <w:trPr>
          <w:trHeight w:val="340"/>
        </w:trPr>
        <w:tc>
          <w:tcPr>
            <w:tcW w:w="2409" w:type="dxa"/>
            <w:vMerge w:val="restart"/>
            <w:vAlign w:val="center"/>
          </w:tcPr>
          <w:p w14:paraId="22583965" w14:textId="77777777" w:rsidR="00B27CDC" w:rsidRPr="00B27CDC" w:rsidRDefault="00E479A1" w:rsidP="00E57825">
            <w:pPr>
              <w:pStyle w:val="Default"/>
              <w:rPr>
                <w:rFonts w:ascii="Arial Narrow" w:hAnsi="Arial Narrow"/>
                <w:b/>
                <w:sz w:val="20"/>
                <w:szCs w:val="20"/>
              </w:rPr>
            </w:pPr>
            <w:r w:rsidRPr="00B27CDC">
              <w:rPr>
                <w:rFonts w:ascii="Arial Narrow" w:hAnsi="Arial Narrow"/>
                <w:b/>
                <w:sz w:val="20"/>
                <w:szCs w:val="20"/>
              </w:rPr>
              <w:t>Product</w:t>
            </w:r>
            <w:r w:rsidR="00B27CDC" w:rsidRPr="00B27CDC">
              <w:rPr>
                <w:rFonts w:ascii="Arial Narrow" w:hAnsi="Arial Narrow"/>
                <w:b/>
                <w:sz w:val="20"/>
                <w:szCs w:val="20"/>
              </w:rPr>
              <w:t xml:space="preserve"> </w:t>
            </w:r>
          </w:p>
          <w:p w14:paraId="034A57B4" w14:textId="5ED74C58" w:rsidR="00E479A1" w:rsidRPr="00B27CDC" w:rsidRDefault="00B27CDC" w:rsidP="00E57825">
            <w:pPr>
              <w:pStyle w:val="Default"/>
              <w:rPr>
                <w:rFonts w:ascii="Arial Narrow" w:hAnsi="Arial Narrow"/>
                <w:b/>
                <w:sz w:val="20"/>
                <w:szCs w:val="20"/>
              </w:rPr>
            </w:pPr>
            <w:r w:rsidRPr="00B27CDC">
              <w:rPr>
                <w:rFonts w:ascii="Arial Narrow" w:hAnsi="Arial Narrow"/>
                <w:b/>
                <w:sz w:val="20"/>
                <w:szCs w:val="20"/>
              </w:rPr>
              <w:t>(</w:t>
            </w:r>
            <w:proofErr w:type="gramStart"/>
            <w:r w:rsidRPr="00B27CDC">
              <w:rPr>
                <w:rFonts w:ascii="Arial Narrow" w:hAnsi="Arial Narrow"/>
                <w:b/>
                <w:sz w:val="20"/>
                <w:szCs w:val="20"/>
              </w:rPr>
              <w:t>brand</w:t>
            </w:r>
            <w:proofErr w:type="gramEnd"/>
            <w:r w:rsidRPr="00B27CDC">
              <w:rPr>
                <w:rFonts w:ascii="Arial Narrow" w:hAnsi="Arial Narrow"/>
                <w:b/>
                <w:sz w:val="20"/>
                <w:szCs w:val="20"/>
              </w:rPr>
              <w:t>, form, container)</w:t>
            </w:r>
          </w:p>
        </w:tc>
        <w:tc>
          <w:tcPr>
            <w:tcW w:w="3828" w:type="dxa"/>
            <w:gridSpan w:val="2"/>
            <w:vAlign w:val="center"/>
          </w:tcPr>
          <w:p w14:paraId="56133CED" w14:textId="77777777" w:rsidR="00E479A1" w:rsidRPr="00B27CDC" w:rsidRDefault="00E479A1" w:rsidP="00E57825">
            <w:pPr>
              <w:pStyle w:val="Default"/>
              <w:rPr>
                <w:rFonts w:ascii="Arial Narrow" w:hAnsi="Arial Narrow"/>
                <w:b/>
                <w:sz w:val="20"/>
                <w:szCs w:val="20"/>
              </w:rPr>
            </w:pPr>
            <w:r w:rsidRPr="00B27CDC">
              <w:rPr>
                <w:rFonts w:ascii="Arial Narrow" w:hAnsi="Arial Narrow"/>
                <w:b/>
                <w:sz w:val="20"/>
                <w:szCs w:val="20"/>
              </w:rPr>
              <w:t>Dosage/frequency</w:t>
            </w:r>
          </w:p>
        </w:tc>
        <w:tc>
          <w:tcPr>
            <w:tcW w:w="2835" w:type="dxa"/>
            <w:vMerge w:val="restart"/>
            <w:vAlign w:val="center"/>
          </w:tcPr>
          <w:p w14:paraId="3B153434" w14:textId="4F0B7A10" w:rsidR="00E479A1" w:rsidRPr="00B27CDC" w:rsidRDefault="00FA17FD" w:rsidP="00E57825">
            <w:pPr>
              <w:pStyle w:val="Default"/>
              <w:rPr>
                <w:rFonts w:ascii="Arial Narrow" w:hAnsi="Arial Narrow"/>
                <w:b/>
                <w:bCs/>
                <w:sz w:val="20"/>
                <w:szCs w:val="20"/>
              </w:rPr>
            </w:pPr>
            <w:r>
              <w:rPr>
                <w:rFonts w:ascii="Arial Narrow" w:hAnsi="Arial Narrow"/>
                <w:b/>
                <w:bCs/>
                <w:sz w:val="20"/>
                <w:szCs w:val="20"/>
              </w:rPr>
              <w:t>Duration of t</w:t>
            </w:r>
            <w:r w:rsidR="00E479A1" w:rsidRPr="00B27CDC">
              <w:rPr>
                <w:rFonts w:ascii="Arial Narrow" w:hAnsi="Arial Narrow"/>
                <w:b/>
                <w:bCs/>
                <w:sz w:val="20"/>
                <w:szCs w:val="20"/>
              </w:rPr>
              <w:t>herapy</w:t>
            </w:r>
          </w:p>
          <w:p w14:paraId="37809325" w14:textId="77777777" w:rsidR="00E479A1" w:rsidRPr="00B27CDC" w:rsidRDefault="00E479A1" w:rsidP="00E57825">
            <w:pPr>
              <w:pStyle w:val="Default"/>
              <w:rPr>
                <w:rFonts w:ascii="Arial Narrow" w:hAnsi="Arial Narrow"/>
                <w:b/>
                <w:sz w:val="20"/>
                <w:szCs w:val="20"/>
              </w:rPr>
            </w:pPr>
          </w:p>
        </w:tc>
      </w:tr>
      <w:tr w:rsidR="00E479A1" w:rsidRPr="00B27CDC" w14:paraId="67E3A7FA" w14:textId="77777777" w:rsidTr="00E57825">
        <w:trPr>
          <w:trHeight w:val="560"/>
        </w:trPr>
        <w:tc>
          <w:tcPr>
            <w:tcW w:w="2409" w:type="dxa"/>
            <w:vMerge/>
          </w:tcPr>
          <w:p w14:paraId="59727580" w14:textId="77777777" w:rsidR="00E479A1" w:rsidRPr="00B27CDC" w:rsidRDefault="00E479A1" w:rsidP="00E57825">
            <w:pPr>
              <w:pStyle w:val="Default"/>
              <w:rPr>
                <w:rFonts w:ascii="Arial Narrow" w:hAnsi="Arial Narrow"/>
                <w:sz w:val="20"/>
                <w:szCs w:val="20"/>
              </w:rPr>
            </w:pPr>
          </w:p>
        </w:tc>
        <w:tc>
          <w:tcPr>
            <w:tcW w:w="1701" w:type="dxa"/>
            <w:vAlign w:val="center"/>
          </w:tcPr>
          <w:p w14:paraId="17128B71" w14:textId="77777777" w:rsidR="00E479A1" w:rsidRPr="00B27CDC" w:rsidRDefault="00E479A1" w:rsidP="00E57825">
            <w:pPr>
              <w:pStyle w:val="Default"/>
              <w:rPr>
                <w:rFonts w:ascii="Arial Narrow" w:hAnsi="Arial Narrow"/>
                <w:b/>
                <w:sz w:val="20"/>
                <w:szCs w:val="20"/>
              </w:rPr>
            </w:pPr>
            <w:r w:rsidRPr="00B27CDC">
              <w:rPr>
                <w:rFonts w:ascii="Arial Narrow" w:hAnsi="Arial Narrow"/>
                <w:b/>
                <w:sz w:val="20"/>
                <w:szCs w:val="20"/>
              </w:rPr>
              <w:t>Mild to moderate bleeds</w:t>
            </w:r>
          </w:p>
        </w:tc>
        <w:tc>
          <w:tcPr>
            <w:tcW w:w="2127" w:type="dxa"/>
            <w:vAlign w:val="center"/>
          </w:tcPr>
          <w:p w14:paraId="3D7C1CA8" w14:textId="77777777" w:rsidR="00E479A1" w:rsidRPr="00B27CDC" w:rsidRDefault="00E479A1" w:rsidP="00E57825">
            <w:pPr>
              <w:pStyle w:val="Default"/>
              <w:rPr>
                <w:rFonts w:ascii="Arial Narrow" w:hAnsi="Arial Narrow"/>
                <w:b/>
                <w:sz w:val="20"/>
                <w:szCs w:val="20"/>
              </w:rPr>
            </w:pPr>
            <w:r w:rsidRPr="00B27CDC">
              <w:rPr>
                <w:rFonts w:ascii="Arial Narrow" w:hAnsi="Arial Narrow"/>
                <w:b/>
                <w:sz w:val="20"/>
                <w:szCs w:val="20"/>
              </w:rPr>
              <w:t>Severe bleeds</w:t>
            </w:r>
          </w:p>
        </w:tc>
        <w:tc>
          <w:tcPr>
            <w:tcW w:w="2835" w:type="dxa"/>
            <w:vMerge/>
            <w:vAlign w:val="center"/>
          </w:tcPr>
          <w:p w14:paraId="5D64321F" w14:textId="77777777" w:rsidR="00E479A1" w:rsidRPr="00B27CDC" w:rsidRDefault="00E479A1" w:rsidP="00E57825">
            <w:pPr>
              <w:pStyle w:val="Default"/>
              <w:rPr>
                <w:rFonts w:ascii="Arial Narrow" w:hAnsi="Arial Narrow"/>
                <w:sz w:val="20"/>
                <w:szCs w:val="20"/>
              </w:rPr>
            </w:pPr>
          </w:p>
        </w:tc>
      </w:tr>
      <w:tr w:rsidR="00E479A1" w:rsidRPr="00B27CDC" w14:paraId="251157EE" w14:textId="77777777" w:rsidTr="00E57825">
        <w:trPr>
          <w:trHeight w:val="560"/>
        </w:trPr>
        <w:tc>
          <w:tcPr>
            <w:tcW w:w="2409" w:type="dxa"/>
          </w:tcPr>
          <w:p w14:paraId="23AFFE0F" w14:textId="77777777" w:rsidR="00E479A1" w:rsidRPr="00B27CDC" w:rsidRDefault="00E479A1" w:rsidP="00E57825">
            <w:pPr>
              <w:pStyle w:val="Default"/>
              <w:spacing w:before="60" w:after="60"/>
              <w:rPr>
                <w:rFonts w:ascii="Arial Narrow" w:hAnsi="Arial Narrow"/>
                <w:b/>
                <w:sz w:val="20"/>
                <w:szCs w:val="20"/>
              </w:rPr>
            </w:pPr>
            <w:r w:rsidRPr="00B27CDC">
              <w:rPr>
                <w:rFonts w:ascii="Arial Narrow" w:hAnsi="Arial Narrow"/>
                <w:b/>
                <w:sz w:val="20"/>
                <w:szCs w:val="20"/>
              </w:rPr>
              <w:t xml:space="preserve">FEIBA NF® </w:t>
            </w:r>
          </w:p>
          <w:p w14:paraId="31B24FEE" w14:textId="77777777"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(Factor VIII inhibitor bypassing fraction)</w:t>
            </w:r>
          </w:p>
          <w:p w14:paraId="470E3464" w14:textId="20C109EB"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Powder for reconstitution for intravenous injection</w:t>
            </w:r>
            <w:r w:rsidR="00ED1E4B" w:rsidRPr="00B27CDC">
              <w:rPr>
                <w:rFonts w:ascii="Arial Narrow" w:hAnsi="Arial Narrow"/>
                <w:sz w:val="20"/>
                <w:szCs w:val="20"/>
              </w:rPr>
              <w:t>/infusion</w:t>
            </w:r>
            <w:r w:rsidRPr="00B27CDC">
              <w:rPr>
                <w:rFonts w:ascii="Arial Narrow" w:hAnsi="Arial Narrow"/>
                <w:sz w:val="20"/>
                <w:szCs w:val="20"/>
              </w:rPr>
              <w:t xml:space="preserve">. </w:t>
            </w:r>
          </w:p>
          <w:p w14:paraId="06FCAE7B" w14:textId="77777777"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Single-dose glass vial</w:t>
            </w:r>
          </w:p>
          <w:p w14:paraId="26BE6978" w14:textId="77777777"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(500 U, 1000 U or 2000U)</w:t>
            </w:r>
          </w:p>
        </w:tc>
        <w:tc>
          <w:tcPr>
            <w:tcW w:w="1701" w:type="dxa"/>
          </w:tcPr>
          <w:p w14:paraId="71E0F0B0" w14:textId="77777777"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 xml:space="preserve">50 – 75 U/kg </w:t>
            </w:r>
            <w:proofErr w:type="spellStart"/>
            <w:r w:rsidRPr="00B27CDC">
              <w:rPr>
                <w:rFonts w:ascii="Arial Narrow" w:hAnsi="Arial Narrow"/>
                <w:sz w:val="20"/>
                <w:szCs w:val="20"/>
              </w:rPr>
              <w:t>bw</w:t>
            </w:r>
            <w:proofErr w:type="spellEnd"/>
            <w:r w:rsidRPr="00B27CDC">
              <w:rPr>
                <w:rFonts w:ascii="Arial Narrow" w:hAnsi="Arial Narrow"/>
                <w:sz w:val="20"/>
                <w:szCs w:val="20"/>
              </w:rPr>
              <w:t xml:space="preserve"> every 12 hours</w:t>
            </w:r>
          </w:p>
        </w:tc>
        <w:tc>
          <w:tcPr>
            <w:tcW w:w="2127" w:type="dxa"/>
          </w:tcPr>
          <w:p w14:paraId="1C72D98E" w14:textId="77777777"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 xml:space="preserve">100 U/kg </w:t>
            </w:r>
            <w:proofErr w:type="spellStart"/>
            <w:r w:rsidRPr="00B27CDC">
              <w:rPr>
                <w:rFonts w:ascii="Arial Narrow" w:hAnsi="Arial Narrow"/>
                <w:sz w:val="20"/>
                <w:szCs w:val="20"/>
              </w:rPr>
              <w:t>bw</w:t>
            </w:r>
            <w:proofErr w:type="spellEnd"/>
            <w:r w:rsidRPr="00B27CDC">
              <w:rPr>
                <w:rFonts w:ascii="Arial Narrow" w:hAnsi="Arial Narrow"/>
                <w:sz w:val="20"/>
                <w:szCs w:val="20"/>
              </w:rPr>
              <w:t xml:space="preserve"> every 12 hours</w:t>
            </w:r>
          </w:p>
          <w:p w14:paraId="4D5F97A0" w14:textId="77777777" w:rsidR="00ED4E95" w:rsidRPr="00B27CDC" w:rsidRDefault="00ED4E95" w:rsidP="00E57825">
            <w:pPr>
              <w:pStyle w:val="Default"/>
              <w:spacing w:before="60" w:after="60"/>
              <w:rPr>
                <w:rFonts w:ascii="Arial Narrow" w:hAnsi="Arial Narrow"/>
                <w:sz w:val="20"/>
                <w:szCs w:val="20"/>
              </w:rPr>
            </w:pPr>
          </w:p>
          <w:p w14:paraId="5D7E96CF" w14:textId="4C748999" w:rsidR="00ED4E95" w:rsidRPr="00B27CDC" w:rsidRDefault="00ED4E95" w:rsidP="00E57825">
            <w:pPr>
              <w:pStyle w:val="Default"/>
              <w:spacing w:before="60" w:after="60"/>
              <w:rPr>
                <w:rFonts w:ascii="Arial Narrow" w:hAnsi="Arial Narrow"/>
                <w:sz w:val="20"/>
                <w:szCs w:val="20"/>
              </w:rPr>
            </w:pPr>
            <w:r w:rsidRPr="00B27CDC">
              <w:rPr>
                <w:rFonts w:ascii="Arial Narrow" w:hAnsi="Arial Narrow"/>
                <w:sz w:val="20"/>
                <w:szCs w:val="20"/>
              </w:rPr>
              <w:t>Patients should be monitored for the development of DIC, acute coronary ischemia and other thrombotic or thromboembolic events.</w:t>
            </w:r>
          </w:p>
        </w:tc>
        <w:tc>
          <w:tcPr>
            <w:tcW w:w="2835" w:type="dxa"/>
          </w:tcPr>
          <w:p w14:paraId="43F51D69" w14:textId="7FE574DC"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Treatment should be continued until clear signs of clinical improvement appear, such as pain, reduction of swelling or mobilization of the joint.</w:t>
            </w:r>
          </w:p>
          <w:p w14:paraId="6DFFD384" w14:textId="4B726DA7" w:rsidR="00E57825"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A daily dose of 200 U/kg body weight should not be exceeded.</w:t>
            </w:r>
          </w:p>
          <w:p w14:paraId="2D760E5A" w14:textId="7047AA8B" w:rsidR="00ED1E4B" w:rsidRPr="00B27CDC" w:rsidRDefault="00ED1E4B" w:rsidP="00E57825">
            <w:pPr>
              <w:pStyle w:val="Default"/>
              <w:spacing w:before="60" w:after="60"/>
              <w:rPr>
                <w:rFonts w:ascii="Arial Narrow" w:hAnsi="Arial Narrow"/>
                <w:sz w:val="20"/>
                <w:szCs w:val="20"/>
              </w:rPr>
            </w:pPr>
            <w:r w:rsidRPr="00B27CDC">
              <w:rPr>
                <w:rFonts w:ascii="Arial Narrow" w:hAnsi="Arial Narrow"/>
                <w:sz w:val="20"/>
                <w:szCs w:val="20"/>
              </w:rPr>
              <w:t xml:space="preserve">Do not exceed an injection/infusion rate of 2 U/kg </w:t>
            </w:r>
            <w:proofErr w:type="spellStart"/>
            <w:r w:rsidRPr="00B27CDC">
              <w:rPr>
                <w:rFonts w:ascii="Arial Narrow" w:hAnsi="Arial Narrow"/>
                <w:sz w:val="20"/>
                <w:szCs w:val="20"/>
              </w:rPr>
              <w:t>bw</w:t>
            </w:r>
            <w:proofErr w:type="spellEnd"/>
            <w:r w:rsidRPr="00B27CDC">
              <w:rPr>
                <w:rFonts w:ascii="Arial Narrow" w:hAnsi="Arial Narrow"/>
                <w:sz w:val="20"/>
                <w:szCs w:val="20"/>
              </w:rPr>
              <w:t xml:space="preserve"> per minute.</w:t>
            </w:r>
          </w:p>
        </w:tc>
      </w:tr>
      <w:tr w:rsidR="00E479A1" w:rsidRPr="00B27CDC" w14:paraId="53961B25" w14:textId="77777777" w:rsidTr="00E57825">
        <w:trPr>
          <w:trHeight w:val="560"/>
        </w:trPr>
        <w:tc>
          <w:tcPr>
            <w:tcW w:w="2409" w:type="dxa"/>
          </w:tcPr>
          <w:p w14:paraId="25671902" w14:textId="72FD1B64" w:rsidR="00E479A1" w:rsidRPr="00B27CDC" w:rsidRDefault="002128F3" w:rsidP="00E57825">
            <w:pPr>
              <w:pStyle w:val="Default"/>
              <w:spacing w:before="60" w:after="60"/>
              <w:rPr>
                <w:rFonts w:ascii="Arial Narrow" w:hAnsi="Arial Narrow"/>
                <w:b/>
                <w:sz w:val="20"/>
                <w:szCs w:val="20"/>
              </w:rPr>
            </w:pPr>
            <w:r w:rsidRPr="00B27CDC">
              <w:rPr>
                <w:rFonts w:ascii="Arial Narrow" w:hAnsi="Arial Narrow"/>
                <w:b/>
                <w:sz w:val="20"/>
                <w:szCs w:val="20"/>
              </w:rPr>
              <w:t>NOVOSEVEN® RT</w:t>
            </w:r>
          </w:p>
          <w:p w14:paraId="7F372981" w14:textId="77777777" w:rsidR="00E479A1" w:rsidRPr="00B27CDC" w:rsidRDefault="00E479A1" w:rsidP="00E57825">
            <w:pPr>
              <w:autoSpaceDE w:val="0"/>
              <w:autoSpaceDN w:val="0"/>
              <w:adjustRightInd w:val="0"/>
              <w:spacing w:before="60" w:after="60"/>
              <w:rPr>
                <w:rFonts w:ascii="Arial Narrow" w:hAnsi="Arial Narrow" w:cs="TimesNewRomanPSMT"/>
                <w:szCs w:val="20"/>
              </w:rPr>
            </w:pPr>
            <w:proofErr w:type="spellStart"/>
            <w:r w:rsidRPr="00B27CDC">
              <w:rPr>
                <w:rFonts w:ascii="Arial Narrow" w:hAnsi="Arial Narrow" w:cs="TimesNewRomanPSMT"/>
                <w:szCs w:val="20"/>
              </w:rPr>
              <w:t>eptacog</w:t>
            </w:r>
            <w:proofErr w:type="spellEnd"/>
            <w:r w:rsidRPr="00B27CDC">
              <w:rPr>
                <w:rFonts w:ascii="Arial Narrow" w:hAnsi="Arial Narrow" w:cs="TimesNewRomanPSMT"/>
                <w:szCs w:val="20"/>
              </w:rPr>
              <w:t xml:space="preserve"> alfa (activated) (</w:t>
            </w:r>
            <w:proofErr w:type="spellStart"/>
            <w:r w:rsidRPr="00B27CDC">
              <w:rPr>
                <w:rFonts w:ascii="Arial Narrow" w:hAnsi="Arial Narrow" w:cs="TimesNewRomanPSMT"/>
                <w:szCs w:val="20"/>
              </w:rPr>
              <w:t>bhk</w:t>
            </w:r>
            <w:proofErr w:type="spellEnd"/>
            <w:r w:rsidRPr="00B27CDC">
              <w:rPr>
                <w:rFonts w:ascii="Arial Narrow" w:hAnsi="Arial Narrow" w:cs="TimesNewRomanPSMT"/>
                <w:szCs w:val="20"/>
              </w:rPr>
              <w:t xml:space="preserve">)) </w:t>
            </w:r>
          </w:p>
          <w:p w14:paraId="119437B8" w14:textId="7E2A53AC" w:rsidR="00E57825" w:rsidRPr="00B27CDC" w:rsidRDefault="00E479A1" w:rsidP="00E57825">
            <w:pPr>
              <w:autoSpaceDE w:val="0"/>
              <w:autoSpaceDN w:val="0"/>
              <w:adjustRightInd w:val="0"/>
              <w:spacing w:before="60" w:after="60"/>
              <w:rPr>
                <w:rFonts w:ascii="Arial Narrow" w:hAnsi="Arial Narrow" w:cs="TimesNewRomanPSMT"/>
                <w:szCs w:val="20"/>
              </w:rPr>
            </w:pPr>
            <w:r w:rsidRPr="00B27CDC">
              <w:rPr>
                <w:rFonts w:ascii="Arial Narrow" w:hAnsi="Arial Narrow" w:cs="TimesNewRomanPSMT"/>
                <w:szCs w:val="20"/>
              </w:rPr>
              <w:t xml:space="preserve">Powder and solvent for </w:t>
            </w:r>
            <w:r w:rsidRPr="00B27CDC">
              <w:rPr>
                <w:rFonts w:ascii="Arial Narrow" w:hAnsi="Arial Narrow"/>
                <w:szCs w:val="20"/>
              </w:rPr>
              <w:t xml:space="preserve">reconstitution </w:t>
            </w:r>
            <w:r w:rsidRPr="00B27CDC">
              <w:rPr>
                <w:rFonts w:ascii="Arial Narrow" w:hAnsi="Arial Narrow" w:cs="TimesNewRomanPSMT"/>
                <w:szCs w:val="20"/>
              </w:rPr>
              <w:t>for bolus injection.</w:t>
            </w:r>
          </w:p>
          <w:p w14:paraId="38DF081E" w14:textId="19F12AB5" w:rsidR="00E479A1" w:rsidRPr="00B27CDC" w:rsidRDefault="00E479A1" w:rsidP="00E57825">
            <w:pPr>
              <w:autoSpaceDE w:val="0"/>
              <w:autoSpaceDN w:val="0"/>
              <w:adjustRightInd w:val="0"/>
              <w:spacing w:before="60" w:after="60"/>
              <w:rPr>
                <w:rFonts w:ascii="Arial Narrow" w:hAnsi="Arial Narrow" w:cs="TimesNewRomanPSMT"/>
                <w:szCs w:val="20"/>
              </w:rPr>
            </w:pPr>
            <w:r w:rsidRPr="00B27CDC">
              <w:rPr>
                <w:rFonts w:ascii="Arial Narrow" w:hAnsi="Arial Narrow" w:cs="TimesNewRomanPSMT"/>
                <w:szCs w:val="20"/>
              </w:rPr>
              <w:t xml:space="preserve">Single-use glass vial (1 mg, 2 mg, 5 </w:t>
            </w:r>
            <w:proofErr w:type="gramStart"/>
            <w:r w:rsidRPr="00B27CDC">
              <w:rPr>
                <w:rFonts w:ascii="Arial Narrow" w:hAnsi="Arial Narrow" w:cs="TimesNewRomanPSMT"/>
                <w:szCs w:val="20"/>
              </w:rPr>
              <w:t>mg</w:t>
            </w:r>
            <w:proofErr w:type="gramEnd"/>
            <w:r w:rsidRPr="00B27CDC">
              <w:rPr>
                <w:rFonts w:ascii="Arial Narrow" w:hAnsi="Arial Narrow" w:cs="TimesNewRomanPSMT"/>
                <w:szCs w:val="20"/>
              </w:rPr>
              <w:t xml:space="preserve"> or 8 mg)</w:t>
            </w:r>
          </w:p>
        </w:tc>
        <w:tc>
          <w:tcPr>
            <w:tcW w:w="1701" w:type="dxa"/>
          </w:tcPr>
          <w:p w14:paraId="5F474229" w14:textId="77777777"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 xml:space="preserve">90µg/kg </w:t>
            </w:r>
            <w:proofErr w:type="spellStart"/>
            <w:r w:rsidRPr="00B27CDC">
              <w:rPr>
                <w:rFonts w:ascii="Arial Narrow" w:hAnsi="Arial Narrow"/>
                <w:sz w:val="20"/>
                <w:szCs w:val="20"/>
              </w:rPr>
              <w:t>bw</w:t>
            </w:r>
            <w:proofErr w:type="spellEnd"/>
            <w:r w:rsidRPr="00B27CDC">
              <w:rPr>
                <w:rFonts w:ascii="Arial Narrow" w:hAnsi="Arial Narrow"/>
                <w:sz w:val="20"/>
                <w:szCs w:val="20"/>
              </w:rPr>
              <w:t xml:space="preserve"> every 3 hours (max 2 or 3 injections)</w:t>
            </w:r>
          </w:p>
        </w:tc>
        <w:tc>
          <w:tcPr>
            <w:tcW w:w="2127" w:type="dxa"/>
          </w:tcPr>
          <w:p w14:paraId="4BC201E0" w14:textId="0E2F3CA7" w:rsidR="00E479A1" w:rsidRPr="00B27CDC" w:rsidRDefault="004D32FB" w:rsidP="00E57825">
            <w:pPr>
              <w:pStyle w:val="Default"/>
              <w:spacing w:before="60" w:after="60"/>
              <w:rPr>
                <w:rFonts w:ascii="Arial Narrow" w:hAnsi="Arial Narrow"/>
                <w:sz w:val="20"/>
                <w:szCs w:val="20"/>
              </w:rPr>
            </w:pPr>
            <w:r w:rsidRPr="00B27CDC">
              <w:rPr>
                <w:rFonts w:ascii="Arial Narrow" w:hAnsi="Arial Narrow"/>
                <w:sz w:val="20"/>
                <w:szCs w:val="20"/>
              </w:rPr>
              <w:t xml:space="preserve">Up to 120µg/kg </w:t>
            </w:r>
            <w:proofErr w:type="spellStart"/>
            <w:r w:rsidRPr="00B27CDC">
              <w:rPr>
                <w:rFonts w:ascii="Arial Narrow" w:hAnsi="Arial Narrow"/>
                <w:sz w:val="20"/>
                <w:szCs w:val="20"/>
              </w:rPr>
              <w:t>bw</w:t>
            </w:r>
            <w:proofErr w:type="spellEnd"/>
            <w:r w:rsidRPr="00B27CDC">
              <w:rPr>
                <w:rFonts w:ascii="Arial Narrow" w:hAnsi="Arial Narrow"/>
                <w:sz w:val="20"/>
                <w:szCs w:val="20"/>
              </w:rPr>
              <w:t xml:space="preserve"> </w:t>
            </w:r>
            <w:r w:rsidR="00E479A1" w:rsidRPr="00B27CDC">
              <w:rPr>
                <w:rFonts w:ascii="Arial Narrow" w:hAnsi="Arial Narrow"/>
                <w:sz w:val="20"/>
                <w:szCs w:val="20"/>
              </w:rPr>
              <w:t>every 2 – 3 hours</w:t>
            </w:r>
          </w:p>
        </w:tc>
        <w:tc>
          <w:tcPr>
            <w:tcW w:w="2835" w:type="dxa"/>
          </w:tcPr>
          <w:p w14:paraId="6CCEC630" w14:textId="77777777" w:rsidR="00E479A1" w:rsidRPr="00B27CDC" w:rsidRDefault="00E479A1" w:rsidP="00E57825">
            <w:pPr>
              <w:pStyle w:val="Default"/>
              <w:spacing w:before="60" w:after="60"/>
              <w:rPr>
                <w:rFonts w:ascii="Arial Narrow" w:hAnsi="Arial Narrow"/>
                <w:sz w:val="20"/>
                <w:szCs w:val="20"/>
              </w:rPr>
            </w:pPr>
            <w:r w:rsidRPr="00B27CDC">
              <w:rPr>
                <w:rFonts w:ascii="Arial Narrow" w:hAnsi="Arial Narrow"/>
                <w:sz w:val="20"/>
                <w:szCs w:val="20"/>
              </w:rPr>
              <w:t>Continue treatment until control is achieved, then treat every 3-12 hours if necessary.</w:t>
            </w:r>
          </w:p>
        </w:tc>
      </w:tr>
    </w:tbl>
    <w:p w14:paraId="0B258A3F" w14:textId="60A5672B" w:rsidR="00A91D9A" w:rsidRPr="00B27CDC" w:rsidRDefault="002128F3" w:rsidP="00E57825">
      <w:pPr>
        <w:pStyle w:val="Caption"/>
      </w:pPr>
      <w:proofErr w:type="spellStart"/>
      <w:r w:rsidRPr="00B27CDC">
        <w:t>bw</w:t>
      </w:r>
      <w:proofErr w:type="spellEnd"/>
      <w:r w:rsidRPr="00B27CDC">
        <w:t xml:space="preserve">, body weight; </w:t>
      </w:r>
      <w:r w:rsidR="00ED4E95" w:rsidRPr="00B27CDC">
        <w:t xml:space="preserve">DIC, disseminated intravascular coagulation; </w:t>
      </w:r>
      <w:r w:rsidRPr="00B27CDC">
        <w:t>kg, kilogram; mg, milligram; U, unit</w:t>
      </w:r>
      <w:r w:rsidR="00A55020" w:rsidRPr="00B27CDC">
        <w:t>; µg, microgram</w:t>
      </w:r>
    </w:p>
    <w:p w14:paraId="3CC374F3" w14:textId="7E601CC7" w:rsidR="002128F3" w:rsidRDefault="002128F3" w:rsidP="00E57825">
      <w:pPr>
        <w:pStyle w:val="Caption"/>
      </w:pPr>
      <w:r w:rsidRPr="00B27CDC">
        <w:t xml:space="preserve">Source: FEIBA NF </w:t>
      </w:r>
      <w:r w:rsidR="00E71C63">
        <w:t>PI</w:t>
      </w:r>
      <w:r w:rsidR="003E794D">
        <w:t xml:space="preserve"> </w:t>
      </w:r>
      <w:r w:rsidR="003E794D">
        <w:fldChar w:fldCharType="begin"/>
      </w:r>
      <w:r w:rsidR="003E794D">
        <w:instrText xml:space="preserve"> ADDIN EN.CITE &lt;EndNote&gt;&lt;Cite&gt;&lt;Author&gt;Takeda&lt;/Author&gt;&lt;Year&gt;2020b&lt;/Year&gt;&lt;RecNum&gt;580&lt;/RecNum&gt;&lt;DisplayText&gt;(Takeda, 2020b)&lt;/DisplayText&gt;&lt;record&gt;&lt;rec-number&gt;580&lt;/rec-number&gt;&lt;foreign-keys&gt;&lt;key app="EN" db-id="stfdpvvfjwrxw8edf5tpvpwfwd05awae05ds" timestamp="1648513765"&gt;580&lt;/key&gt;&lt;/foreign-keys&gt;&lt;ref-type name="Report"&gt;27&lt;/ref-type&gt;&lt;contributors&gt;&lt;authors&gt;&lt;author&gt;Takeda&lt;/author&gt;&lt;/authors&gt;&lt;secondary-authors&gt;&lt;author&gt;Takeda Pharmaceuticals Australia Pty Ltd&lt;/author&gt;&lt;/secondary-authors&gt;&lt;tertiary-authors&gt;&lt;author&gt;Takeda Pharmaceuticals Australia Pty Ltd&lt;/author&gt;&lt;/tertiary-authors&gt;&lt;/contributors&gt;&lt;titles&gt;&lt;title&gt;FEIBA NF® Australian Product Information&lt;/title&gt;&lt;/titles&gt;&lt;dates&gt;&lt;year&gt;2020b&lt;/year&gt;&lt;/dates&gt;&lt;pub-location&gt;Sydney&lt;/pub-location&gt;&lt;publisher&gt;Takeda Pharmaceuticals Australia Pty Ltd&lt;/publisher&gt;&lt;urls&gt;&lt;/urls&gt;&lt;/record&gt;&lt;/Cite&gt;&lt;/EndNote&gt;</w:instrText>
      </w:r>
      <w:r w:rsidR="003E794D">
        <w:fldChar w:fldCharType="separate"/>
      </w:r>
      <w:r w:rsidR="003E794D">
        <w:rPr>
          <w:noProof/>
        </w:rPr>
        <w:t>(Takeda, 2020b)</w:t>
      </w:r>
      <w:r w:rsidR="003E794D">
        <w:fldChar w:fldCharType="end"/>
      </w:r>
      <w:r w:rsidR="003E794D">
        <w:t xml:space="preserve">, </w:t>
      </w:r>
      <w:proofErr w:type="spellStart"/>
      <w:r w:rsidRPr="00B27CDC">
        <w:t>NovoSeven</w:t>
      </w:r>
      <w:proofErr w:type="spellEnd"/>
      <w:r w:rsidRPr="00B27CDC">
        <w:t xml:space="preserve">® RT </w:t>
      </w:r>
      <w:r w:rsidR="00E71C63">
        <w:t>PI</w:t>
      </w:r>
      <w:r w:rsidR="003E794D">
        <w:t xml:space="preserve"> </w:t>
      </w:r>
      <w:r w:rsidR="00E71C63">
        <w:fldChar w:fldCharType="begin"/>
      </w:r>
      <w:r w:rsidR="00E71C63">
        <w:instrText xml:space="preserve"> ADDIN EN.CITE &lt;EndNote&gt;&lt;Cite&gt;&lt;Author&gt;Novo_Nordisk&lt;/Author&gt;&lt;Year&gt;2018&lt;/Year&gt;&lt;RecNum&gt;579&lt;/RecNum&gt;&lt;DisplayText&gt;(Novo_Nordisk, 2018)&lt;/DisplayText&gt;&lt;record&gt;&lt;rec-number&gt;579&lt;/rec-number&gt;&lt;foreign-keys&gt;&lt;key app="EN" db-id="stfdpvvfjwrxw8edf5tpvpwfwd05awae05ds" timestamp="1648513669"&gt;579&lt;/key&gt;&lt;/foreign-keys&gt;&lt;ref-type name="Report"&gt;27&lt;/ref-type&gt;&lt;contributors&gt;&lt;authors&gt;&lt;author&gt;Novo_Nordisk&lt;/author&gt;&lt;/authors&gt;&lt;secondary-authors&gt;&lt;author&gt;Novo Nordisk Pharmaceuticals Pty Ltd&lt;/author&gt;&lt;/secondary-authors&gt;&lt;/contributors&gt;&lt;titles&gt;&lt;title&gt;NovoSeven® RT Product Information&lt;/title&gt;&lt;/titles&gt;&lt;dates&gt;&lt;year&gt;2018&lt;/year&gt;&lt;/dates&gt;&lt;pub-location&gt;Sydney&lt;/pub-location&gt;&lt;urls&gt;&lt;/urls&gt;&lt;/record&gt;&lt;/Cite&gt;&lt;/EndNote&gt;</w:instrText>
      </w:r>
      <w:r w:rsidR="00E71C63">
        <w:fldChar w:fldCharType="separate"/>
      </w:r>
      <w:r w:rsidR="00E71C63">
        <w:rPr>
          <w:noProof/>
        </w:rPr>
        <w:t>(Novo_Nordisk, 2018)</w:t>
      </w:r>
      <w:r w:rsidR="00E71C63">
        <w:fldChar w:fldCharType="end"/>
      </w:r>
      <w:r w:rsidR="00E71C63">
        <w:t>.</w:t>
      </w:r>
    </w:p>
    <w:p w14:paraId="072BD1E2" w14:textId="38D8F8C7" w:rsidR="0085677C" w:rsidRDefault="0085677C" w:rsidP="00E57825">
      <w:pPr>
        <w:ind w:left="426"/>
      </w:pPr>
      <w:r w:rsidRPr="0085677C">
        <w:t xml:space="preserve">Regardless of the proposed treatment for AHA, </w:t>
      </w:r>
      <w:r>
        <w:t>the following MBS item is needed to test FVIII lev</w:t>
      </w:r>
      <w:r w:rsidR="00B55DB5">
        <w:t xml:space="preserve">els prior to, or soon after </w:t>
      </w:r>
      <w:r>
        <w:t>treatment</w:t>
      </w:r>
      <w:r w:rsidR="00B55DB5">
        <w:t xml:space="preserve"> commences</w:t>
      </w:r>
      <w:r>
        <w:t>:</w:t>
      </w:r>
    </w:p>
    <w:p w14:paraId="44B4FEB7" w14:textId="77777777" w:rsidR="0085677C" w:rsidRPr="0085677C" w:rsidRDefault="0085677C" w:rsidP="00E57825">
      <w:pPr>
        <w:pStyle w:val="ListParagraph"/>
        <w:numPr>
          <w:ilvl w:val="0"/>
          <w:numId w:val="39"/>
        </w:numPr>
        <w:rPr>
          <w:lang w:val="en-US" w:bidi="en-US"/>
        </w:rPr>
      </w:pPr>
      <w:r w:rsidRPr="0085677C">
        <w:rPr>
          <w:b/>
        </w:rPr>
        <w:t>MBS code 65150:</w:t>
      </w:r>
      <w:r>
        <w:t xml:space="preserve"> Quantitation of von Willebrand factor antigen, von Willebrand factor activity (</w:t>
      </w:r>
      <w:proofErr w:type="spellStart"/>
      <w:r>
        <w:t>ristocetin</w:t>
      </w:r>
      <w:proofErr w:type="spellEnd"/>
      <w:r>
        <w:t xml:space="preserve"> cofactor assay), von Willebrand factor collagen binding activity, factor II, factor V, factor VII, factor VIII, factor IX, factor X, factor XI, factor XII, factor XIII, Fletcher factor, Fitzgerald factor, circulating coagulation factor inhibitors other than by Bethesda assay - 1 test</w:t>
      </w:r>
    </w:p>
    <w:p w14:paraId="51596ACD" w14:textId="330E3FDE" w:rsidR="0085677C" w:rsidRPr="0085677C" w:rsidRDefault="0085677C" w:rsidP="00E57825">
      <w:pPr>
        <w:pStyle w:val="ListParagraph"/>
        <w:ind w:left="786"/>
        <w:rPr>
          <w:b/>
          <w:lang w:val="en-US" w:bidi="en-US"/>
        </w:rPr>
      </w:pPr>
      <w:r w:rsidRPr="0085677C">
        <w:rPr>
          <w:b/>
        </w:rPr>
        <w:t>Fee: $70.90 Benefit: 75% = $53.20 85% = $60.30</w:t>
      </w:r>
    </w:p>
    <w:p w14:paraId="0E7166F2" w14:textId="0EEF3CCE" w:rsidR="00757232" w:rsidRPr="00B27CDC" w:rsidRDefault="00AF5D1E" w:rsidP="00E57825">
      <w:pPr>
        <w:pStyle w:val="Heading2"/>
      </w:pPr>
      <w:r w:rsidRPr="00B27CDC">
        <w:t xml:space="preserve">Does the medical service </w:t>
      </w:r>
      <w:r w:rsidR="003904AC" w:rsidRPr="00B27CDC">
        <w:t>(</w:t>
      </w:r>
      <w:r w:rsidRPr="00B27CDC">
        <w:t>that has been nominated as the comparator</w:t>
      </w:r>
      <w:r w:rsidR="003904AC" w:rsidRPr="00B27CDC">
        <w:t>)</w:t>
      </w:r>
      <w:r w:rsidR="000159B9" w:rsidRPr="00B27CDC">
        <w:t xml:space="preserve"> </w:t>
      </w:r>
      <w:r w:rsidRPr="00B27CDC">
        <w:t>have an existing MBS item number</w:t>
      </w:r>
      <w:r w:rsidR="00D30BDC" w:rsidRPr="00B27CDC">
        <w:t>(s)</w:t>
      </w:r>
      <w:r w:rsidR="00757232" w:rsidRPr="00B27CDC">
        <w:t>?</w:t>
      </w:r>
    </w:p>
    <w:p w14:paraId="2F870AA3" w14:textId="77777777" w:rsidR="006A1038" w:rsidRPr="00B27CDC" w:rsidRDefault="006A1038" w:rsidP="00E57825">
      <w:pPr>
        <w:spacing w:before="0" w:after="0"/>
        <w:ind w:left="426"/>
        <w:rPr>
          <w:szCs w:val="20"/>
        </w:rPr>
      </w:pPr>
      <w:r w:rsidRPr="00B27CDC">
        <w:rPr>
          <w:szCs w:val="20"/>
        </w:rPr>
        <w:fldChar w:fldCharType="begin">
          <w:ffData>
            <w:name w:val="Check1"/>
            <w:enabled/>
            <w:calcOnExit w:val="0"/>
            <w:checkBox>
              <w:sizeAuto/>
              <w:default w:val="0"/>
            </w:checkBox>
          </w:ffData>
        </w:fldChar>
      </w:r>
      <w:r w:rsidRPr="00B27CDC">
        <w:rPr>
          <w:szCs w:val="20"/>
        </w:rPr>
        <w:instrText xml:space="preserve"> FORMCHECKBOX </w:instrText>
      </w:r>
      <w:r w:rsidR="00F93AF8">
        <w:rPr>
          <w:szCs w:val="20"/>
        </w:rPr>
      </w:r>
      <w:r w:rsidR="00F93AF8">
        <w:rPr>
          <w:szCs w:val="20"/>
        </w:rPr>
        <w:fldChar w:fldCharType="separate"/>
      </w:r>
      <w:r w:rsidRPr="00B27CDC">
        <w:rPr>
          <w:szCs w:val="20"/>
        </w:rPr>
        <w:fldChar w:fldCharType="end"/>
      </w:r>
      <w:r w:rsidRPr="00B27CDC">
        <w:rPr>
          <w:szCs w:val="20"/>
        </w:rPr>
        <w:t xml:space="preserve"> Yes (please </w:t>
      </w:r>
      <w:r w:rsidR="003904AC" w:rsidRPr="00B27CDC">
        <w:rPr>
          <w:szCs w:val="20"/>
        </w:rPr>
        <w:t xml:space="preserve">list </w:t>
      </w:r>
      <w:r w:rsidRPr="00B27CDC">
        <w:rPr>
          <w:szCs w:val="20"/>
        </w:rPr>
        <w:t>all relevant MBS item numbers below)</w:t>
      </w:r>
    </w:p>
    <w:p w14:paraId="6AAFD5F2" w14:textId="194529B5" w:rsidR="000159B9" w:rsidRPr="00B27CDC" w:rsidRDefault="000F6594" w:rsidP="00E57825">
      <w:pPr>
        <w:spacing w:before="0" w:after="0"/>
        <w:ind w:left="426"/>
        <w:rPr>
          <w:szCs w:val="20"/>
        </w:rPr>
      </w:pPr>
      <w:r w:rsidRPr="00B27CDC">
        <w:rPr>
          <w:szCs w:val="20"/>
        </w:rPr>
        <w:fldChar w:fldCharType="begin">
          <w:ffData>
            <w:name w:val="Check2"/>
            <w:enabled/>
            <w:calcOnExit w:val="0"/>
            <w:checkBox>
              <w:sizeAuto/>
              <w:default w:val="1"/>
            </w:checkBox>
          </w:ffData>
        </w:fldChar>
      </w:r>
      <w:r w:rsidRPr="00B27CDC">
        <w:rPr>
          <w:szCs w:val="20"/>
        </w:rPr>
        <w:instrText xml:space="preserve"> FORMCHECKBOX </w:instrText>
      </w:r>
      <w:r w:rsidR="00F93AF8">
        <w:rPr>
          <w:szCs w:val="20"/>
        </w:rPr>
      </w:r>
      <w:r w:rsidR="00F93AF8">
        <w:rPr>
          <w:szCs w:val="20"/>
        </w:rPr>
        <w:fldChar w:fldCharType="separate"/>
      </w:r>
      <w:r w:rsidRPr="00B27CDC">
        <w:rPr>
          <w:szCs w:val="20"/>
        </w:rPr>
        <w:fldChar w:fldCharType="end"/>
      </w:r>
      <w:r w:rsidR="006A1038" w:rsidRPr="00B27CDC">
        <w:rPr>
          <w:szCs w:val="20"/>
        </w:rPr>
        <w:t xml:space="preserve"> No  </w:t>
      </w:r>
    </w:p>
    <w:p w14:paraId="485064BF" w14:textId="77777777" w:rsidR="00AF5D1E" w:rsidRPr="00B27CDC" w:rsidRDefault="00AF5D1E" w:rsidP="00E57825">
      <w:pPr>
        <w:pStyle w:val="Heading2"/>
      </w:pPr>
      <w:r w:rsidRPr="00B27CDC">
        <w:lastRenderedPageBreak/>
        <w:t>Define and summarise the current cl</w:t>
      </w:r>
      <w:r w:rsidR="00F33F1A" w:rsidRPr="00B27CDC">
        <w:t>inical management pathway</w:t>
      </w:r>
      <w:r w:rsidR="003904AC" w:rsidRPr="00B27CDC">
        <w:t>/</w:t>
      </w:r>
      <w:r w:rsidR="00F33F1A" w:rsidRPr="00B27CDC">
        <w:t xml:space="preserve">s that patients may follow </w:t>
      </w:r>
      <w:r w:rsidR="00F33F1A" w:rsidRPr="00B27CDC">
        <w:rPr>
          <w:i/>
        </w:rPr>
        <w:t>after</w:t>
      </w:r>
      <w:r w:rsidR="00757232" w:rsidRPr="00B27CDC">
        <w:t xml:space="preserve"> they receive</w:t>
      </w:r>
      <w:r w:rsidRPr="00B27CDC">
        <w:t xml:space="preserve"> </w:t>
      </w:r>
      <w:r w:rsidR="00F33F1A" w:rsidRPr="00B27CDC">
        <w:t xml:space="preserve">the medical service that has been nominated as the comparator </w:t>
      </w:r>
      <w:r w:rsidRPr="00B27CDC">
        <w:t xml:space="preserve">(supplement this summary with </w:t>
      </w:r>
      <w:r w:rsidR="00F33F1A" w:rsidRPr="00B27CDC">
        <w:t xml:space="preserve">an </w:t>
      </w:r>
      <w:proofErr w:type="gramStart"/>
      <w:r w:rsidR="00F33F1A" w:rsidRPr="00B27CDC">
        <w:t>easy to follow</w:t>
      </w:r>
      <w:proofErr w:type="gramEnd"/>
      <w:r w:rsidR="00F33F1A" w:rsidRPr="00B27CDC">
        <w:t xml:space="preserve"> flowchart </w:t>
      </w:r>
      <w:r w:rsidR="00757232" w:rsidRPr="00B27CDC">
        <w:t xml:space="preserve">[as an attachment to the Application Form] </w:t>
      </w:r>
      <w:r w:rsidR="00F33F1A" w:rsidRPr="00B27CDC">
        <w:t>dep</w:t>
      </w:r>
      <w:r w:rsidRPr="00B27CDC">
        <w:t>icting the current c</w:t>
      </w:r>
      <w:r w:rsidR="0054594B" w:rsidRPr="00B27CDC">
        <w:t>linical management pathway</w:t>
      </w:r>
      <w:r w:rsidR="00757232" w:rsidRPr="00B27CDC">
        <w:t xml:space="preserve"> </w:t>
      </w:r>
      <w:r w:rsidR="0054594B" w:rsidRPr="00B27CDC">
        <w:t>that patients may follow from the point of receiving the comparator onwards</w:t>
      </w:r>
      <w:r w:rsidR="003904AC" w:rsidRPr="00B27CDC">
        <w:t>,</w:t>
      </w:r>
      <w:r w:rsidR="00E4321E" w:rsidRPr="00B27CDC">
        <w:t xml:space="preserve"> including health care resources</w:t>
      </w:r>
      <w:r w:rsidR="00AE1188" w:rsidRPr="00B27CDC">
        <w:t>):</w:t>
      </w:r>
    </w:p>
    <w:p w14:paraId="7B15F3FA" w14:textId="77777777" w:rsidR="00B27CDC" w:rsidRPr="00B27CDC" w:rsidRDefault="0070316D" w:rsidP="00E57825">
      <w:pPr>
        <w:ind w:left="426"/>
        <w:rPr>
          <w:szCs w:val="20"/>
        </w:rPr>
      </w:pPr>
      <w:r w:rsidRPr="00B27CDC">
        <w:rPr>
          <w:szCs w:val="20"/>
        </w:rPr>
        <w:t>In terms of follow-up care</w:t>
      </w:r>
      <w:r w:rsidR="00B27CDC" w:rsidRPr="00B27CDC">
        <w:rPr>
          <w:szCs w:val="20"/>
        </w:rPr>
        <w:t xml:space="preserve">, </w:t>
      </w:r>
      <w:r w:rsidRPr="00B27CDC">
        <w:rPr>
          <w:szCs w:val="20"/>
        </w:rPr>
        <w:t xml:space="preserve">international guidelines recommend immunosuppressive therapy (IST) to </w:t>
      </w:r>
      <w:r w:rsidR="008B3DDB" w:rsidRPr="00B27CDC">
        <w:rPr>
          <w:szCs w:val="20"/>
        </w:rPr>
        <w:t>eradicate the inhibitor, and therefore shorten</w:t>
      </w:r>
      <w:r w:rsidRPr="00B27CDC">
        <w:rPr>
          <w:szCs w:val="20"/>
        </w:rPr>
        <w:t xml:space="preserve"> the time to achieve remission.  Frail patients may not be suited to IST due to higher risks of adverse events.</w:t>
      </w:r>
      <w:r w:rsidR="00C05E5E" w:rsidRPr="00B27CDC">
        <w:rPr>
          <w:szCs w:val="20"/>
        </w:rPr>
        <w:t xml:space="preserve">  </w:t>
      </w:r>
    </w:p>
    <w:p w14:paraId="0D15434D" w14:textId="385E9CC0" w:rsidR="0070316D" w:rsidRPr="001C202D" w:rsidRDefault="0070316D" w:rsidP="00E57825">
      <w:pPr>
        <w:ind w:left="426"/>
        <w:rPr>
          <w:szCs w:val="20"/>
        </w:rPr>
      </w:pPr>
      <w:r w:rsidRPr="00B27CDC">
        <w:rPr>
          <w:szCs w:val="20"/>
        </w:rPr>
        <w:t xml:space="preserve">Patients should be closely monitored for adverse events until they achieve complete remission and for several months thereafter.  </w:t>
      </w:r>
      <w:r w:rsidR="00C05E5E" w:rsidRPr="00B27CDC">
        <w:rPr>
          <w:szCs w:val="20"/>
        </w:rPr>
        <w:t xml:space="preserve">Low coagulant FVIII activity should be monitored monthly </w:t>
      </w:r>
      <w:r w:rsidRPr="00B27CDC">
        <w:rPr>
          <w:szCs w:val="20"/>
        </w:rPr>
        <w:t xml:space="preserve">during the first 6 months, every 2−3 </w:t>
      </w:r>
      <w:proofErr w:type="gramStart"/>
      <w:r w:rsidRPr="00B27CDC">
        <w:rPr>
          <w:szCs w:val="20"/>
        </w:rPr>
        <w:t>months</w:t>
      </w:r>
      <w:proofErr w:type="gramEnd"/>
      <w:r w:rsidRPr="00B27CDC">
        <w:rPr>
          <w:szCs w:val="20"/>
        </w:rPr>
        <w:t xml:space="preserve"> up to 12 months, and every 6 months during the second year and beyond, if possible</w:t>
      </w:r>
      <w:r w:rsidR="00C05E5E" w:rsidRPr="00B27CDC">
        <w:rPr>
          <w:szCs w:val="20"/>
        </w:rPr>
        <w:t>.  Monitoring of FVIII coagulant activity is more sensitive tha</w:t>
      </w:r>
      <w:r w:rsidR="00A40BA5">
        <w:rPr>
          <w:szCs w:val="20"/>
        </w:rPr>
        <w:t xml:space="preserve">n APTT for detecting recurrence </w:t>
      </w:r>
      <w:r w:rsidR="00A40BA5" w:rsidRPr="001C202D">
        <w:rPr>
          <w:szCs w:val="20"/>
        </w:rPr>
        <w:fldChar w:fldCharType="begin">
          <w:fldData xml:space="preserve">PEVuZE5vdGU+PENpdGU+PEF1dGhvcj5UaWVkZTwvQXV0aG9yPjxZZWFyPjIwMjA8L1llYXI+PFJl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</w:fldData>
        </w:fldChar>
      </w:r>
      <w:r w:rsidR="00A40BA5" w:rsidRPr="001C202D">
        <w:rPr>
          <w:szCs w:val="20"/>
        </w:rPr>
        <w:instrText xml:space="preserve"> ADDIN EN.CITE </w:instrText>
      </w:r>
      <w:r w:rsidR="00A40BA5" w:rsidRPr="001C202D">
        <w:rPr>
          <w:szCs w:val="20"/>
        </w:rPr>
        <w:fldChar w:fldCharType="begin">
          <w:fldData xml:space="preserve">PEVuZE5vdGU+PENpdGU+PEF1dGhvcj5UaWVkZTwvQXV0aG9yPjxZZWFyPjIwMjA8L1llYXI+PFJl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</w:fldData>
        </w:fldChar>
      </w:r>
      <w:r w:rsidR="00A40BA5" w:rsidRPr="001C202D">
        <w:rPr>
          <w:szCs w:val="20"/>
        </w:rPr>
        <w:instrText xml:space="preserve"> ADDIN EN.CITE.DATA </w:instrText>
      </w:r>
      <w:r w:rsidR="00A40BA5" w:rsidRPr="001C202D">
        <w:rPr>
          <w:szCs w:val="20"/>
        </w:rPr>
      </w:r>
      <w:r w:rsidR="00A40BA5" w:rsidRPr="001C202D">
        <w:rPr>
          <w:szCs w:val="20"/>
        </w:rPr>
        <w:fldChar w:fldCharType="end"/>
      </w:r>
      <w:r w:rsidR="00A40BA5" w:rsidRPr="001C202D">
        <w:rPr>
          <w:szCs w:val="20"/>
        </w:rPr>
      </w:r>
      <w:r w:rsidR="00A40BA5" w:rsidRPr="001C202D">
        <w:rPr>
          <w:szCs w:val="20"/>
        </w:rPr>
        <w:fldChar w:fldCharType="separate"/>
      </w:r>
      <w:r w:rsidR="00A40BA5" w:rsidRPr="001C202D">
        <w:rPr>
          <w:noProof/>
          <w:szCs w:val="20"/>
        </w:rPr>
        <w:t>(Tiede et al., 2020)</w:t>
      </w:r>
      <w:r w:rsidR="00A40BA5" w:rsidRPr="001C202D">
        <w:rPr>
          <w:szCs w:val="20"/>
        </w:rPr>
        <w:fldChar w:fldCharType="end"/>
      </w:r>
      <w:r w:rsidR="00A40BA5" w:rsidRPr="001C202D">
        <w:rPr>
          <w:szCs w:val="20"/>
        </w:rPr>
        <w:t>.</w:t>
      </w:r>
    </w:p>
    <w:p w14:paraId="1EE99BEA" w14:textId="1655CFFD" w:rsidR="00133DF0" w:rsidRPr="001C202D" w:rsidRDefault="00C05E5E" w:rsidP="00E57825">
      <w:pPr>
        <w:ind w:left="426"/>
        <w:rPr>
          <w:szCs w:val="20"/>
        </w:rPr>
      </w:pPr>
      <w:r w:rsidRPr="001C202D">
        <w:rPr>
          <w:szCs w:val="20"/>
        </w:rPr>
        <w:t>Patients will receive comprehensive follow-up care via coordination</w:t>
      </w:r>
      <w:r w:rsidR="00170E6C" w:rsidRPr="001C202D">
        <w:rPr>
          <w:szCs w:val="20"/>
        </w:rPr>
        <w:t xml:space="preserve">. </w:t>
      </w:r>
      <w:r w:rsidRPr="001C202D">
        <w:rPr>
          <w:szCs w:val="20"/>
        </w:rPr>
        <w:t xml:space="preserve">  </w:t>
      </w:r>
      <w:r w:rsidR="00133DF0" w:rsidRPr="001C202D">
        <w:rPr>
          <w:szCs w:val="20"/>
        </w:rPr>
        <w:t>See Attachment A ‘Clinical Algorithm’</w:t>
      </w:r>
      <w:r w:rsidRPr="001C202D">
        <w:rPr>
          <w:szCs w:val="20"/>
        </w:rPr>
        <w:t xml:space="preserve"> for schematic of management pathway of patients with </w:t>
      </w:r>
      <w:r w:rsidR="00081D3F" w:rsidRPr="001C202D">
        <w:rPr>
          <w:szCs w:val="20"/>
        </w:rPr>
        <w:t>AHA</w:t>
      </w:r>
      <w:r w:rsidRPr="001C202D">
        <w:rPr>
          <w:szCs w:val="20"/>
        </w:rPr>
        <w:t>.</w:t>
      </w:r>
    </w:p>
    <w:p w14:paraId="05912D9C" w14:textId="4A084D49" w:rsidR="00A83EC6" w:rsidRPr="001C202D" w:rsidRDefault="00C05E5E" w:rsidP="00E57825">
      <w:pPr>
        <w:pStyle w:val="Heading2"/>
      </w:pPr>
      <w:r w:rsidRPr="001C202D">
        <w:t xml:space="preserve"> </w:t>
      </w:r>
      <w:r w:rsidR="005C3AE7" w:rsidRPr="001C202D">
        <w:t xml:space="preserve">(a) </w:t>
      </w:r>
      <w:r w:rsidR="00CD7A7D" w:rsidRPr="001C202D">
        <w:t xml:space="preserve">Will </w:t>
      </w:r>
      <w:r w:rsidR="00A83EC6" w:rsidRPr="001C202D">
        <w:t>the proposed medical service be used in addition to, or instead of, the nominated comparator(s)</w:t>
      </w:r>
      <w:r w:rsidR="00D30BDC" w:rsidRPr="001C202D">
        <w:t>?</w:t>
      </w:r>
    </w:p>
    <w:p w14:paraId="2D8F63A2" w14:textId="77777777" w:rsidR="001B29A1" w:rsidRPr="001C202D" w:rsidRDefault="001B29A1" w:rsidP="00E57825">
      <w:pPr>
        <w:spacing w:before="0" w:after="0"/>
        <w:ind w:left="426"/>
        <w:rPr>
          <w:szCs w:val="20"/>
        </w:rPr>
      </w:pPr>
      <w:r w:rsidRPr="001C202D">
        <w:rPr>
          <w:szCs w:val="20"/>
        </w:rPr>
        <w:fldChar w:fldCharType="begin">
          <w:ffData>
            <w:name w:val="Check1"/>
            <w:enabled/>
            <w:calcOnExit w:val="0"/>
            <w:checkBox>
              <w:sizeAuto/>
              <w:default w:val="0"/>
            </w:checkBox>
          </w:ffData>
        </w:fldChar>
      </w:r>
      <w:r w:rsidRPr="001C202D">
        <w:rPr>
          <w:szCs w:val="20"/>
        </w:rPr>
        <w:instrText xml:space="preserve"> FORMCHECKBOX </w:instrText>
      </w:r>
      <w:r w:rsidR="00F93AF8">
        <w:rPr>
          <w:szCs w:val="20"/>
        </w:rPr>
      </w:r>
      <w:r w:rsidR="00F93AF8">
        <w:rPr>
          <w:szCs w:val="20"/>
        </w:rPr>
        <w:fldChar w:fldCharType="separate"/>
      </w:r>
      <w:r w:rsidRPr="001C202D">
        <w:rPr>
          <w:szCs w:val="20"/>
        </w:rPr>
        <w:fldChar w:fldCharType="end"/>
      </w:r>
      <w:r w:rsidRPr="001C202D">
        <w:rPr>
          <w:szCs w:val="20"/>
        </w:rPr>
        <w:t xml:space="preserve"> </w:t>
      </w:r>
      <w:r w:rsidR="00282BE8" w:rsidRPr="001C202D">
        <w:rPr>
          <w:szCs w:val="20"/>
        </w:rPr>
        <w:t>In addition to (</w:t>
      </w:r>
      <w:proofErr w:type="gramStart"/>
      <w:r w:rsidR="00282BE8" w:rsidRPr="001C202D">
        <w:rPr>
          <w:szCs w:val="20"/>
        </w:rPr>
        <w:t>i.e.</w:t>
      </w:r>
      <w:proofErr w:type="gramEnd"/>
      <w:r w:rsidR="00282BE8" w:rsidRPr="001C202D">
        <w:rPr>
          <w:szCs w:val="20"/>
        </w:rPr>
        <w:t xml:space="preserve"> it is an add-on service)</w:t>
      </w:r>
      <w:r w:rsidRPr="001C202D">
        <w:rPr>
          <w:szCs w:val="20"/>
        </w:rPr>
        <w:t xml:space="preserve"> </w:t>
      </w:r>
    </w:p>
    <w:p w14:paraId="70EE0CE6" w14:textId="1D5123CD" w:rsidR="001B29A1" w:rsidRPr="001C202D" w:rsidRDefault="007A3992" w:rsidP="00E57825">
      <w:pPr>
        <w:spacing w:before="0" w:after="0"/>
        <w:ind w:left="426"/>
        <w:rPr>
          <w:szCs w:val="20"/>
        </w:rPr>
      </w:pPr>
      <w:r w:rsidRPr="001C202D">
        <w:rPr>
          <w:szCs w:val="20"/>
        </w:rPr>
        <w:fldChar w:fldCharType="begin">
          <w:ffData>
            <w:name w:val="Check2"/>
            <w:enabled/>
            <w:calcOnExit w:val="0"/>
            <w:checkBox>
              <w:sizeAuto/>
              <w:default w:val="1"/>
            </w:checkBox>
          </w:ffData>
        </w:fldChar>
      </w:r>
      <w:r w:rsidRPr="001C202D">
        <w:rPr>
          <w:szCs w:val="20"/>
        </w:rPr>
        <w:instrText xml:space="preserve"> FORMCHECKBOX </w:instrText>
      </w:r>
      <w:r w:rsidR="00F93AF8">
        <w:rPr>
          <w:szCs w:val="20"/>
        </w:rPr>
      </w:r>
      <w:r w:rsidR="00F93AF8">
        <w:rPr>
          <w:szCs w:val="20"/>
        </w:rPr>
        <w:fldChar w:fldCharType="separate"/>
      </w:r>
      <w:r w:rsidRPr="001C202D">
        <w:rPr>
          <w:szCs w:val="20"/>
        </w:rPr>
        <w:fldChar w:fldCharType="end"/>
      </w:r>
      <w:r w:rsidR="001B29A1" w:rsidRPr="001C202D">
        <w:rPr>
          <w:szCs w:val="20"/>
        </w:rPr>
        <w:t xml:space="preserve"> </w:t>
      </w:r>
      <w:r w:rsidR="00282BE8" w:rsidRPr="001C202D">
        <w:rPr>
          <w:szCs w:val="20"/>
        </w:rPr>
        <w:t>Instead of (</w:t>
      </w:r>
      <w:proofErr w:type="gramStart"/>
      <w:r w:rsidR="00282BE8" w:rsidRPr="001C202D">
        <w:rPr>
          <w:szCs w:val="20"/>
        </w:rPr>
        <w:t>i.e.</w:t>
      </w:r>
      <w:proofErr w:type="gramEnd"/>
      <w:r w:rsidR="00282BE8" w:rsidRPr="001C202D">
        <w:rPr>
          <w:szCs w:val="20"/>
        </w:rPr>
        <w:t xml:space="preserve"> it is a replacement or alternative)</w:t>
      </w:r>
    </w:p>
    <w:p w14:paraId="7771C598" w14:textId="77777777" w:rsidR="00E70D86" w:rsidRPr="001C202D" w:rsidRDefault="00E70D86" w:rsidP="00E57825">
      <w:pPr>
        <w:pStyle w:val="Heading2"/>
        <w:numPr>
          <w:ilvl w:val="0"/>
          <w:numId w:val="30"/>
        </w:numPr>
      </w:pPr>
      <w:r w:rsidRPr="001C202D">
        <w:t xml:space="preserve">If </w:t>
      </w:r>
      <w:r w:rsidR="00723446" w:rsidRPr="001C202D">
        <w:t>instead of (</w:t>
      </w:r>
      <w:proofErr w:type="gramStart"/>
      <w:r w:rsidR="00723446" w:rsidRPr="001C202D">
        <w:t>i.e.</w:t>
      </w:r>
      <w:proofErr w:type="gramEnd"/>
      <w:r w:rsidR="00723446" w:rsidRPr="001C202D">
        <w:t xml:space="preserve"> alternative service)</w:t>
      </w:r>
      <w:r w:rsidR="00D00122" w:rsidRPr="001C202D">
        <w:t xml:space="preserve">, </w:t>
      </w:r>
      <w:r w:rsidRPr="001C202D">
        <w:t xml:space="preserve">please </w:t>
      </w:r>
      <w:r w:rsidR="00F33F1A" w:rsidRPr="001C202D">
        <w:t xml:space="preserve">outline </w:t>
      </w:r>
      <w:r w:rsidR="00723446" w:rsidRPr="001C202D">
        <w:t xml:space="preserve">the extent to </w:t>
      </w:r>
      <w:r w:rsidR="00F33F1A" w:rsidRPr="001C202D">
        <w:t xml:space="preserve">which </w:t>
      </w:r>
      <w:r w:rsidR="00D00122" w:rsidRPr="001C202D">
        <w:t xml:space="preserve">the </w:t>
      </w:r>
      <w:r w:rsidR="00F33F1A" w:rsidRPr="001C202D">
        <w:t xml:space="preserve">current service/comparator is expected to be </w:t>
      </w:r>
      <w:r w:rsidR="00AE1188" w:rsidRPr="001C202D">
        <w:t>substituted:</w:t>
      </w:r>
    </w:p>
    <w:p w14:paraId="30B910F5" w14:textId="1F760CB7" w:rsidR="00D316E1" w:rsidRPr="006D6778" w:rsidRDefault="006D6778" w:rsidP="00E57825">
      <w:pPr>
        <w:ind w:left="360"/>
        <w:rPr>
          <w:b/>
          <w:bCs/>
        </w:rPr>
      </w:pPr>
      <w:r w:rsidRPr="006D6778">
        <w:rPr>
          <w:b/>
          <w:bCs/>
        </w:rPr>
        <w:t>REDACTED</w:t>
      </w:r>
    </w:p>
    <w:p w14:paraId="05519CAE" w14:textId="77777777" w:rsidR="0054594B" w:rsidRPr="001C202D" w:rsidRDefault="009C03FB" w:rsidP="00E57825">
      <w:pPr>
        <w:pStyle w:val="Heading2"/>
      </w:pPr>
      <w:r w:rsidRPr="001C202D">
        <w:t>Define and summarise how</w:t>
      </w:r>
      <w:r w:rsidR="00F33F1A" w:rsidRPr="001C202D">
        <w:t xml:space="preserve"> curr</w:t>
      </w:r>
      <w:r w:rsidRPr="001C202D">
        <w:t>ent clinical management pathways (from the point of service delivery onwards) are</w:t>
      </w:r>
      <w:r w:rsidR="00F33F1A" w:rsidRPr="001C202D">
        <w:t xml:space="preserve"> expected to change </w:t>
      </w:r>
      <w:proofErr w:type="gramStart"/>
      <w:r w:rsidR="00F33F1A" w:rsidRPr="001C202D">
        <w:t>as a consequence of</w:t>
      </w:r>
      <w:proofErr w:type="gramEnd"/>
      <w:r w:rsidR="00F33F1A" w:rsidRPr="001C202D">
        <w:t xml:space="preserve"> introducing the proposed medical service</w:t>
      </w:r>
      <w:r w:rsidR="003904AC" w:rsidRPr="001C202D">
        <w:t>,</w:t>
      </w:r>
      <w:r w:rsidR="00F33F1A" w:rsidRPr="001C202D">
        <w:t xml:space="preserve"> </w:t>
      </w:r>
      <w:r w:rsidR="007D2358" w:rsidRPr="001C202D">
        <w:t xml:space="preserve">including variation in health care resources </w:t>
      </w:r>
      <w:r w:rsidRPr="001C202D">
        <w:t>(</w:t>
      </w:r>
      <w:r w:rsidR="002053F2" w:rsidRPr="001C202D">
        <w:t xml:space="preserve">Refer to </w:t>
      </w:r>
      <w:r w:rsidR="00F33F1A" w:rsidRPr="001C202D">
        <w:t xml:space="preserve">Question </w:t>
      </w:r>
      <w:r w:rsidR="00197D29" w:rsidRPr="001C202D">
        <w:t>39</w:t>
      </w:r>
      <w:r w:rsidR="00F33F1A" w:rsidRPr="001C202D">
        <w:t xml:space="preserve"> as baseline)</w:t>
      </w:r>
      <w:r w:rsidR="00AE1188" w:rsidRPr="001C202D">
        <w:t>:</w:t>
      </w:r>
    </w:p>
    <w:p w14:paraId="7EBBF138" w14:textId="551C701D" w:rsidR="00F93AF8" w:rsidRPr="001C202D" w:rsidRDefault="007A3992" w:rsidP="00F93AF8">
      <w:pPr>
        <w:pStyle w:val="ListParagraph"/>
        <w:ind w:left="360"/>
        <w:contextualSpacing w:val="0"/>
      </w:pPr>
      <w:r w:rsidRPr="001C202D">
        <w:t xml:space="preserve">The clinical pathway will be essentially the same after </w:t>
      </w:r>
      <w:proofErr w:type="spellStart"/>
      <w:r w:rsidR="00765828" w:rsidRPr="001C202D">
        <w:t>Obizur</w:t>
      </w:r>
      <w:proofErr w:type="spellEnd"/>
      <w:r w:rsidR="00765828" w:rsidRPr="001C202D">
        <w:t xml:space="preserve">® </w:t>
      </w:r>
      <w:r w:rsidRPr="001C202D">
        <w:t xml:space="preserve">as it is for </w:t>
      </w:r>
      <w:proofErr w:type="spellStart"/>
      <w:r w:rsidR="002128F3" w:rsidRPr="001C202D">
        <w:t>NovoSeven</w:t>
      </w:r>
      <w:proofErr w:type="spellEnd"/>
      <w:r w:rsidR="002128F3" w:rsidRPr="001C202D">
        <w:t>® RT</w:t>
      </w:r>
      <w:r w:rsidRPr="001C202D">
        <w:t xml:space="preserve">/FEIBA </w:t>
      </w:r>
      <w:r w:rsidR="00B27CDC" w:rsidRPr="001C202D">
        <w:t>NF</w:t>
      </w:r>
      <w:r w:rsidR="00B27CDC" w:rsidRPr="001C202D">
        <w:rPr>
          <w:rFonts w:cstheme="minorHAnsi"/>
        </w:rPr>
        <w:t>®</w:t>
      </w:r>
      <w:r w:rsidR="00B27CDC" w:rsidRPr="001C202D">
        <w:t xml:space="preserve"> </w:t>
      </w:r>
      <w:r w:rsidRPr="001C202D">
        <w:t xml:space="preserve">therapy.  The length of hospital </w:t>
      </w:r>
      <w:proofErr w:type="gramStart"/>
      <w:r w:rsidRPr="001C202D">
        <w:t>stay</w:t>
      </w:r>
      <w:proofErr w:type="gramEnd"/>
      <w:r w:rsidRPr="001C202D">
        <w:t xml:space="preserve"> and recovery time for </w:t>
      </w:r>
      <w:proofErr w:type="spellStart"/>
      <w:r w:rsidR="00765828" w:rsidRPr="001C202D">
        <w:t>Obizur</w:t>
      </w:r>
      <w:proofErr w:type="spellEnd"/>
      <w:r w:rsidR="00765828" w:rsidRPr="001C202D">
        <w:t xml:space="preserve">® </w:t>
      </w:r>
      <w:r w:rsidRPr="001C202D">
        <w:t xml:space="preserve">treatment is expected to be similar to </w:t>
      </w:r>
      <w:proofErr w:type="spellStart"/>
      <w:r w:rsidR="002128F3" w:rsidRPr="001C202D">
        <w:t>NovoSeven</w:t>
      </w:r>
      <w:proofErr w:type="spellEnd"/>
      <w:r w:rsidR="002128F3" w:rsidRPr="001C202D">
        <w:t>® RT</w:t>
      </w:r>
      <w:r w:rsidRPr="001C202D">
        <w:t>/FEIBA treatment.</w:t>
      </w:r>
    </w:p>
    <w:p w14:paraId="063F595C" w14:textId="77777777" w:rsidR="00F93AF8" w:rsidRDefault="00335175" w:rsidP="00F93AF8">
      <w:pPr>
        <w:pStyle w:val="ListParagraph"/>
        <w:ind w:left="357"/>
        <w:contextualSpacing w:val="0"/>
      </w:pPr>
      <w:r w:rsidRPr="001C202D">
        <w:t>Although FVIII levels would be tested regardless of proposed treatment, anti-</w:t>
      </w:r>
      <w:proofErr w:type="spellStart"/>
      <w:r w:rsidRPr="001C202D">
        <w:t>pFVIII</w:t>
      </w:r>
      <w:proofErr w:type="spellEnd"/>
      <w:r w:rsidRPr="001C202D">
        <w:t xml:space="preserve"> antibody testing </w:t>
      </w:r>
      <w:r w:rsidR="00B55DB5" w:rsidRPr="001C202D">
        <w:t xml:space="preserve">is an </w:t>
      </w:r>
      <w:r w:rsidRPr="001C202D">
        <w:t xml:space="preserve">additional test </w:t>
      </w:r>
      <w:r w:rsidR="00B55DB5" w:rsidRPr="001C202D">
        <w:t xml:space="preserve">required </w:t>
      </w:r>
      <w:r w:rsidRPr="001C202D">
        <w:t xml:space="preserve">for </w:t>
      </w:r>
      <w:proofErr w:type="spellStart"/>
      <w:r w:rsidRPr="001C202D">
        <w:t>Obizur</w:t>
      </w:r>
      <w:proofErr w:type="spellEnd"/>
      <w:r w:rsidRPr="001C202D">
        <w:rPr>
          <w:rFonts w:cstheme="minorHAnsi"/>
        </w:rPr>
        <w:t>®</w:t>
      </w:r>
      <w:r w:rsidRPr="001C202D">
        <w:t xml:space="preserve"> </w:t>
      </w:r>
      <w:r w:rsidR="00B55DB5" w:rsidRPr="001C202D">
        <w:t>treatment</w:t>
      </w:r>
      <w:r w:rsidR="00B836E1" w:rsidRPr="001C202D">
        <w:t xml:space="preserve">.  This test will be </w:t>
      </w:r>
      <w:r w:rsidRPr="001C202D">
        <w:t>performed in tertiary centres (or HTCs) where the expertise to perform the test reliably exists (</w:t>
      </w:r>
      <w:r w:rsidRPr="001C202D">
        <w:tab/>
        <w:t>MBS code 65159: Quantitation of circulating coagulation factor inhibitors by Bethesda assay - 1 test, Fee: $70.90 Benefit: 75% = $53.20 85% = $60.30).</w:t>
      </w:r>
    </w:p>
    <w:p w14:paraId="562A113B" w14:textId="4753DF13" w:rsidR="001B29A1" w:rsidRPr="00F93AF8" w:rsidRDefault="00225063" w:rsidP="00F93AF8">
      <w:pPr>
        <w:pStyle w:val="ListParagraph"/>
        <w:ind w:left="357"/>
        <w:contextualSpacing w:val="0"/>
      </w:pPr>
      <w:r w:rsidRPr="00F93AF8">
        <w:rPr>
          <w:szCs w:val="20"/>
        </w:rPr>
        <w:t xml:space="preserve">In addition, </w:t>
      </w:r>
      <w:r w:rsidR="007A3992" w:rsidRPr="00F93AF8">
        <w:rPr>
          <w:szCs w:val="20"/>
        </w:rPr>
        <w:t xml:space="preserve">Takeda intend to provide </w:t>
      </w:r>
      <w:r w:rsidR="00436932" w:rsidRPr="00F93AF8">
        <w:rPr>
          <w:szCs w:val="20"/>
        </w:rPr>
        <w:t xml:space="preserve">relevant product support material and </w:t>
      </w:r>
      <w:r w:rsidR="00710175" w:rsidRPr="00F93AF8">
        <w:rPr>
          <w:szCs w:val="20"/>
        </w:rPr>
        <w:t>personnel</w:t>
      </w:r>
      <w:r w:rsidR="00436932" w:rsidRPr="00F93AF8">
        <w:rPr>
          <w:szCs w:val="20"/>
        </w:rPr>
        <w:t xml:space="preserve"> to support clinicians in the management of </w:t>
      </w:r>
      <w:r w:rsidR="00710175" w:rsidRPr="00F93AF8">
        <w:rPr>
          <w:szCs w:val="20"/>
        </w:rPr>
        <w:t xml:space="preserve">AHA with </w:t>
      </w:r>
      <w:proofErr w:type="spellStart"/>
      <w:r w:rsidR="00710175" w:rsidRPr="00F93AF8">
        <w:rPr>
          <w:szCs w:val="20"/>
        </w:rPr>
        <w:t>Obizur</w:t>
      </w:r>
      <w:proofErr w:type="spellEnd"/>
      <w:r w:rsidR="00710175" w:rsidRPr="00F93AF8">
        <w:rPr>
          <w:szCs w:val="20"/>
        </w:rPr>
        <w:t xml:space="preserve">®. </w:t>
      </w:r>
    </w:p>
    <w:p w14:paraId="26E3D62F" w14:textId="77777777" w:rsidR="00DF0D47" w:rsidRPr="00881F93" w:rsidRDefault="005C3AE7" w:rsidP="00E57825">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0D9C8312" w14:textId="77777777" w:rsidR="004E3CC7" w:rsidRPr="00740CEB" w:rsidRDefault="004E3CC7" w:rsidP="00E57825">
      <w:pPr>
        <w:pStyle w:val="Heading2"/>
      </w:pPr>
      <w:r w:rsidRPr="001B29A1">
        <w:t xml:space="preserve">Summarise the </w:t>
      </w:r>
      <w:r w:rsidRPr="00740CEB">
        <w:t>clinical claims for the proposed medical service against the appropriate comparator(s), in terms of consequences for health outcomes</w:t>
      </w:r>
      <w:r w:rsidR="00CF5AD8" w:rsidRPr="00740CEB">
        <w:t xml:space="preserve"> (</w:t>
      </w:r>
      <w:r w:rsidR="009F0C02" w:rsidRPr="00740CEB">
        <w:t>comparative benefits and harms)</w:t>
      </w:r>
      <w:r w:rsidR="00AE1188" w:rsidRPr="00740CEB">
        <w:t>:</w:t>
      </w:r>
    </w:p>
    <w:p w14:paraId="485D13A5" w14:textId="2B5C6BD6" w:rsidR="004E3CC7" w:rsidRPr="00740CEB" w:rsidRDefault="00765828" w:rsidP="00E57825">
      <w:pPr>
        <w:ind w:left="426"/>
      </w:pPr>
      <w:proofErr w:type="spellStart"/>
      <w:r w:rsidRPr="00740CEB">
        <w:t>Obizur</w:t>
      </w:r>
      <w:proofErr w:type="spellEnd"/>
      <w:r w:rsidRPr="00740CEB">
        <w:t xml:space="preserve">® </w:t>
      </w:r>
      <w:r w:rsidR="00AD2C87" w:rsidRPr="00740CEB">
        <w:t xml:space="preserve">is non-inferior to </w:t>
      </w:r>
      <w:proofErr w:type="spellStart"/>
      <w:r w:rsidR="002128F3" w:rsidRPr="00740CEB">
        <w:t>NovoSeven</w:t>
      </w:r>
      <w:proofErr w:type="spellEnd"/>
      <w:r w:rsidR="002128F3" w:rsidRPr="00740CEB">
        <w:t>® RT</w:t>
      </w:r>
      <w:r w:rsidR="00AD2C87" w:rsidRPr="00740CEB">
        <w:t xml:space="preserve"> and FEIBA in adult patients with </w:t>
      </w:r>
      <w:r w:rsidR="00081D3F">
        <w:t>AHA</w:t>
      </w:r>
      <w:r w:rsidR="00AD2C87" w:rsidRPr="00740CEB">
        <w:t xml:space="preserve"> in terms of overall survival and resolved bleed</w:t>
      </w:r>
      <w:r w:rsidR="0084336A">
        <w:t>ing episodes</w:t>
      </w:r>
      <w:r w:rsidR="00AD2C87" w:rsidRPr="00740CEB">
        <w:t>.</w:t>
      </w:r>
    </w:p>
    <w:p w14:paraId="35C76D12" w14:textId="0A3DE407" w:rsidR="00AD2C87" w:rsidRPr="00740CEB" w:rsidRDefault="00765828" w:rsidP="00E57825">
      <w:pPr>
        <w:ind w:left="426"/>
        <w:rPr>
          <w:szCs w:val="20"/>
        </w:rPr>
      </w:pPr>
      <w:proofErr w:type="spellStart"/>
      <w:r w:rsidRPr="00740CEB">
        <w:t>Obizur</w:t>
      </w:r>
      <w:proofErr w:type="spellEnd"/>
      <w:r w:rsidRPr="00740CEB">
        <w:t xml:space="preserve">® </w:t>
      </w:r>
      <w:r w:rsidR="00AD2C87" w:rsidRPr="00740CEB">
        <w:t xml:space="preserve">is non-inferior to </w:t>
      </w:r>
      <w:proofErr w:type="spellStart"/>
      <w:r w:rsidR="002128F3" w:rsidRPr="00740CEB">
        <w:t>NovoSeven</w:t>
      </w:r>
      <w:proofErr w:type="spellEnd"/>
      <w:r w:rsidR="002128F3" w:rsidRPr="00740CEB">
        <w:t>® RT</w:t>
      </w:r>
      <w:r w:rsidR="00AD2C87" w:rsidRPr="00740CEB">
        <w:t xml:space="preserve"> and FEIBA in adult patients with </w:t>
      </w:r>
      <w:r w:rsidR="00081D3F">
        <w:t>AHA</w:t>
      </w:r>
      <w:r w:rsidR="00AD2C87" w:rsidRPr="00740CEB">
        <w:t xml:space="preserve"> in terms of safety.</w:t>
      </w:r>
    </w:p>
    <w:p w14:paraId="03FBE9EB" w14:textId="77777777" w:rsidR="004E3CC7" w:rsidRPr="00740CEB" w:rsidRDefault="004E3CC7" w:rsidP="00E57825">
      <w:pPr>
        <w:pStyle w:val="Heading2"/>
      </w:pPr>
      <w:r w:rsidRPr="00740CEB">
        <w:t xml:space="preserve">Please advise if the </w:t>
      </w:r>
      <w:r w:rsidR="00CF5AD8" w:rsidRPr="00740CEB">
        <w:t xml:space="preserve">overall </w:t>
      </w:r>
      <w:r w:rsidRPr="00740CEB">
        <w:t>clinical claim is for:</w:t>
      </w:r>
    </w:p>
    <w:p w14:paraId="72498C66" w14:textId="77777777" w:rsidR="001B29A1" w:rsidRPr="00740CEB" w:rsidRDefault="001B29A1" w:rsidP="00E57825">
      <w:pPr>
        <w:spacing w:before="0" w:after="0"/>
        <w:ind w:left="426"/>
        <w:rPr>
          <w:szCs w:val="20"/>
        </w:rPr>
      </w:pPr>
      <w:r w:rsidRPr="00740CEB">
        <w:rPr>
          <w:szCs w:val="20"/>
        </w:rPr>
        <w:fldChar w:fldCharType="begin">
          <w:ffData>
            <w:name w:val="Check1"/>
            <w:enabled/>
            <w:calcOnExit w:val="0"/>
            <w:checkBox>
              <w:sizeAuto/>
              <w:default w:val="0"/>
            </w:checkBox>
          </w:ffData>
        </w:fldChar>
      </w:r>
      <w:r w:rsidRPr="00740CEB">
        <w:rPr>
          <w:szCs w:val="20"/>
        </w:rPr>
        <w:instrText xml:space="preserve"> FORMCHECKBOX </w:instrText>
      </w:r>
      <w:r w:rsidR="00F93AF8">
        <w:rPr>
          <w:szCs w:val="20"/>
        </w:rPr>
      </w:r>
      <w:r w:rsidR="00F93AF8">
        <w:rPr>
          <w:szCs w:val="20"/>
        </w:rPr>
        <w:fldChar w:fldCharType="separate"/>
      </w:r>
      <w:r w:rsidRPr="00740CEB">
        <w:rPr>
          <w:szCs w:val="20"/>
        </w:rPr>
        <w:fldChar w:fldCharType="end"/>
      </w:r>
      <w:r w:rsidRPr="00740CEB">
        <w:rPr>
          <w:szCs w:val="20"/>
        </w:rPr>
        <w:t xml:space="preserve"> Superiority</w:t>
      </w:r>
      <w:r w:rsidRPr="00740CEB">
        <w:rPr>
          <w:szCs w:val="20"/>
        </w:rPr>
        <w:tab/>
      </w:r>
    </w:p>
    <w:p w14:paraId="0A9C0F75" w14:textId="77777777" w:rsidR="004E3CC7" w:rsidRPr="00740CEB" w:rsidRDefault="00AD2C87" w:rsidP="00E57825">
      <w:pPr>
        <w:spacing w:before="0" w:after="0"/>
        <w:ind w:left="426"/>
        <w:rPr>
          <w:szCs w:val="20"/>
        </w:rPr>
      </w:pPr>
      <w:r w:rsidRPr="00740CEB">
        <w:rPr>
          <w:szCs w:val="20"/>
        </w:rPr>
        <w:fldChar w:fldCharType="begin">
          <w:ffData>
            <w:name w:val="Check2"/>
            <w:enabled/>
            <w:calcOnExit w:val="0"/>
            <w:checkBox>
              <w:sizeAuto/>
              <w:default w:val="1"/>
            </w:checkBox>
          </w:ffData>
        </w:fldChar>
      </w:r>
      <w:r w:rsidRPr="00740CEB">
        <w:rPr>
          <w:szCs w:val="20"/>
        </w:rPr>
        <w:instrText xml:space="preserve"> FORMCHECKBOX </w:instrText>
      </w:r>
      <w:r w:rsidR="00F93AF8">
        <w:rPr>
          <w:szCs w:val="20"/>
        </w:rPr>
      </w:r>
      <w:r w:rsidR="00F93AF8">
        <w:rPr>
          <w:szCs w:val="20"/>
        </w:rPr>
        <w:fldChar w:fldCharType="separate"/>
      </w:r>
      <w:r w:rsidRPr="00740CEB">
        <w:rPr>
          <w:szCs w:val="20"/>
        </w:rPr>
        <w:fldChar w:fldCharType="end"/>
      </w:r>
      <w:r w:rsidR="001B29A1" w:rsidRPr="00740CEB">
        <w:rPr>
          <w:szCs w:val="20"/>
        </w:rPr>
        <w:t xml:space="preserve"> Non-inferiority</w:t>
      </w:r>
      <w:r w:rsidR="001B29A1" w:rsidRPr="00740CEB">
        <w:rPr>
          <w:szCs w:val="20"/>
        </w:rPr>
        <w:tab/>
      </w:r>
    </w:p>
    <w:p w14:paraId="4DC3DB69" w14:textId="77777777" w:rsidR="001C202D" w:rsidRDefault="001C202D">
      <w:pPr>
        <w:spacing w:before="0" w:after="200" w:line="276" w:lineRule="auto"/>
        <w:rPr>
          <w:b/>
          <w:szCs w:val="20"/>
        </w:rPr>
      </w:pPr>
      <w:r>
        <w:br w:type="page"/>
      </w:r>
    </w:p>
    <w:p w14:paraId="2009AC49" w14:textId="58CAF8D4" w:rsidR="00B25D20" w:rsidRPr="00740CEB" w:rsidRDefault="001C202D" w:rsidP="00E57825">
      <w:pPr>
        <w:pStyle w:val="Heading2"/>
      </w:pPr>
      <w:r>
        <w:lastRenderedPageBreak/>
        <w:t>L</w:t>
      </w:r>
      <w:r w:rsidR="00B25D20" w:rsidRPr="00740CEB">
        <w:t xml:space="preserve">ist the key health outcomes </w:t>
      </w:r>
      <w:r w:rsidR="00707D4D" w:rsidRPr="00740CEB">
        <w:t xml:space="preserve">(major and minor – prioritising major key health outcomes first) </w:t>
      </w:r>
      <w:r w:rsidR="00B25D20" w:rsidRPr="00740CEB">
        <w:t>that will ne</w:t>
      </w:r>
      <w:r w:rsidR="00AD37D4" w:rsidRPr="00740CEB">
        <w:t xml:space="preserve">ed to be specifically measured </w:t>
      </w:r>
      <w:r w:rsidR="00B25D20" w:rsidRPr="00740CEB">
        <w:t>in assessing the clinical claim of the proposed medica</w:t>
      </w:r>
      <w:r w:rsidR="001B29A1" w:rsidRPr="00740CEB">
        <w:t>l service versus the comparator</w:t>
      </w:r>
      <w:r w:rsidR="00AD37D4" w:rsidRPr="00740CEB">
        <w:t>:</w:t>
      </w:r>
    </w:p>
    <w:p w14:paraId="2E232983" w14:textId="77777777" w:rsidR="001B29A1" w:rsidRPr="00740CEB" w:rsidRDefault="001B29A1" w:rsidP="00E57825">
      <w:pPr>
        <w:pBdr>
          <w:top w:val="single" w:sz="4" w:space="1" w:color="auto"/>
          <w:left w:val="single" w:sz="4" w:space="4" w:color="auto"/>
          <w:bottom w:val="single" w:sz="4" w:space="1" w:color="auto"/>
          <w:right w:val="single" w:sz="4" w:space="4" w:color="auto"/>
        </w:pBdr>
      </w:pPr>
      <w:r w:rsidRPr="00740CEB">
        <w:rPr>
          <w:b/>
          <w:szCs w:val="20"/>
        </w:rPr>
        <w:t xml:space="preserve">Safety Outcomes: </w:t>
      </w:r>
    </w:p>
    <w:p w14:paraId="15FC5AE3" w14:textId="77777777" w:rsidR="00C5775C" w:rsidRPr="00740CEB" w:rsidRDefault="00C5775C" w:rsidP="00E57825">
      <w:pPr>
        <w:pBdr>
          <w:top w:val="single" w:sz="4" w:space="1" w:color="auto"/>
          <w:left w:val="single" w:sz="4" w:space="4" w:color="auto"/>
          <w:bottom w:val="single" w:sz="4" w:space="1" w:color="auto"/>
          <w:right w:val="single" w:sz="4" w:space="4" w:color="auto"/>
        </w:pBdr>
      </w:pPr>
      <w:r w:rsidRPr="00740CEB">
        <w:t>Serious adverse events</w:t>
      </w:r>
    </w:p>
    <w:p w14:paraId="0D377735" w14:textId="77777777" w:rsidR="00C5775C" w:rsidRPr="00740CEB" w:rsidRDefault="00C5775C" w:rsidP="00E57825">
      <w:pPr>
        <w:pBdr>
          <w:top w:val="single" w:sz="4" w:space="1" w:color="auto"/>
          <w:left w:val="single" w:sz="4" w:space="4" w:color="auto"/>
          <w:bottom w:val="single" w:sz="4" w:space="1" w:color="auto"/>
          <w:right w:val="single" w:sz="4" w:space="4" w:color="auto"/>
        </w:pBdr>
        <w:rPr>
          <w:szCs w:val="20"/>
        </w:rPr>
      </w:pPr>
      <w:r w:rsidRPr="00740CEB">
        <w:rPr>
          <w:szCs w:val="20"/>
        </w:rPr>
        <w:t>Thromboembolic complications related to treatment</w:t>
      </w:r>
    </w:p>
    <w:p w14:paraId="23E4DD55" w14:textId="77777777" w:rsidR="001B29A1" w:rsidRPr="00740CEB" w:rsidRDefault="001B29A1" w:rsidP="00E57825">
      <w:pPr>
        <w:pBdr>
          <w:top w:val="single" w:sz="4" w:space="1" w:color="auto"/>
          <w:left w:val="single" w:sz="4" w:space="4" w:color="auto"/>
          <w:bottom w:val="single" w:sz="4" w:space="1" w:color="auto"/>
          <w:right w:val="single" w:sz="4" w:space="4" w:color="auto"/>
        </w:pBdr>
        <w:rPr>
          <w:b/>
          <w:szCs w:val="20"/>
        </w:rPr>
      </w:pPr>
    </w:p>
    <w:p w14:paraId="1E0BDEBF" w14:textId="77777777" w:rsidR="00B25D20" w:rsidRPr="00740CEB" w:rsidRDefault="001B29A1" w:rsidP="00E57825">
      <w:pPr>
        <w:pBdr>
          <w:top w:val="single" w:sz="4" w:space="1" w:color="auto"/>
          <w:left w:val="single" w:sz="4" w:space="4" w:color="auto"/>
          <w:bottom w:val="single" w:sz="4" w:space="1" w:color="auto"/>
          <w:right w:val="single" w:sz="4" w:space="4" w:color="auto"/>
        </w:pBdr>
      </w:pPr>
      <w:r w:rsidRPr="00740CEB">
        <w:rPr>
          <w:b/>
          <w:szCs w:val="20"/>
        </w:rPr>
        <w:t xml:space="preserve">Clinical Effectiveness Outcomes: </w:t>
      </w:r>
    </w:p>
    <w:p w14:paraId="486D0932" w14:textId="77777777" w:rsidR="00C5775C" w:rsidRPr="00740CEB" w:rsidRDefault="00C5775C" w:rsidP="00E57825">
      <w:pPr>
        <w:pBdr>
          <w:top w:val="single" w:sz="4" w:space="1" w:color="auto"/>
          <w:left w:val="single" w:sz="4" w:space="4" w:color="auto"/>
          <w:bottom w:val="single" w:sz="4" w:space="1" w:color="auto"/>
          <w:right w:val="single" w:sz="4" w:space="4" w:color="auto"/>
        </w:pBdr>
      </w:pPr>
      <w:r w:rsidRPr="00740CEB">
        <w:t>All-cause mortality</w:t>
      </w:r>
    </w:p>
    <w:p w14:paraId="1A06ABC4" w14:textId="20DE7C9E" w:rsidR="00C5775C" w:rsidRPr="00740CEB" w:rsidRDefault="00C5775C" w:rsidP="00E57825">
      <w:pPr>
        <w:pBdr>
          <w:top w:val="single" w:sz="4" w:space="1" w:color="auto"/>
          <w:left w:val="single" w:sz="4" w:space="4" w:color="auto"/>
          <w:bottom w:val="single" w:sz="4" w:space="1" w:color="auto"/>
          <w:right w:val="single" w:sz="4" w:space="4" w:color="auto"/>
        </w:pBdr>
      </w:pPr>
      <w:r w:rsidRPr="00740CEB">
        <w:t>Resolved bleed</w:t>
      </w:r>
      <w:r w:rsidR="00974D8A">
        <w:t>ing episode</w:t>
      </w:r>
      <w:r w:rsidRPr="00740CEB">
        <w:t>s (all bleeds, first-line treatment, second-line treatment)</w:t>
      </w:r>
    </w:p>
    <w:p w14:paraId="0CF84790" w14:textId="77777777" w:rsidR="00C5775C" w:rsidRPr="00740CEB" w:rsidRDefault="00C5775C" w:rsidP="00E57825">
      <w:pPr>
        <w:pBdr>
          <w:top w:val="single" w:sz="4" w:space="1" w:color="auto"/>
          <w:left w:val="single" w:sz="4" w:space="4" w:color="auto"/>
          <w:bottom w:val="single" w:sz="4" w:space="1" w:color="auto"/>
          <w:right w:val="single" w:sz="4" w:space="4" w:color="auto"/>
        </w:pBdr>
      </w:pPr>
      <w:r w:rsidRPr="00740CEB">
        <w:t>Complete/partial response at 24 hours</w:t>
      </w:r>
    </w:p>
    <w:p w14:paraId="2BDE0C1F" w14:textId="77777777" w:rsidR="00C5775C" w:rsidRPr="001B29A1" w:rsidRDefault="00C5775C" w:rsidP="00E57825">
      <w:pPr>
        <w:pBdr>
          <w:top w:val="single" w:sz="4" w:space="1" w:color="auto"/>
          <w:left w:val="single" w:sz="4" w:space="4" w:color="auto"/>
          <w:bottom w:val="single" w:sz="4" w:space="1" w:color="auto"/>
          <w:right w:val="single" w:sz="4" w:space="4" w:color="auto"/>
        </w:pBdr>
        <w:rPr>
          <w:szCs w:val="20"/>
        </w:rPr>
      </w:pPr>
      <w:r w:rsidRPr="00740CEB">
        <w:t>Costs (procedure, tests, ongoing monitoring)</w:t>
      </w:r>
    </w:p>
    <w:p w14:paraId="0083CC92" w14:textId="77777777" w:rsidR="001B29A1" w:rsidRPr="00154B00" w:rsidRDefault="001B29A1" w:rsidP="00E57825">
      <w:pPr>
        <w:pBdr>
          <w:top w:val="single" w:sz="4" w:space="1" w:color="auto"/>
          <w:left w:val="single" w:sz="4" w:space="4" w:color="auto"/>
          <w:bottom w:val="single" w:sz="4" w:space="1" w:color="auto"/>
          <w:right w:val="single" w:sz="4" w:space="4" w:color="auto"/>
        </w:pBdr>
        <w:rPr>
          <w:b/>
          <w:szCs w:val="20"/>
        </w:rPr>
      </w:pPr>
    </w:p>
    <w:p w14:paraId="5B4B9F34" w14:textId="77777777" w:rsidR="00C776B1" w:rsidRPr="00A6795F" w:rsidRDefault="003433D1" w:rsidP="00E57825">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A6795F">
        <w:t>UTILISATION</w:t>
      </w:r>
    </w:p>
    <w:p w14:paraId="7F27877F" w14:textId="77777777" w:rsidR="006C74B1" w:rsidRPr="00A6795F" w:rsidRDefault="00BE0FDE" w:rsidP="00E57825">
      <w:pPr>
        <w:pStyle w:val="Heading2"/>
      </w:pPr>
      <w:r w:rsidRPr="00A6795F">
        <w:t>Estimate</w:t>
      </w:r>
      <w:r w:rsidR="00974D50" w:rsidRPr="00A6795F">
        <w:t xml:space="preserve"> the prevalence</w:t>
      </w:r>
      <w:r w:rsidR="00B771AD" w:rsidRPr="00A6795F">
        <w:t xml:space="preserve"> and/or incidence</w:t>
      </w:r>
      <w:r w:rsidR="00974D50" w:rsidRPr="00A6795F">
        <w:t xml:space="preserve"> of </w:t>
      </w:r>
      <w:r w:rsidR="00AE1188" w:rsidRPr="00A6795F">
        <w:t>the proposed population:</w:t>
      </w:r>
    </w:p>
    <w:p w14:paraId="2EEB4F1C" w14:textId="314E2E84" w:rsidR="005A3298" w:rsidRPr="00535D72" w:rsidRDefault="00BE5601" w:rsidP="00E57825">
      <w:pPr>
        <w:ind w:left="360"/>
      </w:pPr>
      <w:r w:rsidRPr="00535D72">
        <w:t>H</w:t>
      </w:r>
      <w:r w:rsidR="001013E5" w:rsidRPr="00535D72">
        <w:t>aemophilia A (</w:t>
      </w:r>
      <w:r w:rsidR="00FD72F0" w:rsidRPr="00535D72">
        <w:t>FVIII</w:t>
      </w:r>
      <w:r w:rsidR="001013E5" w:rsidRPr="00535D72">
        <w:t xml:space="preserve"> deficiency) is a rare disease with an annual incidence of approximately one case per one million people</w:t>
      </w:r>
      <w:r w:rsidR="00A21620" w:rsidRPr="00535D72">
        <w:t xml:space="preserve"> and predominately affects males</w:t>
      </w:r>
      <w:r w:rsidR="00105030" w:rsidRPr="00535D72">
        <w:t xml:space="preserve"> (Figure 1)</w:t>
      </w:r>
      <w:r w:rsidR="001013E5" w:rsidRPr="00535D72">
        <w:t>.  The majority of adult</w:t>
      </w:r>
      <w:r w:rsidR="0067718A" w:rsidRPr="00535D72">
        <w:t>s</w:t>
      </w:r>
      <w:r w:rsidR="001013E5" w:rsidRPr="00535D72">
        <w:t xml:space="preserve"> </w:t>
      </w:r>
      <w:r w:rsidR="00505662" w:rsidRPr="00535D72">
        <w:t xml:space="preserve">diagnosed </w:t>
      </w:r>
      <w:r w:rsidR="001013E5" w:rsidRPr="00535D72">
        <w:t xml:space="preserve">with </w:t>
      </w:r>
      <w:r w:rsidR="009530C1" w:rsidRPr="00535D72">
        <w:t>Haemophilia A have congenital</w:t>
      </w:r>
      <w:r w:rsidR="001013E5" w:rsidRPr="00535D72">
        <w:t xml:space="preserve"> </w:t>
      </w:r>
      <w:r w:rsidR="009530C1" w:rsidRPr="00535D72">
        <w:t>Haemophilia A</w:t>
      </w:r>
      <w:r w:rsidR="001013E5" w:rsidRPr="00535D72">
        <w:t xml:space="preserve"> (</w:t>
      </w:r>
      <w:r w:rsidR="00505662" w:rsidRPr="00535D72">
        <w:t>97</w:t>
      </w:r>
      <w:r w:rsidR="00A6795F" w:rsidRPr="00535D72">
        <w:t>%) and the</w:t>
      </w:r>
      <w:r w:rsidR="001013E5" w:rsidRPr="00535D72">
        <w:t xml:space="preserve"> remaining </w:t>
      </w:r>
      <w:r w:rsidR="00505662" w:rsidRPr="00535D72">
        <w:t>3</w:t>
      </w:r>
      <w:r w:rsidR="00A6795F" w:rsidRPr="00535D72">
        <w:t>% have</w:t>
      </w:r>
      <w:r w:rsidR="001013E5" w:rsidRPr="00535D72">
        <w:t xml:space="preserve"> </w:t>
      </w:r>
      <w:r w:rsidR="00081D3F" w:rsidRPr="00535D72">
        <w:t>AHA</w:t>
      </w:r>
      <w:r w:rsidR="001F1A98" w:rsidRPr="00535D72">
        <w:t xml:space="preserve"> </w:t>
      </w:r>
      <w:r w:rsidR="001F1A98" w:rsidRPr="00535D72">
        <w:fldChar w:fldCharType="begin"/>
      </w:r>
      <w:r w:rsidR="001F1A98" w:rsidRPr="00535D72">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1F1A98" w:rsidRPr="00535D72">
        <w:fldChar w:fldCharType="separate"/>
      </w:r>
      <w:r w:rsidR="001F1A98" w:rsidRPr="00535D72">
        <w:rPr>
          <w:noProof/>
        </w:rPr>
        <w:t>(AHCDO, 2016)</w:t>
      </w:r>
      <w:r w:rsidR="001F1A98" w:rsidRPr="00535D72">
        <w:fldChar w:fldCharType="end"/>
      </w:r>
      <w:r w:rsidR="001F1A98" w:rsidRPr="00535D72">
        <w:t>.</w:t>
      </w:r>
    </w:p>
    <w:p w14:paraId="75363BA0" w14:textId="35E4B595" w:rsidR="00700F3C" w:rsidRPr="00611B26" w:rsidRDefault="00105030" w:rsidP="00E57825">
      <w:pPr>
        <w:pStyle w:val="TableHEADER"/>
      </w:pPr>
      <w:r w:rsidRPr="00611B26">
        <w:t>Figure 1</w:t>
      </w:r>
      <w:r w:rsidR="00700F3C" w:rsidRPr="00611B26">
        <w:t xml:space="preserve">. </w:t>
      </w:r>
      <w:r w:rsidR="00E37513" w:rsidRPr="00611B26">
        <w:t xml:space="preserve">Histogram of age at diagnosis of </w:t>
      </w:r>
      <w:r w:rsidR="009530C1" w:rsidRPr="00611B26">
        <w:t>Haemophilia A</w:t>
      </w:r>
      <w:r w:rsidR="00E37513" w:rsidRPr="00611B26">
        <w:t xml:space="preserve"> in Australia </w:t>
      </w:r>
      <w:r w:rsidR="00700F3C" w:rsidRPr="00611B26">
        <w:t>(FY 2019-20)</w:t>
      </w:r>
    </w:p>
    <w:p w14:paraId="3C9A595E" w14:textId="77777777" w:rsidR="00700F3C" w:rsidRPr="00611B26" w:rsidRDefault="00700F3C" w:rsidP="00E57825">
      <w:pPr>
        <w:ind w:left="360"/>
      </w:pPr>
      <w:r w:rsidRPr="00611B26">
        <w:rPr>
          <w:noProof/>
          <w:lang w:val="en-US"/>
        </w:rPr>
        <w:drawing>
          <wp:inline distT="0" distB="0" distL="0" distR="0" wp14:anchorId="2E2B231F" wp14:editId="4E336F4B">
            <wp:extent cx="4572000" cy="2743200"/>
            <wp:effectExtent l="0" t="0" r="0" b="0"/>
            <wp:docPr id="2"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86348E3" w14:textId="0B002D19" w:rsidR="00700F3C" w:rsidRPr="00611B26" w:rsidRDefault="009530C1" w:rsidP="00E57825">
      <w:pPr>
        <w:pStyle w:val="Caption"/>
      </w:pPr>
      <w:r w:rsidRPr="00611B26">
        <w:t>FY, financial year</w:t>
      </w:r>
    </w:p>
    <w:p w14:paraId="63EFE8DB" w14:textId="77EED037" w:rsidR="00700F3C" w:rsidRPr="00611B26" w:rsidRDefault="00DC28B8" w:rsidP="00E57825">
      <w:pPr>
        <w:pStyle w:val="Caption"/>
      </w:pPr>
      <w:r w:rsidRPr="00611B26">
        <w:t>Source:</w:t>
      </w:r>
      <w:r w:rsidR="00E71C63" w:rsidRPr="00611B26">
        <w:t xml:space="preserve"> ABDR Annual Report Table 13</w:t>
      </w:r>
      <w:r w:rsidRPr="00611B26">
        <w:t xml:space="preserve"> </w:t>
      </w:r>
      <w:r w:rsidRPr="00611B26">
        <w:fldChar w:fldCharType="begin"/>
      </w:r>
      <w:r w:rsidRPr="00611B26">
        <w:instrText xml:space="preserve"> ADDIN EN.CITE &lt;EndNote&gt;&lt;Cite&gt;&lt;Author&gt;NBA&lt;/Author&gt;&lt;Year&gt;2020&lt;/Year&gt;&lt;RecNum&gt;575&lt;/RecNum&gt;&lt;DisplayText&gt;(NBA, 2020)&lt;/DisplayText&gt;&lt;record&gt;&lt;rec-number&gt;575&lt;/rec-number&gt;&lt;foreign-keys&gt;&lt;key app="EN" db-id="stfdpvvfjwrxw8edf5tpvpwfwd05awae05ds" timestamp="1648511457"&gt;575&lt;/key&gt;&lt;/foreign-keys&gt;&lt;ref-type name="Report"&gt;27&lt;/ref-type&gt;&lt;contributors&gt;&lt;authors&gt;&lt;author&gt;NBA&lt;/author&gt;&lt;/authors&gt;&lt;secondary-authors&gt;&lt;author&gt;National Blood Authority Australia&lt;/author&gt;&lt;/secondary-authors&gt;&lt;tertiary-authors&gt;&lt;author&gt;National Blood Authority Australia&lt;/author&gt;&lt;/tertiary-authors&gt;&lt;/contributors&gt;&lt;titles&gt;&lt;title&gt;Australian Bleeding Disorders Registry: Annual Report 2019-20&lt;/title&gt;&lt;/titles&gt;&lt;pages&gt;84&lt;/pages&gt;&lt;dates&gt;&lt;year&gt;2020&lt;/year&gt;&lt;/dates&gt;&lt;pub-location&gt;Canberra&lt;/pub-location&gt;&lt;publisher&gt;National Blood Authority Australia&lt;/publisher&gt;&lt;urls&gt;&lt;related-urls&gt;&lt;url&gt;http://www.blood.gov.au/data-analysis-reporting&lt;/url&gt;&lt;/related-urls&gt;&lt;/urls&gt;&lt;/record&gt;&lt;/Cite&gt;&lt;/EndNote&gt;</w:instrText>
      </w:r>
      <w:r w:rsidRPr="00611B26">
        <w:fldChar w:fldCharType="separate"/>
      </w:r>
      <w:r w:rsidRPr="00611B26">
        <w:rPr>
          <w:noProof/>
        </w:rPr>
        <w:t>(NBA, 2020)</w:t>
      </w:r>
      <w:r w:rsidRPr="00611B26">
        <w:fldChar w:fldCharType="end"/>
      </w:r>
    </w:p>
    <w:p w14:paraId="3A1C5477" w14:textId="039561C9" w:rsidR="00BE5601" w:rsidRPr="00A6795F" w:rsidRDefault="00BE5601" w:rsidP="00E57825">
      <w:pPr>
        <w:ind w:left="360"/>
      </w:pPr>
      <w:r w:rsidRPr="00417D56">
        <w:t xml:space="preserve">For patients with </w:t>
      </w:r>
      <w:r w:rsidR="00081D3F" w:rsidRPr="00417D56">
        <w:t>AHA</w:t>
      </w:r>
      <w:r w:rsidRPr="00417D56">
        <w:t xml:space="preserve">, two peaks in </w:t>
      </w:r>
      <w:r w:rsidR="005A3298" w:rsidRPr="00417D56">
        <w:t xml:space="preserve">incidence are typically </w:t>
      </w:r>
      <w:proofErr w:type="gramStart"/>
      <w:r w:rsidR="005A3298" w:rsidRPr="00417D56">
        <w:t>observed;</w:t>
      </w:r>
      <w:proofErr w:type="gramEnd"/>
      <w:r w:rsidR="005A3298" w:rsidRPr="00417D56">
        <w:t xml:space="preserve"> one</w:t>
      </w:r>
      <w:r w:rsidRPr="00417D56">
        <w:t xml:space="preserve"> </w:t>
      </w:r>
      <w:r w:rsidR="005A3298" w:rsidRPr="00417D56">
        <w:t>associated with pregnancy</w:t>
      </w:r>
      <w:r w:rsidR="00A6795F" w:rsidRPr="00417D56">
        <w:t>/childbirth</w:t>
      </w:r>
      <w:r w:rsidR="005A3298" w:rsidRPr="00417D56">
        <w:t>, and another</w:t>
      </w:r>
      <w:r w:rsidRPr="00417D56">
        <w:t xml:space="preserve"> with older age (&gt;60 years old).  The age distribution at diagnosis according to gender from the European Acquired Haemophilia Registry (EACH2)</w:t>
      </w:r>
      <w:r w:rsidR="00E37513" w:rsidRPr="00417D56">
        <w:t xml:space="preserve"> is presented in Figure 2 </w:t>
      </w:r>
      <w:r w:rsidR="00A6795F" w:rsidRPr="00417D56">
        <w:t xml:space="preserve">(median age at diagnosis: </w:t>
      </w:r>
      <w:r w:rsidR="00E37513" w:rsidRPr="00417D56">
        <w:t>74 years</w:t>
      </w:r>
      <w:r w:rsidR="00A6795F" w:rsidRPr="00417D56">
        <w:t>)</w:t>
      </w:r>
      <w:r w:rsidR="00E37513" w:rsidRPr="00417D56">
        <w:t xml:space="preserve">.  In </w:t>
      </w:r>
      <w:r w:rsidRPr="00417D56">
        <w:t xml:space="preserve">approximately </w:t>
      </w:r>
      <w:r w:rsidR="00E37513" w:rsidRPr="00417D56">
        <w:t>8</w:t>
      </w:r>
      <w:r w:rsidR="005A3298" w:rsidRPr="00417D56">
        <w:t>% of cases</w:t>
      </w:r>
      <w:r w:rsidR="00E37513" w:rsidRPr="00417D56">
        <w:t xml:space="preserve"> in EACH2</w:t>
      </w:r>
      <w:r w:rsidR="005A3298" w:rsidRPr="00417D56">
        <w:t>,</w:t>
      </w:r>
      <w:r w:rsidRPr="00417D56">
        <w:t xml:space="preserve"> </w:t>
      </w:r>
      <w:r w:rsidR="00081D3F" w:rsidRPr="00417D56">
        <w:t>AHA</w:t>
      </w:r>
      <w:r w:rsidR="00E37513" w:rsidRPr="00417D56">
        <w:t xml:space="preserve"> was</w:t>
      </w:r>
      <w:r w:rsidR="005A3298" w:rsidRPr="00417D56">
        <w:t xml:space="preserve"> diagnosed during pregn</w:t>
      </w:r>
      <w:r w:rsidRPr="00417D56">
        <w:t>ancy or within one</w:t>
      </w:r>
      <w:r w:rsidR="005A3298" w:rsidRPr="00417D56">
        <w:t xml:space="preserve"> year following childbirth</w:t>
      </w:r>
      <w:r w:rsidR="00E37513" w:rsidRPr="00417D56">
        <w:t xml:space="preserve"> (median age 34 years).  </w:t>
      </w:r>
      <w:r w:rsidRPr="00417D56">
        <w:t xml:space="preserve">In Australia, the number of adults diagnosed with </w:t>
      </w:r>
      <w:r w:rsidR="00081D3F" w:rsidRPr="00417D56">
        <w:t>AHA</w:t>
      </w:r>
      <w:r w:rsidRPr="00417D56">
        <w:t xml:space="preserve"> has been slightly i</w:t>
      </w:r>
      <w:r w:rsidR="001F1A98" w:rsidRPr="00417D56">
        <w:t xml:space="preserve">ncreasing since 2017 (Figure 3) </w:t>
      </w:r>
      <w:r w:rsidR="001F1A98" w:rsidRPr="00417D56">
        <w:fldChar w:fldCharType="begin"/>
      </w:r>
      <w:r w:rsidR="001F1A98" w:rsidRPr="00417D56">
        <w:instrText xml:space="preserve"> ADDIN EN.CITE &lt;EndNote&gt;&lt;Cite&gt;&lt;Author&gt;AHCDO&lt;/Author&gt;&lt;Year&gt;2016&lt;/Year&gt;&lt;RecNum&gt;574&lt;/RecNum&gt;&lt;DisplayText&gt;(AHCDO, 2016)&lt;/DisplayText&gt;&lt;record&gt;&lt;rec-number&gt;574&lt;/rec-number&gt;&lt;foreign-keys&gt;&lt;key app="EN" db-id="stfdpvvfjwrxw8edf5tpvpwfwd05awae05ds" timestamp="1648510962"&gt;574&lt;/key&gt;&lt;/foreign-keys&gt;&lt;ref-type name="Report"&gt;27&lt;/ref-type&gt;&lt;contributors&gt;&lt;authors&gt;&lt;author&gt;AHCDO&lt;/author&gt;&lt;/authors&gt;&lt;tertiary-authors&gt;&lt;author&gt;Australian Haemophilia Centre Directors’ Organisation&lt;/author&gt;&lt;/tertiary-authors&gt;&lt;/contributors&gt;&lt;titles&gt;&lt;title&gt;Guidelines for the management of haemophilia in Australia&lt;/title&gt;&lt;/titles&gt;&lt;dates&gt;&lt;year&gt;2016&lt;/year&gt;&lt;/dates&gt;&lt;pub-location&gt;Melbourne&lt;/pub-location&gt;&lt;publisher&gt;Australian Haemophilia Centre Directors’ Organisation&lt;/publisher&gt;&lt;urls&gt;&lt;/urls&gt;&lt;/record&gt;&lt;/Cite&gt;&lt;/EndNote&gt;</w:instrText>
      </w:r>
      <w:r w:rsidR="001F1A98" w:rsidRPr="00417D56">
        <w:fldChar w:fldCharType="separate"/>
      </w:r>
      <w:r w:rsidR="001F1A98" w:rsidRPr="00417D56">
        <w:t>(AHCDO, 2016)</w:t>
      </w:r>
      <w:r w:rsidR="001F1A98" w:rsidRPr="00417D56">
        <w:fldChar w:fldCharType="end"/>
      </w:r>
      <w:r w:rsidR="001F1A98" w:rsidRPr="00417D56">
        <w:t>.</w:t>
      </w:r>
    </w:p>
    <w:p w14:paraId="080592CB" w14:textId="02F89B7C" w:rsidR="005A3298" w:rsidRPr="00417D56" w:rsidRDefault="005A3298" w:rsidP="00E57825">
      <w:pPr>
        <w:pStyle w:val="TableHEADER"/>
      </w:pPr>
      <w:r w:rsidRPr="00417D56">
        <w:lastRenderedPageBreak/>
        <w:t xml:space="preserve">Figure 2. </w:t>
      </w:r>
      <w:r w:rsidR="00BE5601" w:rsidRPr="00417D56">
        <w:t xml:space="preserve">Histogram of age at diagnosis of </w:t>
      </w:r>
      <w:r w:rsidR="00081D3F" w:rsidRPr="00417D56">
        <w:t>AHA</w:t>
      </w:r>
      <w:r w:rsidR="00BE5601" w:rsidRPr="00417D56">
        <w:t xml:space="preserve"> according to gender in the European Acquired Haemophilia Registry (EACH2)</w:t>
      </w:r>
    </w:p>
    <w:p w14:paraId="724A7C3A" w14:textId="08AF6CC2" w:rsidR="005A3298" w:rsidRPr="00417D56" w:rsidRDefault="005A3298" w:rsidP="001C202D">
      <w:pPr>
        <w:spacing w:before="0" w:after="0"/>
        <w:jc w:val="center"/>
        <w:rPr>
          <w:lang w:val="en-US" w:bidi="en-US"/>
        </w:rPr>
      </w:pPr>
      <w:r w:rsidRPr="00417D56">
        <w:rPr>
          <w:noProof/>
          <w:lang w:val="en-US"/>
        </w:rPr>
        <w:drawing>
          <wp:inline distT="0" distB="0" distL="0" distR="0" wp14:anchorId="0CBA3FAA" wp14:editId="26418117">
            <wp:extent cx="5010150" cy="3096235"/>
            <wp:effectExtent l="19050" t="19050" r="19050" b="285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0"/>
                    <a:stretch>
                      <a:fillRect/>
                    </a:stretch>
                  </pic:blipFill>
                  <pic:spPr>
                    <a:xfrm>
                      <a:off x="0" y="0"/>
                      <a:ext cx="5010150" cy="3096235"/>
                    </a:xfrm>
                    <a:prstGeom prst="rect">
                      <a:avLst/>
                    </a:prstGeom>
                    <a:solidFill>
                      <a:srgbClr val="FFFF00"/>
                    </a:solidFill>
                    <a:ln>
                      <a:solidFill>
                        <a:schemeClr val="bg1">
                          <a:lumMod val="65000"/>
                        </a:schemeClr>
                      </a:solidFill>
                    </a:ln>
                  </pic:spPr>
                </pic:pic>
              </a:graphicData>
            </a:graphic>
          </wp:inline>
        </w:drawing>
      </w:r>
    </w:p>
    <w:p w14:paraId="10685732" w14:textId="33750174" w:rsidR="00FF56C3" w:rsidRPr="00417D56" w:rsidRDefault="009530C1" w:rsidP="00E57825">
      <w:pPr>
        <w:pStyle w:val="Caption"/>
      </w:pPr>
      <w:r w:rsidRPr="00417D56">
        <w:t xml:space="preserve">AHA, acquired </w:t>
      </w:r>
      <w:proofErr w:type="spellStart"/>
      <w:r w:rsidRPr="00417D56">
        <w:t>haemophilia</w:t>
      </w:r>
      <w:proofErr w:type="spellEnd"/>
      <w:r w:rsidRPr="00417D56">
        <w:t xml:space="preserve"> A; </w:t>
      </w:r>
      <w:r w:rsidR="00FF56C3" w:rsidRPr="00417D56">
        <w:t>EACH2, European Acqu</w:t>
      </w:r>
      <w:r w:rsidRPr="00417D56">
        <w:t xml:space="preserve">ired </w:t>
      </w:r>
      <w:proofErr w:type="spellStart"/>
      <w:r w:rsidRPr="00417D56">
        <w:t>Haemophilia</w:t>
      </w:r>
      <w:proofErr w:type="spellEnd"/>
      <w:r w:rsidRPr="00417D56">
        <w:t xml:space="preserve"> Registry</w:t>
      </w:r>
    </w:p>
    <w:p w14:paraId="01C6AE0E" w14:textId="2044708B" w:rsidR="00E37513" w:rsidRPr="00417D56" w:rsidRDefault="00BE5601" w:rsidP="00E57825">
      <w:pPr>
        <w:pStyle w:val="Caption"/>
      </w:pPr>
      <w:r w:rsidRPr="00417D56">
        <w:t xml:space="preserve">Registry data of 501 patients with </w:t>
      </w:r>
      <w:r w:rsidR="00081D3F" w:rsidRPr="00417D56">
        <w:t>AHA</w:t>
      </w:r>
      <w:r w:rsidR="00A6795F" w:rsidRPr="00417D56">
        <w:t xml:space="preserve"> in 13 European countries</w:t>
      </w:r>
      <w:r w:rsidRPr="00417D56">
        <w:t xml:space="preserve"> during 2003 – 2008 </w:t>
      </w:r>
    </w:p>
    <w:p w14:paraId="475FCB8D" w14:textId="143A389E" w:rsidR="005A3298" w:rsidRPr="00417D56" w:rsidRDefault="00BE5601" w:rsidP="00E57825">
      <w:pPr>
        <w:pStyle w:val="Caption"/>
      </w:pPr>
      <w:r w:rsidRPr="00417D56">
        <w:t xml:space="preserve">Source: </w:t>
      </w:r>
      <w:proofErr w:type="spellStart"/>
      <w:r w:rsidRPr="00417D56">
        <w:t>Knoebl</w:t>
      </w:r>
      <w:proofErr w:type="spellEnd"/>
      <w:r w:rsidRPr="00417D56">
        <w:t xml:space="preserve"> </w:t>
      </w:r>
      <w:r w:rsidR="00821D4A" w:rsidRPr="00417D56">
        <w:t xml:space="preserve">et al. </w:t>
      </w:r>
      <w:r w:rsidRPr="00417D56">
        <w:t>2012 Figure 1.</w:t>
      </w:r>
    </w:p>
    <w:p w14:paraId="193D3CDC" w14:textId="67491152" w:rsidR="0048767A" w:rsidRDefault="00BE5601" w:rsidP="001C202D">
      <w:pPr>
        <w:pStyle w:val="TableHEADER"/>
      </w:pPr>
      <w:r w:rsidRPr="001C202D">
        <w:t>Figure 3</w:t>
      </w:r>
      <w:r w:rsidR="0048767A" w:rsidRPr="001C202D">
        <w:t xml:space="preserve">. </w:t>
      </w:r>
      <w:r w:rsidR="001C202D">
        <w:t>REDACTED</w:t>
      </w:r>
    </w:p>
    <w:p w14:paraId="792A5E90" w14:textId="1027483A" w:rsidR="00F93AF8" w:rsidRPr="00A6795F" w:rsidRDefault="00F93AF8" w:rsidP="001C202D">
      <w:pPr>
        <w:pStyle w:val="TableHEADER"/>
      </w:pPr>
      <w:r>
        <w:t>REDACTED</w:t>
      </w:r>
    </w:p>
    <w:p w14:paraId="0BCE9D3B" w14:textId="45961A09" w:rsidR="00A21620" w:rsidRPr="00A6795F" w:rsidRDefault="0067718A" w:rsidP="00E57825">
      <w:pPr>
        <w:ind w:left="360"/>
        <w:rPr>
          <w:szCs w:val="20"/>
        </w:rPr>
      </w:pPr>
      <w:r w:rsidRPr="00967CF7">
        <w:rPr>
          <w:szCs w:val="20"/>
        </w:rPr>
        <w:t xml:space="preserve">In terms of treatment for severe </w:t>
      </w:r>
      <w:r w:rsidR="00081D3F" w:rsidRPr="00967CF7">
        <w:rPr>
          <w:szCs w:val="20"/>
        </w:rPr>
        <w:t>AHA</w:t>
      </w:r>
      <w:r w:rsidRPr="00967CF7">
        <w:rPr>
          <w:szCs w:val="20"/>
        </w:rPr>
        <w:t>, s</w:t>
      </w:r>
      <w:r w:rsidR="00A21620" w:rsidRPr="00967CF7">
        <w:rPr>
          <w:szCs w:val="20"/>
        </w:rPr>
        <w:t xml:space="preserve">tatistics from the </w:t>
      </w:r>
      <w:r w:rsidR="00A6795F" w:rsidRPr="00967CF7">
        <w:t>Australian Haemophilia Centre Directors’ Organisation (</w:t>
      </w:r>
      <w:r w:rsidR="00A21620" w:rsidRPr="00967CF7">
        <w:rPr>
          <w:szCs w:val="20"/>
        </w:rPr>
        <w:t>AHCDO</w:t>
      </w:r>
      <w:r w:rsidR="00A6795F" w:rsidRPr="00967CF7">
        <w:rPr>
          <w:szCs w:val="20"/>
        </w:rPr>
        <w:t>)</w:t>
      </w:r>
      <w:r w:rsidR="00A21620" w:rsidRPr="00967CF7">
        <w:rPr>
          <w:szCs w:val="20"/>
        </w:rPr>
        <w:t xml:space="preserve"> indicate that on average 16% of </w:t>
      </w:r>
      <w:r w:rsidRPr="00967CF7">
        <w:rPr>
          <w:szCs w:val="20"/>
        </w:rPr>
        <w:t xml:space="preserve">adult patients </w:t>
      </w:r>
      <w:r w:rsidR="00A6795F" w:rsidRPr="00967CF7">
        <w:rPr>
          <w:szCs w:val="20"/>
        </w:rPr>
        <w:t xml:space="preserve">with </w:t>
      </w:r>
      <w:r w:rsidR="00081D3F" w:rsidRPr="00967CF7">
        <w:rPr>
          <w:szCs w:val="20"/>
        </w:rPr>
        <w:t>AHA</w:t>
      </w:r>
      <w:r w:rsidR="00A6795F" w:rsidRPr="00967CF7">
        <w:rPr>
          <w:szCs w:val="20"/>
        </w:rPr>
        <w:t xml:space="preserve"> </w:t>
      </w:r>
      <w:r w:rsidR="00A21620" w:rsidRPr="00967CF7">
        <w:rPr>
          <w:szCs w:val="20"/>
        </w:rPr>
        <w:t xml:space="preserve">were treated with on-demand bypassing therapy for acute </w:t>
      </w:r>
      <w:r w:rsidR="00A6795F" w:rsidRPr="00967CF7">
        <w:rPr>
          <w:szCs w:val="20"/>
        </w:rPr>
        <w:t xml:space="preserve">severe </w:t>
      </w:r>
      <w:r w:rsidR="00A21620" w:rsidRPr="00967CF7">
        <w:rPr>
          <w:szCs w:val="20"/>
        </w:rPr>
        <w:t>bleeding episod</w:t>
      </w:r>
      <w:r w:rsidR="00105030" w:rsidRPr="00967CF7">
        <w:rPr>
          <w:szCs w:val="20"/>
        </w:rPr>
        <w:t>es between 2018 – 2020 (Table 3</w:t>
      </w:r>
      <w:r w:rsidR="00A21620" w:rsidRPr="00967CF7">
        <w:rPr>
          <w:szCs w:val="20"/>
        </w:rPr>
        <w:t xml:space="preserve">).  During 2019-20, </w:t>
      </w:r>
      <w:r w:rsidRPr="00967CF7">
        <w:rPr>
          <w:szCs w:val="20"/>
        </w:rPr>
        <w:t xml:space="preserve">the majority of patients (9 / 12 = </w:t>
      </w:r>
      <w:r w:rsidR="00A21620" w:rsidRPr="00967CF7">
        <w:rPr>
          <w:szCs w:val="20"/>
        </w:rPr>
        <w:t xml:space="preserve">75%) treated for severe </w:t>
      </w:r>
      <w:r w:rsidR="00081D3F" w:rsidRPr="00967CF7">
        <w:rPr>
          <w:szCs w:val="20"/>
        </w:rPr>
        <w:t>AHA</w:t>
      </w:r>
      <w:r w:rsidR="00A21620" w:rsidRPr="00967CF7">
        <w:rPr>
          <w:szCs w:val="20"/>
        </w:rPr>
        <w:t xml:space="preserve"> were males</w:t>
      </w:r>
      <w:r w:rsidR="00B26F94" w:rsidRPr="00967CF7">
        <w:rPr>
          <w:szCs w:val="20"/>
        </w:rPr>
        <w:t xml:space="preserve"> </w:t>
      </w:r>
      <w:r w:rsidR="00B26F94" w:rsidRPr="00967CF7">
        <w:rPr>
          <w:szCs w:val="20"/>
        </w:rPr>
        <w:fldChar w:fldCharType="begin"/>
      </w:r>
      <w:r w:rsidR="00B26F94" w:rsidRPr="00967CF7">
        <w:rPr>
          <w:szCs w:val="20"/>
        </w:rPr>
        <w:instrText xml:space="preserve"> ADDIN EN.CITE &lt;EndNote&gt;&lt;Cite&gt;&lt;Author&gt;NBA&lt;/Author&gt;&lt;Year&gt;2020&lt;/Year&gt;&lt;RecNum&gt;575&lt;/RecNum&gt;&lt;DisplayText&gt;(NBA, 2020)&lt;/DisplayText&gt;&lt;record&gt;&lt;rec-number&gt;575&lt;/rec-number&gt;&lt;foreign-keys&gt;&lt;key app="EN" db-id="stfdpvvfjwrxw8edf5tpvpwfwd05awae05ds" timestamp="1648511457"&gt;575&lt;/key&gt;&lt;/foreign-keys&gt;&lt;ref-type name="Report"&gt;27&lt;/ref-type&gt;&lt;contributors&gt;&lt;authors&gt;&lt;author&gt;NBA&lt;/author&gt;&lt;/authors&gt;&lt;secondary-authors&gt;&lt;author&gt;National Blood Authority Australia&lt;/author&gt;&lt;/secondary-authors&gt;&lt;tertiary-authors&gt;&lt;author&gt;National Blood Authority Australia&lt;/author&gt;&lt;/tertiary-authors&gt;&lt;/contributors&gt;&lt;titles&gt;&lt;title&gt;Australian Bleeding Disorders Registry: Annual Report 2019-20&lt;/title&gt;&lt;/titles&gt;&lt;pages&gt;84&lt;/pages&gt;&lt;dates&gt;&lt;year&gt;2020&lt;/year&gt;&lt;/dates&gt;&lt;pub-location&gt;Canberra&lt;/pub-location&gt;&lt;publisher&gt;National Blood Authority Australia&lt;/publisher&gt;&lt;urls&gt;&lt;related-urls&gt;&lt;url&gt;http://www.blood.gov.au/data-analysis-reporting&lt;/url&gt;&lt;/related-urls&gt;&lt;/urls&gt;&lt;/record&gt;&lt;/Cite&gt;&lt;/EndNote&gt;</w:instrText>
      </w:r>
      <w:r w:rsidR="00B26F94" w:rsidRPr="00967CF7">
        <w:rPr>
          <w:szCs w:val="20"/>
        </w:rPr>
        <w:fldChar w:fldCharType="separate"/>
      </w:r>
      <w:r w:rsidR="00B26F94" w:rsidRPr="00967CF7">
        <w:rPr>
          <w:noProof/>
          <w:szCs w:val="20"/>
        </w:rPr>
        <w:t>(NBA, 2020)</w:t>
      </w:r>
      <w:r w:rsidR="00B26F94" w:rsidRPr="00967CF7">
        <w:rPr>
          <w:szCs w:val="20"/>
        </w:rPr>
        <w:fldChar w:fldCharType="end"/>
      </w:r>
      <w:r w:rsidR="00B26F94" w:rsidRPr="00967CF7">
        <w:rPr>
          <w:szCs w:val="20"/>
        </w:rPr>
        <w:t>.</w:t>
      </w:r>
    </w:p>
    <w:p w14:paraId="10729C4E" w14:textId="344863BB" w:rsidR="00796E3A" w:rsidRPr="005E4CA6" w:rsidRDefault="00105030" w:rsidP="00E57825">
      <w:pPr>
        <w:pStyle w:val="TableHEADER"/>
      </w:pPr>
      <w:r w:rsidRPr="005E4CA6">
        <w:t>Table 3</w:t>
      </w:r>
      <w:r w:rsidR="00796E3A" w:rsidRPr="005E4CA6">
        <w:t xml:space="preserve">. </w:t>
      </w:r>
      <w:r w:rsidR="00081D3F" w:rsidRPr="005E4CA6">
        <w:t>AHA</w:t>
      </w:r>
      <w:r w:rsidR="00C14073" w:rsidRPr="005E4CA6">
        <w:t xml:space="preserve"> patients captured via </w:t>
      </w:r>
      <w:r w:rsidR="00A55020" w:rsidRPr="005E4CA6">
        <w:t>the Australian Bleeding Disorders Registry (ABDR)</w:t>
      </w: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058"/>
        <w:gridCol w:w="1843"/>
        <w:gridCol w:w="838"/>
        <w:gridCol w:w="851"/>
        <w:gridCol w:w="850"/>
        <w:gridCol w:w="851"/>
        <w:gridCol w:w="850"/>
      </w:tblGrid>
      <w:tr w:rsidR="001D3F79" w:rsidRPr="005E4CA6" w14:paraId="1A294550" w14:textId="77777777" w:rsidTr="001C202D">
        <w:trPr>
          <w:trHeight w:val="315"/>
        </w:trPr>
        <w:tc>
          <w:tcPr>
            <w:tcW w:w="344" w:type="dxa"/>
            <w:vMerge w:val="restart"/>
            <w:vAlign w:val="center"/>
          </w:tcPr>
          <w:p w14:paraId="17E314D6" w14:textId="77777777" w:rsidR="001D3F79" w:rsidRPr="005E4CA6" w:rsidRDefault="001D3F79" w:rsidP="00E57825">
            <w:pPr>
              <w:keepNext/>
              <w:spacing w:before="0" w:after="0"/>
              <w:rPr>
                <w:rFonts w:ascii="Arial Narrow" w:eastAsia="Times New Roman" w:hAnsi="Arial Narrow" w:cs="Calibri"/>
                <w:b/>
                <w:bCs/>
                <w:szCs w:val="20"/>
                <w:lang w:val="en-US"/>
              </w:rPr>
            </w:pPr>
          </w:p>
        </w:tc>
        <w:tc>
          <w:tcPr>
            <w:tcW w:w="3058" w:type="dxa"/>
            <w:vMerge w:val="restart"/>
            <w:shd w:val="clear" w:color="auto" w:fill="auto"/>
            <w:noWrap/>
            <w:vAlign w:val="center"/>
          </w:tcPr>
          <w:p w14:paraId="7DA30791" w14:textId="77777777" w:rsidR="001D3F79" w:rsidRPr="005E4CA6" w:rsidRDefault="001D3F79" w:rsidP="00E57825">
            <w:pPr>
              <w:keepNext/>
              <w:spacing w:before="0" w:after="0"/>
              <w:rPr>
                <w:rFonts w:ascii="Arial Narrow" w:eastAsia="Times New Roman" w:hAnsi="Arial Narrow" w:cs="Calibri"/>
                <w:b/>
                <w:bCs/>
                <w:szCs w:val="20"/>
                <w:lang w:val="en-US"/>
              </w:rPr>
            </w:pPr>
            <w:r w:rsidRPr="005E4CA6">
              <w:rPr>
                <w:rFonts w:ascii="Arial Narrow" w:eastAsia="Times New Roman" w:hAnsi="Arial Narrow" w:cs="Calibri"/>
                <w:b/>
                <w:bCs/>
                <w:szCs w:val="20"/>
                <w:lang w:val="en-US"/>
              </w:rPr>
              <w:t>Patient group</w:t>
            </w:r>
          </w:p>
        </w:tc>
        <w:tc>
          <w:tcPr>
            <w:tcW w:w="1843" w:type="dxa"/>
            <w:vMerge w:val="restart"/>
            <w:shd w:val="clear" w:color="auto" w:fill="auto"/>
            <w:noWrap/>
            <w:vAlign w:val="center"/>
          </w:tcPr>
          <w:p w14:paraId="72663DDC" w14:textId="77777777" w:rsidR="001D3F79" w:rsidRPr="005E4CA6" w:rsidRDefault="001D3F79" w:rsidP="00E57825">
            <w:pPr>
              <w:keepNext/>
              <w:spacing w:before="0" w:after="0"/>
              <w:rPr>
                <w:rFonts w:ascii="Arial Narrow" w:eastAsia="Times New Roman" w:hAnsi="Arial Narrow" w:cs="Calibri"/>
                <w:b/>
                <w:bCs/>
                <w:szCs w:val="20"/>
                <w:lang w:val="en-US"/>
              </w:rPr>
            </w:pPr>
            <w:r w:rsidRPr="005E4CA6">
              <w:rPr>
                <w:rFonts w:ascii="Arial Narrow" w:eastAsia="Times New Roman" w:hAnsi="Arial Narrow" w:cs="Calibri"/>
                <w:b/>
                <w:bCs/>
                <w:szCs w:val="20"/>
                <w:lang w:val="en-US"/>
              </w:rPr>
              <w:t>Source / calculation</w:t>
            </w:r>
          </w:p>
        </w:tc>
        <w:tc>
          <w:tcPr>
            <w:tcW w:w="4240" w:type="dxa"/>
            <w:gridSpan w:val="5"/>
            <w:shd w:val="clear" w:color="auto" w:fill="auto"/>
            <w:vAlign w:val="center"/>
          </w:tcPr>
          <w:p w14:paraId="5760083F" w14:textId="1EE7D4D2" w:rsidR="001D3F79" w:rsidRPr="005E4CA6" w:rsidRDefault="00A6795F" w:rsidP="00E57825">
            <w:pPr>
              <w:keepNext/>
              <w:spacing w:before="0" w:after="0"/>
              <w:rPr>
                <w:rFonts w:ascii="Arial Narrow" w:eastAsia="Times New Roman" w:hAnsi="Arial Narrow" w:cs="Calibri"/>
                <w:b/>
                <w:bCs/>
                <w:szCs w:val="20"/>
              </w:rPr>
            </w:pPr>
            <w:r w:rsidRPr="005E4CA6">
              <w:rPr>
                <w:rFonts w:ascii="Arial Narrow" w:eastAsia="Times New Roman" w:hAnsi="Arial Narrow" w:cs="Calibri"/>
                <w:b/>
                <w:bCs/>
                <w:szCs w:val="20"/>
              </w:rPr>
              <w:t>Financial y</w:t>
            </w:r>
            <w:r w:rsidR="001D3F79" w:rsidRPr="005E4CA6">
              <w:rPr>
                <w:rFonts w:ascii="Arial Narrow" w:eastAsia="Times New Roman" w:hAnsi="Arial Narrow" w:cs="Calibri"/>
                <w:b/>
                <w:bCs/>
                <w:szCs w:val="20"/>
              </w:rPr>
              <w:t>ear</w:t>
            </w:r>
          </w:p>
        </w:tc>
      </w:tr>
      <w:tr w:rsidR="001D3F79" w:rsidRPr="005E4CA6" w14:paraId="4AC6B667" w14:textId="77777777" w:rsidTr="001C202D">
        <w:trPr>
          <w:trHeight w:val="315"/>
        </w:trPr>
        <w:tc>
          <w:tcPr>
            <w:tcW w:w="344" w:type="dxa"/>
            <w:vMerge/>
            <w:vAlign w:val="center"/>
          </w:tcPr>
          <w:p w14:paraId="3C54BB2B" w14:textId="77777777" w:rsidR="001D3F79" w:rsidRPr="005E4CA6" w:rsidRDefault="001D3F79" w:rsidP="00E57825">
            <w:pPr>
              <w:keepNext/>
              <w:spacing w:before="0" w:after="0"/>
              <w:rPr>
                <w:rFonts w:ascii="Arial Narrow" w:eastAsia="Times New Roman" w:hAnsi="Arial Narrow" w:cs="Calibri"/>
                <w:b/>
                <w:bCs/>
                <w:szCs w:val="20"/>
                <w:lang w:val="en-US"/>
              </w:rPr>
            </w:pPr>
          </w:p>
        </w:tc>
        <w:tc>
          <w:tcPr>
            <w:tcW w:w="3058" w:type="dxa"/>
            <w:vMerge/>
            <w:shd w:val="clear" w:color="auto" w:fill="auto"/>
            <w:noWrap/>
            <w:vAlign w:val="center"/>
            <w:hideMark/>
          </w:tcPr>
          <w:p w14:paraId="199D47CD" w14:textId="77777777" w:rsidR="001D3F79" w:rsidRPr="005E4CA6" w:rsidRDefault="001D3F79" w:rsidP="00E57825">
            <w:pPr>
              <w:keepNext/>
              <w:spacing w:before="0" w:after="0"/>
              <w:rPr>
                <w:rFonts w:ascii="Arial Narrow" w:eastAsia="Times New Roman" w:hAnsi="Arial Narrow" w:cs="Calibri"/>
                <w:b/>
                <w:bCs/>
                <w:szCs w:val="20"/>
                <w:lang w:val="en-US"/>
              </w:rPr>
            </w:pPr>
          </w:p>
        </w:tc>
        <w:tc>
          <w:tcPr>
            <w:tcW w:w="1843" w:type="dxa"/>
            <w:vMerge/>
            <w:shd w:val="clear" w:color="auto" w:fill="auto"/>
            <w:noWrap/>
            <w:vAlign w:val="center"/>
            <w:hideMark/>
          </w:tcPr>
          <w:p w14:paraId="41D83B85" w14:textId="77777777" w:rsidR="001D3F79" w:rsidRPr="005E4CA6" w:rsidRDefault="001D3F79" w:rsidP="00E57825">
            <w:pPr>
              <w:keepNext/>
              <w:spacing w:before="0" w:after="0"/>
              <w:rPr>
                <w:rFonts w:ascii="Arial Narrow" w:eastAsia="Times New Roman" w:hAnsi="Arial Narrow" w:cs="Calibri"/>
                <w:b/>
                <w:bCs/>
                <w:szCs w:val="20"/>
                <w:lang w:val="en-US"/>
              </w:rPr>
            </w:pPr>
          </w:p>
        </w:tc>
        <w:tc>
          <w:tcPr>
            <w:tcW w:w="838" w:type="dxa"/>
            <w:shd w:val="clear" w:color="auto" w:fill="auto"/>
            <w:vAlign w:val="center"/>
            <w:hideMark/>
          </w:tcPr>
          <w:p w14:paraId="1F703210" w14:textId="77777777" w:rsidR="001D3F79" w:rsidRPr="005E4CA6" w:rsidRDefault="00A21620" w:rsidP="00E57825">
            <w:pPr>
              <w:keepNext/>
              <w:spacing w:before="0" w:after="0"/>
              <w:rPr>
                <w:rFonts w:ascii="Arial Narrow" w:eastAsia="Times New Roman" w:hAnsi="Arial Narrow" w:cs="Calibri"/>
                <w:b/>
                <w:bCs/>
                <w:szCs w:val="20"/>
                <w:lang w:val="en-US"/>
              </w:rPr>
            </w:pPr>
            <w:r w:rsidRPr="005E4CA6">
              <w:rPr>
                <w:rFonts w:ascii="Arial Narrow" w:eastAsia="Times New Roman" w:hAnsi="Arial Narrow" w:cs="Calibri"/>
                <w:b/>
                <w:bCs/>
                <w:szCs w:val="20"/>
              </w:rPr>
              <w:t>2015-</w:t>
            </w:r>
            <w:r w:rsidR="001D3F79" w:rsidRPr="005E4CA6">
              <w:rPr>
                <w:rFonts w:ascii="Arial Narrow" w:eastAsia="Times New Roman" w:hAnsi="Arial Narrow" w:cs="Calibri"/>
                <w:b/>
                <w:bCs/>
                <w:szCs w:val="20"/>
              </w:rPr>
              <w:t>16</w:t>
            </w:r>
          </w:p>
        </w:tc>
        <w:tc>
          <w:tcPr>
            <w:tcW w:w="851" w:type="dxa"/>
            <w:shd w:val="clear" w:color="auto" w:fill="auto"/>
            <w:vAlign w:val="center"/>
            <w:hideMark/>
          </w:tcPr>
          <w:p w14:paraId="2E3D5400" w14:textId="77777777" w:rsidR="001D3F79" w:rsidRPr="005E4CA6" w:rsidRDefault="001D3F79" w:rsidP="00E57825">
            <w:pPr>
              <w:keepNext/>
              <w:spacing w:before="0" w:after="0"/>
              <w:rPr>
                <w:rFonts w:ascii="Arial Narrow" w:eastAsia="Times New Roman" w:hAnsi="Arial Narrow" w:cs="Calibri"/>
                <w:b/>
                <w:bCs/>
                <w:szCs w:val="20"/>
                <w:lang w:val="en-US"/>
              </w:rPr>
            </w:pPr>
            <w:r w:rsidRPr="005E4CA6">
              <w:rPr>
                <w:rFonts w:ascii="Arial Narrow" w:eastAsia="Times New Roman" w:hAnsi="Arial Narrow" w:cs="Calibri"/>
                <w:b/>
                <w:bCs/>
                <w:szCs w:val="20"/>
              </w:rPr>
              <w:t>20</w:t>
            </w:r>
            <w:r w:rsidR="00A21620" w:rsidRPr="005E4CA6">
              <w:rPr>
                <w:rFonts w:ascii="Arial Narrow" w:eastAsia="Times New Roman" w:hAnsi="Arial Narrow" w:cs="Calibri"/>
                <w:b/>
                <w:bCs/>
                <w:szCs w:val="20"/>
              </w:rPr>
              <w:t>16-</w:t>
            </w:r>
            <w:r w:rsidRPr="005E4CA6">
              <w:rPr>
                <w:rFonts w:ascii="Arial Narrow" w:eastAsia="Times New Roman" w:hAnsi="Arial Narrow" w:cs="Calibri"/>
                <w:b/>
                <w:bCs/>
                <w:szCs w:val="20"/>
              </w:rPr>
              <w:t>17</w:t>
            </w:r>
          </w:p>
        </w:tc>
        <w:tc>
          <w:tcPr>
            <w:tcW w:w="850" w:type="dxa"/>
            <w:shd w:val="clear" w:color="auto" w:fill="auto"/>
            <w:vAlign w:val="center"/>
            <w:hideMark/>
          </w:tcPr>
          <w:p w14:paraId="01CC42B8" w14:textId="77777777" w:rsidR="001D3F79" w:rsidRPr="005E4CA6" w:rsidRDefault="001D3F79" w:rsidP="00E57825">
            <w:pPr>
              <w:keepNext/>
              <w:spacing w:before="0" w:after="0"/>
              <w:rPr>
                <w:rFonts w:ascii="Arial Narrow" w:eastAsia="Times New Roman" w:hAnsi="Arial Narrow" w:cs="Calibri"/>
                <w:b/>
                <w:bCs/>
                <w:szCs w:val="20"/>
                <w:lang w:val="en-US"/>
              </w:rPr>
            </w:pPr>
            <w:r w:rsidRPr="005E4CA6">
              <w:rPr>
                <w:rFonts w:ascii="Arial Narrow" w:eastAsia="Times New Roman" w:hAnsi="Arial Narrow" w:cs="Calibri"/>
                <w:b/>
                <w:bCs/>
                <w:szCs w:val="20"/>
              </w:rPr>
              <w:t>20</w:t>
            </w:r>
            <w:r w:rsidR="00A21620" w:rsidRPr="005E4CA6">
              <w:rPr>
                <w:rFonts w:ascii="Arial Narrow" w:eastAsia="Times New Roman" w:hAnsi="Arial Narrow" w:cs="Calibri"/>
                <w:b/>
                <w:bCs/>
                <w:szCs w:val="20"/>
              </w:rPr>
              <w:t>17-</w:t>
            </w:r>
            <w:r w:rsidRPr="005E4CA6">
              <w:rPr>
                <w:rFonts w:ascii="Arial Narrow" w:eastAsia="Times New Roman" w:hAnsi="Arial Narrow" w:cs="Calibri"/>
                <w:b/>
                <w:bCs/>
                <w:szCs w:val="20"/>
              </w:rPr>
              <w:t>18</w:t>
            </w:r>
          </w:p>
        </w:tc>
        <w:tc>
          <w:tcPr>
            <w:tcW w:w="851" w:type="dxa"/>
            <w:shd w:val="clear" w:color="auto" w:fill="auto"/>
            <w:vAlign w:val="center"/>
            <w:hideMark/>
          </w:tcPr>
          <w:p w14:paraId="14284199" w14:textId="77777777" w:rsidR="001D3F79" w:rsidRPr="005E4CA6" w:rsidRDefault="001D3F79" w:rsidP="00E57825">
            <w:pPr>
              <w:keepNext/>
              <w:spacing w:before="0" w:after="0"/>
              <w:rPr>
                <w:rFonts w:ascii="Arial Narrow" w:eastAsia="Times New Roman" w:hAnsi="Arial Narrow" w:cs="Calibri"/>
                <w:b/>
                <w:bCs/>
                <w:szCs w:val="20"/>
                <w:lang w:val="en-US"/>
              </w:rPr>
            </w:pPr>
            <w:r w:rsidRPr="005E4CA6">
              <w:rPr>
                <w:rFonts w:ascii="Arial Narrow" w:eastAsia="Times New Roman" w:hAnsi="Arial Narrow" w:cs="Calibri"/>
                <w:b/>
                <w:bCs/>
                <w:szCs w:val="20"/>
              </w:rPr>
              <w:t>20</w:t>
            </w:r>
            <w:r w:rsidR="00A21620" w:rsidRPr="005E4CA6">
              <w:rPr>
                <w:rFonts w:ascii="Arial Narrow" w:eastAsia="Times New Roman" w:hAnsi="Arial Narrow" w:cs="Calibri"/>
                <w:b/>
                <w:bCs/>
                <w:szCs w:val="20"/>
              </w:rPr>
              <w:t>18-</w:t>
            </w:r>
            <w:r w:rsidRPr="005E4CA6">
              <w:rPr>
                <w:rFonts w:ascii="Arial Narrow" w:eastAsia="Times New Roman" w:hAnsi="Arial Narrow" w:cs="Calibri"/>
                <w:b/>
                <w:bCs/>
                <w:szCs w:val="20"/>
              </w:rPr>
              <w:t>19</w:t>
            </w:r>
          </w:p>
        </w:tc>
        <w:tc>
          <w:tcPr>
            <w:tcW w:w="850" w:type="dxa"/>
            <w:shd w:val="clear" w:color="auto" w:fill="auto"/>
            <w:vAlign w:val="center"/>
            <w:hideMark/>
          </w:tcPr>
          <w:p w14:paraId="67693943" w14:textId="77777777" w:rsidR="001D3F79" w:rsidRPr="005E4CA6" w:rsidRDefault="001D3F79" w:rsidP="00E57825">
            <w:pPr>
              <w:keepNext/>
              <w:spacing w:before="0" w:after="0"/>
              <w:rPr>
                <w:rFonts w:ascii="Arial Narrow" w:eastAsia="Times New Roman" w:hAnsi="Arial Narrow" w:cs="Calibri"/>
                <w:b/>
                <w:bCs/>
                <w:szCs w:val="20"/>
                <w:lang w:val="en-US"/>
              </w:rPr>
            </w:pPr>
            <w:r w:rsidRPr="005E4CA6">
              <w:rPr>
                <w:rFonts w:ascii="Arial Narrow" w:eastAsia="Times New Roman" w:hAnsi="Arial Narrow" w:cs="Calibri"/>
                <w:b/>
                <w:bCs/>
                <w:szCs w:val="20"/>
              </w:rPr>
              <w:t>20</w:t>
            </w:r>
            <w:r w:rsidR="00A21620" w:rsidRPr="005E4CA6">
              <w:rPr>
                <w:rFonts w:ascii="Arial Narrow" w:eastAsia="Times New Roman" w:hAnsi="Arial Narrow" w:cs="Calibri"/>
                <w:b/>
                <w:bCs/>
                <w:szCs w:val="20"/>
              </w:rPr>
              <w:t>19-</w:t>
            </w:r>
            <w:r w:rsidRPr="005E4CA6">
              <w:rPr>
                <w:rFonts w:ascii="Arial Narrow" w:eastAsia="Times New Roman" w:hAnsi="Arial Narrow" w:cs="Calibri"/>
                <w:b/>
                <w:bCs/>
                <w:szCs w:val="20"/>
              </w:rPr>
              <w:t>20</w:t>
            </w:r>
          </w:p>
        </w:tc>
      </w:tr>
      <w:tr w:rsidR="00C14073" w:rsidRPr="005E4CA6" w14:paraId="725DF18B" w14:textId="77777777" w:rsidTr="001C202D">
        <w:trPr>
          <w:trHeight w:val="330"/>
        </w:trPr>
        <w:tc>
          <w:tcPr>
            <w:tcW w:w="344" w:type="dxa"/>
            <w:vAlign w:val="center"/>
          </w:tcPr>
          <w:p w14:paraId="445058F2" w14:textId="77777777" w:rsidR="00C14073" w:rsidRPr="005E4CA6" w:rsidRDefault="00C140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A</w:t>
            </w:r>
          </w:p>
        </w:tc>
        <w:tc>
          <w:tcPr>
            <w:tcW w:w="3058" w:type="dxa"/>
            <w:shd w:val="clear" w:color="auto" w:fill="auto"/>
            <w:noWrap/>
            <w:vAlign w:val="center"/>
          </w:tcPr>
          <w:p w14:paraId="59711959" w14:textId="71360BD9" w:rsidR="00C14073" w:rsidRPr="005E4CA6" w:rsidRDefault="00C140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xml:space="preserve">Patients diagnosed with </w:t>
            </w:r>
            <w:r w:rsidR="009530C1" w:rsidRPr="005E4CA6">
              <w:rPr>
                <w:rFonts w:ascii="Arial Narrow" w:eastAsia="Times New Roman" w:hAnsi="Arial Narrow" w:cs="Calibri"/>
                <w:szCs w:val="20"/>
                <w:lang w:val="en-US"/>
              </w:rPr>
              <w:t xml:space="preserve">congenital </w:t>
            </w:r>
            <w:proofErr w:type="spellStart"/>
            <w:r w:rsidR="009530C1" w:rsidRPr="005E4CA6">
              <w:rPr>
                <w:rFonts w:ascii="Arial Narrow" w:eastAsia="Times New Roman" w:hAnsi="Arial Narrow" w:cs="Calibri"/>
                <w:szCs w:val="20"/>
                <w:lang w:val="en-US"/>
              </w:rPr>
              <w:t>Haemophilia</w:t>
            </w:r>
            <w:proofErr w:type="spellEnd"/>
            <w:r w:rsidR="009530C1" w:rsidRPr="005E4CA6">
              <w:rPr>
                <w:rFonts w:ascii="Arial Narrow" w:eastAsia="Times New Roman" w:hAnsi="Arial Narrow" w:cs="Calibri"/>
                <w:szCs w:val="20"/>
                <w:lang w:val="en-US"/>
              </w:rPr>
              <w:t xml:space="preserve"> A</w:t>
            </w:r>
            <w:r w:rsidRPr="005E4CA6">
              <w:rPr>
                <w:rFonts w:ascii="Arial Narrow" w:eastAsia="Times New Roman" w:hAnsi="Arial Narrow" w:cs="Calibri"/>
                <w:szCs w:val="20"/>
                <w:lang w:val="en-US"/>
              </w:rPr>
              <w:t>, n</w:t>
            </w:r>
          </w:p>
        </w:tc>
        <w:tc>
          <w:tcPr>
            <w:tcW w:w="1843" w:type="dxa"/>
            <w:shd w:val="clear" w:color="auto" w:fill="auto"/>
            <w:noWrap/>
            <w:vAlign w:val="center"/>
          </w:tcPr>
          <w:p w14:paraId="62E65893" w14:textId="31E5AE36" w:rsidR="00C14073" w:rsidRPr="005E4CA6" w:rsidRDefault="00B26F94" w:rsidP="00E57825">
            <w:pPr>
              <w:keepNext/>
              <w:spacing w:before="0" w:after="0"/>
              <w:rPr>
                <w:rFonts w:ascii="Arial Narrow" w:eastAsia="Times New Roman" w:hAnsi="Arial Narrow" w:cs="Calibri"/>
                <w:bCs/>
                <w:szCs w:val="20"/>
                <w:lang w:val="en-US"/>
              </w:rPr>
            </w:pPr>
            <w:r w:rsidRPr="005E4CA6">
              <w:rPr>
                <w:rFonts w:ascii="Arial Narrow" w:eastAsia="Times New Roman" w:hAnsi="Arial Narrow" w:cs="Calibri"/>
                <w:bCs/>
                <w:szCs w:val="20"/>
                <w:lang w:val="en-US"/>
              </w:rPr>
              <w:t xml:space="preserve">NBA 2020 ABDR </w:t>
            </w:r>
            <w:r w:rsidR="00C14073" w:rsidRPr="005E4CA6">
              <w:rPr>
                <w:rFonts w:ascii="Arial Narrow" w:eastAsia="Times New Roman" w:hAnsi="Arial Narrow" w:cs="Calibri"/>
                <w:bCs/>
                <w:szCs w:val="20"/>
                <w:lang w:val="en-US"/>
              </w:rPr>
              <w:t>Table 3</w:t>
            </w:r>
          </w:p>
        </w:tc>
        <w:tc>
          <w:tcPr>
            <w:tcW w:w="838" w:type="dxa"/>
            <w:shd w:val="clear" w:color="auto" w:fill="auto"/>
            <w:vAlign w:val="center"/>
          </w:tcPr>
          <w:p w14:paraId="39E0F929" w14:textId="77777777" w:rsidR="00C14073" w:rsidRPr="005E4CA6" w:rsidRDefault="00C14073" w:rsidP="00E57825">
            <w:pPr>
              <w:keepNext/>
              <w:rPr>
                <w:rFonts w:ascii="Arial Narrow" w:hAnsi="Arial Narrow"/>
                <w:color w:val="000000"/>
                <w:szCs w:val="20"/>
              </w:rPr>
            </w:pPr>
            <w:r w:rsidRPr="005E4CA6">
              <w:rPr>
                <w:rFonts w:ascii="Arial Narrow" w:hAnsi="Arial Narrow"/>
                <w:color w:val="000000"/>
                <w:szCs w:val="20"/>
              </w:rPr>
              <w:t>2,301</w:t>
            </w:r>
          </w:p>
        </w:tc>
        <w:tc>
          <w:tcPr>
            <w:tcW w:w="851" w:type="dxa"/>
            <w:shd w:val="clear" w:color="auto" w:fill="auto"/>
            <w:vAlign w:val="center"/>
          </w:tcPr>
          <w:p w14:paraId="06C37A1B" w14:textId="77777777" w:rsidR="00C14073" w:rsidRPr="005E4CA6" w:rsidRDefault="00C14073" w:rsidP="00E57825">
            <w:pPr>
              <w:keepNext/>
              <w:rPr>
                <w:rFonts w:ascii="Arial Narrow" w:hAnsi="Arial Narrow"/>
                <w:color w:val="000000"/>
                <w:szCs w:val="20"/>
              </w:rPr>
            </w:pPr>
            <w:r w:rsidRPr="005E4CA6">
              <w:rPr>
                <w:rFonts w:ascii="Arial Narrow" w:hAnsi="Arial Narrow"/>
                <w:color w:val="000000"/>
                <w:szCs w:val="20"/>
              </w:rPr>
              <w:t>2,365</w:t>
            </w:r>
          </w:p>
        </w:tc>
        <w:tc>
          <w:tcPr>
            <w:tcW w:w="850" w:type="dxa"/>
            <w:shd w:val="clear" w:color="auto" w:fill="auto"/>
            <w:vAlign w:val="center"/>
          </w:tcPr>
          <w:p w14:paraId="143019FB" w14:textId="77777777" w:rsidR="00C14073" w:rsidRPr="005E4CA6" w:rsidRDefault="00C14073" w:rsidP="00E57825">
            <w:pPr>
              <w:keepNext/>
              <w:rPr>
                <w:rFonts w:ascii="Arial Narrow" w:hAnsi="Arial Narrow"/>
                <w:color w:val="000000"/>
                <w:szCs w:val="20"/>
              </w:rPr>
            </w:pPr>
            <w:r w:rsidRPr="005E4CA6">
              <w:rPr>
                <w:rFonts w:ascii="Arial Narrow" w:hAnsi="Arial Narrow"/>
                <w:color w:val="000000"/>
                <w:szCs w:val="20"/>
              </w:rPr>
              <w:t>2,302</w:t>
            </w:r>
          </w:p>
        </w:tc>
        <w:tc>
          <w:tcPr>
            <w:tcW w:w="851" w:type="dxa"/>
            <w:shd w:val="clear" w:color="auto" w:fill="auto"/>
            <w:vAlign w:val="center"/>
          </w:tcPr>
          <w:p w14:paraId="14616031" w14:textId="77777777" w:rsidR="00C14073" w:rsidRPr="005E4CA6" w:rsidRDefault="00C14073" w:rsidP="00E57825">
            <w:pPr>
              <w:keepNext/>
              <w:rPr>
                <w:rFonts w:ascii="Arial Narrow" w:hAnsi="Arial Narrow"/>
                <w:color w:val="000000"/>
                <w:szCs w:val="20"/>
              </w:rPr>
            </w:pPr>
            <w:r w:rsidRPr="005E4CA6">
              <w:rPr>
                <w:rFonts w:ascii="Arial Narrow" w:hAnsi="Arial Narrow"/>
                <w:color w:val="000000"/>
                <w:szCs w:val="20"/>
              </w:rPr>
              <w:t>2,372</w:t>
            </w:r>
          </w:p>
        </w:tc>
        <w:tc>
          <w:tcPr>
            <w:tcW w:w="850" w:type="dxa"/>
            <w:shd w:val="clear" w:color="auto" w:fill="auto"/>
            <w:vAlign w:val="center"/>
          </w:tcPr>
          <w:p w14:paraId="76B3FF81" w14:textId="77777777" w:rsidR="00C14073" w:rsidRPr="005E4CA6" w:rsidRDefault="00C14073" w:rsidP="00E57825">
            <w:pPr>
              <w:keepNext/>
              <w:rPr>
                <w:rFonts w:ascii="Arial Narrow" w:hAnsi="Arial Narrow"/>
                <w:color w:val="000000"/>
                <w:szCs w:val="20"/>
              </w:rPr>
            </w:pPr>
            <w:r w:rsidRPr="005E4CA6">
              <w:rPr>
                <w:rFonts w:ascii="Arial Narrow" w:hAnsi="Arial Narrow"/>
                <w:color w:val="000000"/>
                <w:szCs w:val="20"/>
              </w:rPr>
              <w:t>2,449</w:t>
            </w:r>
          </w:p>
        </w:tc>
      </w:tr>
      <w:tr w:rsidR="00796E3A" w:rsidRPr="005E4CA6" w14:paraId="7BEF4259" w14:textId="77777777" w:rsidTr="001C202D">
        <w:trPr>
          <w:trHeight w:val="330"/>
        </w:trPr>
        <w:tc>
          <w:tcPr>
            <w:tcW w:w="344" w:type="dxa"/>
            <w:vAlign w:val="center"/>
          </w:tcPr>
          <w:p w14:paraId="1908611A" w14:textId="77777777" w:rsidR="00796E3A" w:rsidRPr="005E4CA6" w:rsidRDefault="00C140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B</w:t>
            </w:r>
          </w:p>
        </w:tc>
        <w:tc>
          <w:tcPr>
            <w:tcW w:w="3058" w:type="dxa"/>
            <w:shd w:val="clear" w:color="auto" w:fill="auto"/>
            <w:noWrap/>
            <w:vAlign w:val="center"/>
            <w:hideMark/>
          </w:tcPr>
          <w:p w14:paraId="7181E2CE" w14:textId="60B78D64" w:rsidR="00796E3A" w:rsidRPr="005E4CA6" w:rsidRDefault="00C140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xml:space="preserve">Patients diagnosed with </w:t>
            </w:r>
            <w:r w:rsidR="00081D3F" w:rsidRPr="005E4CA6">
              <w:rPr>
                <w:rFonts w:ascii="Arial Narrow" w:eastAsia="Times New Roman" w:hAnsi="Arial Narrow" w:cs="Calibri"/>
                <w:szCs w:val="20"/>
                <w:lang w:val="en-US"/>
              </w:rPr>
              <w:t>AHA</w:t>
            </w:r>
            <w:r w:rsidR="00796E3A" w:rsidRPr="005E4CA6">
              <w:rPr>
                <w:rFonts w:ascii="Arial Narrow" w:eastAsia="Times New Roman" w:hAnsi="Arial Narrow" w:cs="Calibri"/>
                <w:szCs w:val="20"/>
                <w:lang w:val="en-US"/>
              </w:rPr>
              <w:t>, n</w:t>
            </w:r>
          </w:p>
        </w:tc>
        <w:tc>
          <w:tcPr>
            <w:tcW w:w="1843" w:type="dxa"/>
            <w:shd w:val="clear" w:color="auto" w:fill="auto"/>
            <w:noWrap/>
            <w:vAlign w:val="center"/>
            <w:hideMark/>
          </w:tcPr>
          <w:p w14:paraId="1EE6FA2A" w14:textId="19DF1321" w:rsidR="00796E3A" w:rsidRPr="005E4CA6" w:rsidRDefault="00B26F94" w:rsidP="00E57825">
            <w:pPr>
              <w:keepNext/>
              <w:spacing w:before="0" w:after="0"/>
              <w:rPr>
                <w:rFonts w:ascii="Arial Narrow" w:eastAsia="Times New Roman" w:hAnsi="Arial Narrow" w:cs="Calibri"/>
                <w:bCs/>
                <w:szCs w:val="20"/>
                <w:lang w:val="en-US"/>
              </w:rPr>
            </w:pPr>
            <w:r w:rsidRPr="005E4CA6">
              <w:rPr>
                <w:rFonts w:ascii="Arial Narrow" w:eastAsia="Times New Roman" w:hAnsi="Arial Narrow" w:cs="Calibri"/>
                <w:bCs/>
                <w:szCs w:val="20"/>
                <w:lang w:val="en-US"/>
              </w:rPr>
              <w:t xml:space="preserve">NBA 2020 ABDR </w:t>
            </w:r>
            <w:r w:rsidR="00796E3A" w:rsidRPr="005E4CA6">
              <w:rPr>
                <w:rFonts w:ascii="Arial Narrow" w:eastAsia="Times New Roman" w:hAnsi="Arial Narrow" w:cs="Calibri"/>
                <w:bCs/>
                <w:szCs w:val="20"/>
                <w:lang w:val="en-US"/>
              </w:rPr>
              <w:t>Table 3</w:t>
            </w:r>
          </w:p>
        </w:tc>
        <w:tc>
          <w:tcPr>
            <w:tcW w:w="838" w:type="dxa"/>
            <w:shd w:val="clear" w:color="auto" w:fill="auto"/>
            <w:vAlign w:val="center"/>
            <w:hideMark/>
          </w:tcPr>
          <w:p w14:paraId="1E17E484"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74</w:t>
            </w:r>
          </w:p>
        </w:tc>
        <w:tc>
          <w:tcPr>
            <w:tcW w:w="851" w:type="dxa"/>
            <w:shd w:val="clear" w:color="auto" w:fill="auto"/>
            <w:vAlign w:val="center"/>
            <w:hideMark/>
          </w:tcPr>
          <w:p w14:paraId="15A66BD4"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68</w:t>
            </w:r>
          </w:p>
        </w:tc>
        <w:tc>
          <w:tcPr>
            <w:tcW w:w="850" w:type="dxa"/>
            <w:shd w:val="clear" w:color="auto" w:fill="auto"/>
            <w:vAlign w:val="center"/>
            <w:hideMark/>
          </w:tcPr>
          <w:p w14:paraId="2C836F9F"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74</w:t>
            </w:r>
          </w:p>
        </w:tc>
        <w:tc>
          <w:tcPr>
            <w:tcW w:w="851" w:type="dxa"/>
            <w:shd w:val="clear" w:color="auto" w:fill="auto"/>
            <w:vAlign w:val="center"/>
            <w:hideMark/>
          </w:tcPr>
          <w:p w14:paraId="495DE4CD"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78</w:t>
            </w:r>
          </w:p>
        </w:tc>
        <w:tc>
          <w:tcPr>
            <w:tcW w:w="850" w:type="dxa"/>
            <w:shd w:val="clear" w:color="auto" w:fill="auto"/>
            <w:vAlign w:val="center"/>
            <w:hideMark/>
          </w:tcPr>
          <w:p w14:paraId="321F7599"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92</w:t>
            </w:r>
          </w:p>
        </w:tc>
      </w:tr>
      <w:tr w:rsidR="00796E3A" w:rsidRPr="005E4CA6" w14:paraId="311CCBD4" w14:textId="77777777" w:rsidTr="001C202D">
        <w:trPr>
          <w:trHeight w:val="330"/>
        </w:trPr>
        <w:tc>
          <w:tcPr>
            <w:tcW w:w="344" w:type="dxa"/>
            <w:vAlign w:val="center"/>
          </w:tcPr>
          <w:p w14:paraId="24D15362" w14:textId="77777777" w:rsidR="00796E3A" w:rsidRPr="005E4CA6" w:rsidRDefault="00C140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C</w:t>
            </w:r>
          </w:p>
        </w:tc>
        <w:tc>
          <w:tcPr>
            <w:tcW w:w="3058" w:type="dxa"/>
            <w:shd w:val="clear" w:color="auto" w:fill="auto"/>
            <w:noWrap/>
            <w:vAlign w:val="center"/>
            <w:hideMark/>
          </w:tcPr>
          <w:p w14:paraId="0D78A49B" w14:textId="3E277F67" w:rsidR="00796E3A" w:rsidRPr="005E4CA6" w:rsidRDefault="00505662"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xml:space="preserve">Patients (adults) diagnosed with </w:t>
            </w:r>
            <w:r w:rsidR="00081D3F" w:rsidRPr="005E4CA6">
              <w:rPr>
                <w:rFonts w:ascii="Arial Narrow" w:eastAsia="Times New Roman" w:hAnsi="Arial Narrow" w:cs="Calibri"/>
                <w:szCs w:val="20"/>
                <w:lang w:val="en-US"/>
              </w:rPr>
              <w:t>AHA</w:t>
            </w:r>
            <w:r w:rsidR="00C14073" w:rsidRPr="005E4CA6">
              <w:rPr>
                <w:rFonts w:ascii="Arial Narrow" w:eastAsia="Times New Roman" w:hAnsi="Arial Narrow" w:cs="Calibri"/>
                <w:szCs w:val="20"/>
                <w:lang w:val="en-US"/>
              </w:rPr>
              <w:t xml:space="preserve">, </w:t>
            </w:r>
            <w:r w:rsidR="00796E3A" w:rsidRPr="005E4CA6">
              <w:rPr>
                <w:rFonts w:ascii="Arial Narrow" w:eastAsia="Times New Roman" w:hAnsi="Arial Narrow" w:cs="Calibri"/>
                <w:szCs w:val="20"/>
                <w:lang w:val="en-US"/>
              </w:rPr>
              <w:t>n</w:t>
            </w:r>
          </w:p>
        </w:tc>
        <w:tc>
          <w:tcPr>
            <w:tcW w:w="1843" w:type="dxa"/>
            <w:shd w:val="clear" w:color="auto" w:fill="auto"/>
            <w:noWrap/>
            <w:vAlign w:val="center"/>
            <w:hideMark/>
          </w:tcPr>
          <w:p w14:paraId="684F8527" w14:textId="77777777" w:rsidR="00796E3A" w:rsidRPr="005E4CA6" w:rsidRDefault="00796E3A" w:rsidP="00E57825">
            <w:pPr>
              <w:keepNext/>
              <w:spacing w:before="0" w:after="0"/>
              <w:rPr>
                <w:rFonts w:ascii="Arial Narrow" w:eastAsia="Times New Roman" w:hAnsi="Arial Narrow" w:cs="Calibri"/>
                <w:bCs/>
                <w:szCs w:val="20"/>
                <w:lang w:val="en-US"/>
              </w:rPr>
            </w:pPr>
            <w:r w:rsidRPr="005E4CA6">
              <w:rPr>
                <w:rFonts w:ascii="Arial Narrow" w:eastAsia="Times New Roman" w:hAnsi="Arial Narrow" w:cs="Calibri"/>
                <w:bCs/>
                <w:szCs w:val="20"/>
                <w:lang w:val="en-US"/>
              </w:rPr>
              <w:t> ABDR 2020 Table 9</w:t>
            </w:r>
          </w:p>
        </w:tc>
        <w:tc>
          <w:tcPr>
            <w:tcW w:w="838" w:type="dxa"/>
            <w:shd w:val="clear" w:color="auto" w:fill="auto"/>
            <w:vAlign w:val="center"/>
            <w:hideMark/>
          </w:tcPr>
          <w:p w14:paraId="4DB427DF"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73</w:t>
            </w:r>
          </w:p>
        </w:tc>
        <w:tc>
          <w:tcPr>
            <w:tcW w:w="851" w:type="dxa"/>
            <w:shd w:val="clear" w:color="auto" w:fill="auto"/>
            <w:vAlign w:val="center"/>
            <w:hideMark/>
          </w:tcPr>
          <w:p w14:paraId="136A75C6"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67</w:t>
            </w:r>
          </w:p>
        </w:tc>
        <w:tc>
          <w:tcPr>
            <w:tcW w:w="850" w:type="dxa"/>
            <w:shd w:val="clear" w:color="auto" w:fill="auto"/>
            <w:vAlign w:val="center"/>
            <w:hideMark/>
          </w:tcPr>
          <w:p w14:paraId="7634E5A6"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74</w:t>
            </w:r>
          </w:p>
        </w:tc>
        <w:tc>
          <w:tcPr>
            <w:tcW w:w="851" w:type="dxa"/>
            <w:shd w:val="clear" w:color="auto" w:fill="auto"/>
            <w:vAlign w:val="center"/>
            <w:hideMark/>
          </w:tcPr>
          <w:p w14:paraId="665AFE66"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78</w:t>
            </w:r>
          </w:p>
        </w:tc>
        <w:tc>
          <w:tcPr>
            <w:tcW w:w="850" w:type="dxa"/>
            <w:shd w:val="clear" w:color="auto" w:fill="auto"/>
            <w:vAlign w:val="center"/>
            <w:hideMark/>
          </w:tcPr>
          <w:p w14:paraId="4BDE7AE0"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92</w:t>
            </w:r>
          </w:p>
        </w:tc>
      </w:tr>
      <w:tr w:rsidR="00796E3A" w:rsidRPr="005E4CA6" w14:paraId="5389213C" w14:textId="77777777" w:rsidTr="001C202D">
        <w:trPr>
          <w:trHeight w:val="300"/>
        </w:trPr>
        <w:tc>
          <w:tcPr>
            <w:tcW w:w="344" w:type="dxa"/>
            <w:vAlign w:val="center"/>
          </w:tcPr>
          <w:p w14:paraId="38C43F6F" w14:textId="77777777" w:rsidR="00796E3A" w:rsidRPr="005E4CA6" w:rsidRDefault="00C140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D</w:t>
            </w:r>
          </w:p>
        </w:tc>
        <w:tc>
          <w:tcPr>
            <w:tcW w:w="3058" w:type="dxa"/>
            <w:shd w:val="clear" w:color="auto" w:fill="auto"/>
            <w:noWrap/>
            <w:vAlign w:val="center"/>
            <w:hideMark/>
          </w:tcPr>
          <w:p w14:paraId="5BC260BC" w14:textId="5DD67333" w:rsidR="00796E3A" w:rsidRPr="005E4CA6" w:rsidRDefault="00505662" w:rsidP="00E57825">
            <w:pPr>
              <w:keepNext/>
              <w:spacing w:before="0" w:after="0"/>
              <w:rPr>
                <w:rFonts w:ascii="Arial Narrow" w:eastAsia="Times New Roman" w:hAnsi="Arial Narrow" w:cs="Calibri"/>
                <w:szCs w:val="20"/>
                <w:vertAlign w:val="superscript"/>
                <w:lang w:val="en-US"/>
              </w:rPr>
            </w:pPr>
            <w:r w:rsidRPr="005E4CA6">
              <w:rPr>
                <w:rFonts w:ascii="Arial Narrow" w:eastAsia="Times New Roman" w:hAnsi="Arial Narrow" w:cs="Calibri"/>
                <w:szCs w:val="20"/>
                <w:lang w:val="en-US"/>
              </w:rPr>
              <w:t>A</w:t>
            </w:r>
            <w:r w:rsidR="00796E3A" w:rsidRPr="005E4CA6">
              <w:rPr>
                <w:rFonts w:ascii="Arial Narrow" w:eastAsia="Times New Roman" w:hAnsi="Arial Narrow" w:cs="Calibri"/>
                <w:szCs w:val="20"/>
                <w:lang w:val="en-US"/>
              </w:rPr>
              <w:t xml:space="preserve">dults </w:t>
            </w:r>
            <w:r w:rsidR="004322EA" w:rsidRPr="005E4CA6">
              <w:rPr>
                <w:rFonts w:ascii="Arial Narrow" w:eastAsia="Times New Roman" w:hAnsi="Arial Narrow" w:cs="Calibri"/>
                <w:szCs w:val="20"/>
                <w:lang w:val="en-US"/>
              </w:rPr>
              <w:t xml:space="preserve">with severe </w:t>
            </w:r>
            <w:r w:rsidR="00081D3F" w:rsidRPr="005E4CA6">
              <w:rPr>
                <w:rFonts w:ascii="Arial Narrow" w:eastAsia="Times New Roman" w:hAnsi="Arial Narrow" w:cs="Calibri"/>
                <w:szCs w:val="20"/>
                <w:lang w:val="en-US"/>
              </w:rPr>
              <w:t>AHA</w:t>
            </w:r>
            <w:r w:rsidRPr="005E4CA6">
              <w:rPr>
                <w:rFonts w:ascii="Arial Narrow" w:eastAsia="Times New Roman" w:hAnsi="Arial Narrow" w:cs="Calibri"/>
                <w:szCs w:val="20"/>
                <w:lang w:val="en-US"/>
              </w:rPr>
              <w:t xml:space="preserve"> </w:t>
            </w:r>
            <w:r w:rsidR="00796E3A" w:rsidRPr="005E4CA6">
              <w:rPr>
                <w:rFonts w:ascii="Arial Narrow" w:eastAsia="Times New Roman" w:hAnsi="Arial Narrow" w:cs="Calibri"/>
                <w:szCs w:val="20"/>
                <w:lang w:val="en-US"/>
              </w:rPr>
              <w:t xml:space="preserve">who received on-demand bypassing therapy for acute bleeding episodes, </w:t>
            </w:r>
            <w:proofErr w:type="spellStart"/>
            <w:r w:rsidR="00796E3A" w:rsidRPr="005E4CA6">
              <w:rPr>
                <w:rFonts w:ascii="Arial Narrow" w:eastAsia="Times New Roman" w:hAnsi="Arial Narrow" w:cs="Calibri"/>
                <w:szCs w:val="20"/>
                <w:lang w:val="en-US"/>
              </w:rPr>
              <w:t>n</w:t>
            </w:r>
            <w:r w:rsidR="003926F7" w:rsidRPr="005E4CA6">
              <w:rPr>
                <w:rFonts w:ascii="Arial Narrow" w:eastAsia="Times New Roman" w:hAnsi="Arial Narrow" w:cs="Calibri"/>
                <w:szCs w:val="20"/>
                <w:vertAlign w:val="superscript"/>
                <w:lang w:val="en-US"/>
              </w:rPr>
              <w:t>a</w:t>
            </w:r>
            <w:proofErr w:type="spellEnd"/>
          </w:p>
        </w:tc>
        <w:tc>
          <w:tcPr>
            <w:tcW w:w="1843" w:type="dxa"/>
            <w:shd w:val="clear" w:color="auto" w:fill="auto"/>
            <w:noWrap/>
            <w:vAlign w:val="center"/>
            <w:hideMark/>
          </w:tcPr>
          <w:p w14:paraId="4B05FD37" w14:textId="59039576"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w:t>
            </w:r>
            <w:r w:rsidR="00B26F94" w:rsidRPr="005E4CA6">
              <w:rPr>
                <w:rFonts w:ascii="Arial Narrow" w:eastAsia="Times New Roman" w:hAnsi="Arial Narrow" w:cs="Calibri"/>
                <w:bCs/>
                <w:szCs w:val="20"/>
                <w:lang w:val="en-US"/>
              </w:rPr>
              <w:t xml:space="preserve">NBA 2020 ABDR </w:t>
            </w:r>
            <w:r w:rsidRPr="005E4CA6">
              <w:rPr>
                <w:rFonts w:ascii="Arial Narrow" w:eastAsia="Times New Roman" w:hAnsi="Arial Narrow" w:cs="Calibri"/>
                <w:szCs w:val="20"/>
                <w:lang w:val="en-US"/>
              </w:rPr>
              <w:t>Table 9 &amp; Table 24</w:t>
            </w:r>
          </w:p>
        </w:tc>
        <w:tc>
          <w:tcPr>
            <w:tcW w:w="838" w:type="dxa"/>
            <w:shd w:val="clear" w:color="auto" w:fill="auto"/>
            <w:vAlign w:val="center"/>
            <w:hideMark/>
          </w:tcPr>
          <w:p w14:paraId="3FCFF68E"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13</w:t>
            </w:r>
          </w:p>
        </w:tc>
        <w:tc>
          <w:tcPr>
            <w:tcW w:w="851" w:type="dxa"/>
            <w:shd w:val="clear" w:color="auto" w:fill="auto"/>
            <w:vAlign w:val="center"/>
            <w:hideMark/>
          </w:tcPr>
          <w:p w14:paraId="28327BAE"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11</w:t>
            </w:r>
          </w:p>
        </w:tc>
        <w:tc>
          <w:tcPr>
            <w:tcW w:w="850" w:type="dxa"/>
            <w:shd w:val="clear" w:color="auto" w:fill="auto"/>
            <w:vAlign w:val="center"/>
            <w:hideMark/>
          </w:tcPr>
          <w:p w14:paraId="33BF90BD"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12</w:t>
            </w:r>
          </w:p>
        </w:tc>
        <w:tc>
          <w:tcPr>
            <w:tcW w:w="851" w:type="dxa"/>
            <w:shd w:val="clear" w:color="auto" w:fill="auto"/>
            <w:vAlign w:val="center"/>
            <w:hideMark/>
          </w:tcPr>
          <w:p w14:paraId="572063EC"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15</w:t>
            </w:r>
          </w:p>
        </w:tc>
        <w:tc>
          <w:tcPr>
            <w:tcW w:w="850" w:type="dxa"/>
            <w:shd w:val="clear" w:color="auto" w:fill="auto"/>
            <w:vAlign w:val="center"/>
            <w:hideMark/>
          </w:tcPr>
          <w:p w14:paraId="10A63698"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rPr>
              <w:t>12</w:t>
            </w:r>
          </w:p>
        </w:tc>
      </w:tr>
      <w:tr w:rsidR="00796E3A" w:rsidRPr="005E4CA6" w14:paraId="1EDD048C" w14:textId="77777777" w:rsidTr="001C202D">
        <w:trPr>
          <w:trHeight w:val="300"/>
        </w:trPr>
        <w:tc>
          <w:tcPr>
            <w:tcW w:w="344" w:type="dxa"/>
            <w:vAlign w:val="center"/>
          </w:tcPr>
          <w:p w14:paraId="4ECCE798" w14:textId="77777777" w:rsidR="00796E3A" w:rsidRPr="005E4CA6" w:rsidRDefault="00C140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E</w:t>
            </w:r>
          </w:p>
        </w:tc>
        <w:tc>
          <w:tcPr>
            <w:tcW w:w="3058" w:type="dxa"/>
            <w:shd w:val="clear" w:color="auto" w:fill="auto"/>
            <w:noWrap/>
            <w:vAlign w:val="center"/>
            <w:hideMark/>
          </w:tcPr>
          <w:p w14:paraId="25DD822B" w14:textId="4B202675"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xml:space="preserve">Percentage of </w:t>
            </w:r>
            <w:r w:rsidR="00081D3F" w:rsidRPr="005E4CA6">
              <w:rPr>
                <w:rFonts w:ascii="Arial Narrow" w:eastAsia="Times New Roman" w:hAnsi="Arial Narrow" w:cs="Calibri"/>
                <w:szCs w:val="20"/>
                <w:lang w:val="en-US"/>
              </w:rPr>
              <w:t>AHA</w:t>
            </w:r>
            <w:r w:rsidRPr="005E4CA6">
              <w:rPr>
                <w:rFonts w:ascii="Arial Narrow" w:eastAsia="Times New Roman" w:hAnsi="Arial Narrow" w:cs="Calibri"/>
                <w:szCs w:val="20"/>
                <w:lang w:val="en-US"/>
              </w:rPr>
              <w:t xml:space="preserve"> adults who received on-demand bypassing therapy for acute bleeding episodes</w:t>
            </w:r>
            <w:r w:rsidR="00505662" w:rsidRPr="005E4CA6">
              <w:rPr>
                <w:rFonts w:ascii="Arial Narrow" w:eastAsia="Times New Roman" w:hAnsi="Arial Narrow" w:cs="Calibri"/>
                <w:szCs w:val="20"/>
                <w:lang w:val="en-US"/>
              </w:rPr>
              <w:t>, %</w:t>
            </w:r>
          </w:p>
        </w:tc>
        <w:tc>
          <w:tcPr>
            <w:tcW w:w="1843" w:type="dxa"/>
            <w:shd w:val="clear" w:color="auto" w:fill="auto"/>
            <w:noWrap/>
            <w:vAlign w:val="center"/>
            <w:hideMark/>
          </w:tcPr>
          <w:p w14:paraId="3DD77E31" w14:textId="77777777" w:rsidR="001D3F79" w:rsidRPr="005E4CA6" w:rsidRDefault="001D3F79"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xml:space="preserve">calculated </w:t>
            </w:r>
          </w:p>
          <w:p w14:paraId="0F10FE16" w14:textId="77777777" w:rsidR="00796E3A" w:rsidRPr="005E4CA6" w:rsidRDefault="001D3F79"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xml:space="preserve">(= </w:t>
            </w:r>
            <w:r w:rsidR="00C14073" w:rsidRPr="005E4CA6">
              <w:rPr>
                <w:rFonts w:ascii="Arial Narrow" w:eastAsia="Times New Roman" w:hAnsi="Arial Narrow" w:cs="Calibri"/>
                <w:szCs w:val="20"/>
                <w:lang w:val="en-US"/>
              </w:rPr>
              <w:t>D</w:t>
            </w:r>
            <w:r w:rsidR="00796E3A" w:rsidRPr="005E4CA6">
              <w:rPr>
                <w:rFonts w:ascii="Arial Narrow" w:eastAsia="Times New Roman" w:hAnsi="Arial Narrow" w:cs="Calibri"/>
                <w:szCs w:val="20"/>
                <w:lang w:val="en-US"/>
              </w:rPr>
              <w:t xml:space="preserve"> / </w:t>
            </w:r>
            <w:r w:rsidR="00C14073" w:rsidRPr="005E4CA6">
              <w:rPr>
                <w:rFonts w:ascii="Arial Narrow" w:eastAsia="Times New Roman" w:hAnsi="Arial Narrow" w:cs="Calibri"/>
                <w:szCs w:val="20"/>
                <w:lang w:val="en-US"/>
              </w:rPr>
              <w:t>C</w:t>
            </w:r>
            <w:r w:rsidRPr="005E4CA6">
              <w:rPr>
                <w:rFonts w:ascii="Arial Narrow" w:eastAsia="Times New Roman" w:hAnsi="Arial Narrow" w:cs="Calibri"/>
                <w:szCs w:val="20"/>
                <w:lang w:val="en-US"/>
              </w:rPr>
              <w:t>)</w:t>
            </w:r>
          </w:p>
        </w:tc>
        <w:tc>
          <w:tcPr>
            <w:tcW w:w="838" w:type="dxa"/>
            <w:shd w:val="clear" w:color="auto" w:fill="auto"/>
            <w:noWrap/>
            <w:vAlign w:val="center"/>
            <w:hideMark/>
          </w:tcPr>
          <w:p w14:paraId="19F05521"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18%</w:t>
            </w:r>
          </w:p>
        </w:tc>
        <w:tc>
          <w:tcPr>
            <w:tcW w:w="851" w:type="dxa"/>
            <w:shd w:val="clear" w:color="auto" w:fill="auto"/>
            <w:noWrap/>
            <w:vAlign w:val="center"/>
            <w:hideMark/>
          </w:tcPr>
          <w:p w14:paraId="33FEA33D"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16%</w:t>
            </w:r>
          </w:p>
        </w:tc>
        <w:tc>
          <w:tcPr>
            <w:tcW w:w="850" w:type="dxa"/>
            <w:shd w:val="clear" w:color="auto" w:fill="auto"/>
            <w:noWrap/>
            <w:vAlign w:val="center"/>
            <w:hideMark/>
          </w:tcPr>
          <w:p w14:paraId="4AC9233E"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16%</w:t>
            </w:r>
          </w:p>
        </w:tc>
        <w:tc>
          <w:tcPr>
            <w:tcW w:w="851" w:type="dxa"/>
            <w:shd w:val="clear" w:color="auto" w:fill="auto"/>
            <w:noWrap/>
            <w:vAlign w:val="center"/>
            <w:hideMark/>
          </w:tcPr>
          <w:p w14:paraId="2159D153"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19%</w:t>
            </w:r>
          </w:p>
        </w:tc>
        <w:tc>
          <w:tcPr>
            <w:tcW w:w="850" w:type="dxa"/>
            <w:shd w:val="clear" w:color="auto" w:fill="auto"/>
            <w:noWrap/>
            <w:vAlign w:val="center"/>
            <w:hideMark/>
          </w:tcPr>
          <w:p w14:paraId="0DC021CA" w14:textId="77777777" w:rsidR="00796E3A" w:rsidRPr="005E4CA6" w:rsidRDefault="00796E3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13%</w:t>
            </w:r>
          </w:p>
        </w:tc>
      </w:tr>
      <w:tr w:rsidR="00AB625A" w:rsidRPr="005E4CA6" w14:paraId="57B98E47" w14:textId="77777777" w:rsidTr="001C202D">
        <w:trPr>
          <w:trHeight w:val="300"/>
        </w:trPr>
        <w:tc>
          <w:tcPr>
            <w:tcW w:w="344" w:type="dxa"/>
            <w:vAlign w:val="center"/>
          </w:tcPr>
          <w:p w14:paraId="20043140" w14:textId="77777777" w:rsidR="00AB625A" w:rsidRPr="005E4CA6" w:rsidRDefault="00AB625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F</w:t>
            </w:r>
          </w:p>
        </w:tc>
        <w:tc>
          <w:tcPr>
            <w:tcW w:w="3058" w:type="dxa"/>
            <w:shd w:val="clear" w:color="auto" w:fill="auto"/>
            <w:noWrap/>
            <w:vAlign w:val="center"/>
          </w:tcPr>
          <w:p w14:paraId="5BE2152D" w14:textId="0874833C" w:rsidR="00AB625A" w:rsidRPr="005E4CA6" w:rsidRDefault="00AB625A" w:rsidP="00E57825">
            <w:pPr>
              <w:keepNext/>
              <w:spacing w:before="0" w:after="0"/>
              <w:rPr>
                <w:rFonts w:ascii="Arial Narrow" w:eastAsia="Times New Roman" w:hAnsi="Arial Narrow" w:cs="Calibri"/>
                <w:szCs w:val="20"/>
                <w:vertAlign w:val="superscript"/>
                <w:lang w:val="en-US"/>
              </w:rPr>
            </w:pPr>
            <w:r w:rsidRPr="005E4CA6">
              <w:rPr>
                <w:rFonts w:ascii="Arial Narrow" w:eastAsia="Times New Roman" w:hAnsi="Arial Narrow" w:cs="Calibri"/>
                <w:szCs w:val="20"/>
                <w:lang w:val="en-US"/>
              </w:rPr>
              <w:t xml:space="preserve">Proportion of </w:t>
            </w:r>
            <w:r w:rsidR="00081D3F" w:rsidRPr="005E4CA6">
              <w:rPr>
                <w:rFonts w:ascii="Arial Narrow" w:eastAsia="Times New Roman" w:hAnsi="Arial Narrow" w:cs="Calibri"/>
                <w:szCs w:val="20"/>
                <w:lang w:val="en-US"/>
              </w:rPr>
              <w:t>AHA</w:t>
            </w:r>
            <w:r w:rsidRPr="005E4CA6">
              <w:rPr>
                <w:rFonts w:ascii="Arial Narrow" w:eastAsia="Times New Roman" w:hAnsi="Arial Narrow" w:cs="Calibri"/>
                <w:szCs w:val="20"/>
                <w:lang w:val="en-US"/>
              </w:rPr>
              <w:t xml:space="preserve"> adults treated with </w:t>
            </w:r>
            <w:r w:rsidR="00FD72F0" w:rsidRPr="005E4CA6">
              <w:rPr>
                <w:rFonts w:ascii="Arial Narrow" w:eastAsia="Times New Roman" w:hAnsi="Arial Narrow" w:cs="Calibri"/>
                <w:szCs w:val="20"/>
                <w:lang w:val="en-US"/>
              </w:rPr>
              <w:t>FVIII</w:t>
            </w:r>
            <w:r w:rsidRPr="005E4CA6">
              <w:rPr>
                <w:rFonts w:ascii="Arial Narrow" w:eastAsia="Times New Roman" w:hAnsi="Arial Narrow" w:cs="Calibri"/>
                <w:szCs w:val="20"/>
                <w:lang w:val="en-US"/>
              </w:rPr>
              <w:t xml:space="preserve"> plasma-derived products</w:t>
            </w:r>
          </w:p>
        </w:tc>
        <w:tc>
          <w:tcPr>
            <w:tcW w:w="1843" w:type="dxa"/>
            <w:shd w:val="clear" w:color="auto" w:fill="auto"/>
            <w:noWrap/>
            <w:vAlign w:val="center"/>
          </w:tcPr>
          <w:p w14:paraId="0B5350A5" w14:textId="4A5D30BA" w:rsidR="00AB625A" w:rsidRPr="005E4CA6" w:rsidRDefault="00B26F94"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bCs/>
                <w:szCs w:val="20"/>
                <w:lang w:val="en-US"/>
              </w:rPr>
              <w:t xml:space="preserve">NBA 2020 ABDR </w:t>
            </w:r>
            <w:r w:rsidR="009F5B52" w:rsidRPr="005E4CA6">
              <w:rPr>
                <w:rFonts w:ascii="Arial Narrow" w:eastAsia="Times New Roman" w:hAnsi="Arial Narrow" w:cs="Calibri"/>
                <w:bCs/>
                <w:szCs w:val="20"/>
                <w:lang w:val="en-US"/>
              </w:rPr>
              <w:t xml:space="preserve">Table 9 &amp; </w:t>
            </w:r>
            <w:r w:rsidR="00AB625A" w:rsidRPr="005E4CA6">
              <w:rPr>
                <w:rFonts w:ascii="Arial Narrow" w:eastAsia="Times New Roman" w:hAnsi="Arial Narrow" w:cs="Calibri"/>
                <w:bCs/>
                <w:szCs w:val="20"/>
                <w:lang w:val="en-US"/>
              </w:rPr>
              <w:t>Table 24</w:t>
            </w:r>
          </w:p>
        </w:tc>
        <w:tc>
          <w:tcPr>
            <w:tcW w:w="838" w:type="dxa"/>
            <w:shd w:val="clear" w:color="auto" w:fill="auto"/>
            <w:noWrap/>
          </w:tcPr>
          <w:p w14:paraId="16496FA2"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1" w:type="dxa"/>
            <w:shd w:val="clear" w:color="auto" w:fill="auto"/>
            <w:noWrap/>
          </w:tcPr>
          <w:p w14:paraId="1A4C5B57"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0" w:type="dxa"/>
            <w:shd w:val="clear" w:color="auto" w:fill="auto"/>
            <w:noWrap/>
          </w:tcPr>
          <w:p w14:paraId="7E58E900"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1" w:type="dxa"/>
            <w:shd w:val="clear" w:color="auto" w:fill="auto"/>
            <w:noWrap/>
          </w:tcPr>
          <w:p w14:paraId="33EFA162"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0" w:type="dxa"/>
            <w:shd w:val="clear" w:color="auto" w:fill="auto"/>
            <w:noWrap/>
            <w:vAlign w:val="center"/>
          </w:tcPr>
          <w:p w14:paraId="0B0EF429" w14:textId="0900B37F" w:rsidR="00AB625A" w:rsidRPr="005E4CA6" w:rsidRDefault="00B12A73" w:rsidP="00E57825">
            <w:pPr>
              <w:keepNext/>
              <w:spacing w:before="0" w:after="0"/>
              <w:rPr>
                <w:rFonts w:ascii="Arial Narrow" w:eastAsia="Times New Roman" w:hAnsi="Arial Narrow" w:cs="Calibri"/>
                <w:szCs w:val="20"/>
                <w:vertAlign w:val="superscript"/>
                <w:lang w:val="en-US"/>
              </w:rPr>
            </w:pPr>
            <w:r w:rsidRPr="005E4CA6">
              <w:rPr>
                <w:rFonts w:ascii="Arial Narrow" w:eastAsia="Times New Roman" w:hAnsi="Arial Narrow" w:cs="Calibri"/>
                <w:szCs w:val="20"/>
                <w:lang w:val="en-US"/>
              </w:rPr>
              <w:t>2</w:t>
            </w:r>
            <w:r w:rsidR="00AB625A" w:rsidRPr="005E4CA6">
              <w:rPr>
                <w:rFonts w:ascii="Arial Narrow" w:eastAsia="Times New Roman" w:hAnsi="Arial Narrow" w:cs="Calibri"/>
                <w:szCs w:val="20"/>
                <w:lang w:val="en-US"/>
              </w:rPr>
              <w:t>5%</w:t>
            </w:r>
            <w:r w:rsidR="00E571F7" w:rsidRPr="005E4CA6">
              <w:rPr>
                <w:rFonts w:ascii="Arial Narrow" w:eastAsia="Times New Roman" w:hAnsi="Arial Narrow" w:cs="Calibri"/>
                <w:szCs w:val="20"/>
                <w:vertAlign w:val="superscript"/>
                <w:lang w:val="en-US"/>
              </w:rPr>
              <w:t>a</w:t>
            </w:r>
          </w:p>
        </w:tc>
      </w:tr>
      <w:tr w:rsidR="00AB625A" w:rsidRPr="005E4CA6" w14:paraId="205373C6" w14:textId="77777777" w:rsidTr="001C202D">
        <w:trPr>
          <w:trHeight w:val="300"/>
        </w:trPr>
        <w:tc>
          <w:tcPr>
            <w:tcW w:w="344" w:type="dxa"/>
            <w:vAlign w:val="center"/>
          </w:tcPr>
          <w:p w14:paraId="04941B47" w14:textId="77777777" w:rsidR="00AB625A" w:rsidRPr="005E4CA6" w:rsidRDefault="00AB625A"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G</w:t>
            </w:r>
          </w:p>
        </w:tc>
        <w:tc>
          <w:tcPr>
            <w:tcW w:w="3058" w:type="dxa"/>
            <w:shd w:val="clear" w:color="auto" w:fill="auto"/>
            <w:noWrap/>
            <w:vAlign w:val="center"/>
          </w:tcPr>
          <w:p w14:paraId="40E73255" w14:textId="0D2051BF" w:rsidR="00AB625A" w:rsidRPr="005E4CA6" w:rsidRDefault="00AB625A" w:rsidP="00E57825">
            <w:pPr>
              <w:keepNext/>
              <w:spacing w:before="0" w:after="0"/>
              <w:rPr>
                <w:rFonts w:ascii="Arial Narrow" w:eastAsia="Times New Roman" w:hAnsi="Arial Narrow" w:cs="Calibri"/>
                <w:szCs w:val="20"/>
                <w:vertAlign w:val="superscript"/>
                <w:lang w:val="en-US"/>
              </w:rPr>
            </w:pPr>
            <w:r w:rsidRPr="005E4CA6">
              <w:rPr>
                <w:rFonts w:ascii="Arial Narrow" w:eastAsia="Times New Roman" w:hAnsi="Arial Narrow" w:cs="Calibri"/>
                <w:szCs w:val="20"/>
                <w:lang w:val="en-US"/>
              </w:rPr>
              <w:t xml:space="preserve">Proportion of </w:t>
            </w:r>
            <w:r w:rsidR="00081D3F" w:rsidRPr="005E4CA6">
              <w:rPr>
                <w:rFonts w:ascii="Arial Narrow" w:eastAsia="Times New Roman" w:hAnsi="Arial Narrow" w:cs="Calibri"/>
                <w:szCs w:val="20"/>
                <w:lang w:val="en-US"/>
              </w:rPr>
              <w:t>AHA</w:t>
            </w:r>
            <w:r w:rsidRPr="005E4CA6">
              <w:rPr>
                <w:rFonts w:ascii="Arial Narrow" w:eastAsia="Times New Roman" w:hAnsi="Arial Narrow" w:cs="Calibri"/>
                <w:szCs w:val="20"/>
                <w:lang w:val="en-US"/>
              </w:rPr>
              <w:t xml:space="preserve"> adults treated with </w:t>
            </w:r>
            <w:proofErr w:type="spellStart"/>
            <w:r w:rsidR="002128F3" w:rsidRPr="005E4CA6">
              <w:rPr>
                <w:rFonts w:ascii="Arial Narrow" w:eastAsia="Times New Roman" w:hAnsi="Arial Narrow" w:cs="Calibri"/>
                <w:szCs w:val="20"/>
                <w:lang w:val="en-US"/>
              </w:rPr>
              <w:t>NovoSeven</w:t>
            </w:r>
            <w:proofErr w:type="spellEnd"/>
            <w:r w:rsidR="002128F3" w:rsidRPr="005E4CA6">
              <w:rPr>
                <w:rFonts w:ascii="Arial Narrow" w:eastAsia="Times New Roman" w:hAnsi="Arial Narrow" w:cs="Calibri"/>
                <w:szCs w:val="20"/>
                <w:lang w:val="en-US"/>
              </w:rPr>
              <w:t>® RT</w:t>
            </w:r>
            <w:r w:rsidRPr="005E4CA6">
              <w:rPr>
                <w:rFonts w:ascii="Arial Narrow" w:eastAsia="Times New Roman" w:hAnsi="Arial Narrow" w:cs="Calibri"/>
                <w:szCs w:val="20"/>
                <w:lang w:val="en-US"/>
              </w:rPr>
              <w:t xml:space="preserve"> or FEIBA</w:t>
            </w:r>
            <w:r w:rsidR="00E571F7" w:rsidRPr="005E4CA6">
              <w:rPr>
                <w:rFonts w:ascii="Arial Narrow" w:eastAsia="Times New Roman" w:hAnsi="Arial Narrow" w:cs="Calibri"/>
                <w:szCs w:val="20"/>
                <w:lang w:val="en-US"/>
              </w:rPr>
              <w:t xml:space="preserve"> NF®</w:t>
            </w:r>
          </w:p>
        </w:tc>
        <w:tc>
          <w:tcPr>
            <w:tcW w:w="1843" w:type="dxa"/>
            <w:shd w:val="clear" w:color="auto" w:fill="auto"/>
            <w:noWrap/>
            <w:vAlign w:val="center"/>
          </w:tcPr>
          <w:p w14:paraId="0082C1EC" w14:textId="72D1F530" w:rsidR="00AB625A" w:rsidRPr="005E4CA6" w:rsidRDefault="00B26F94"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bCs/>
                <w:szCs w:val="20"/>
                <w:lang w:val="en-US"/>
              </w:rPr>
              <w:t xml:space="preserve">NBA 2020 ABDR </w:t>
            </w:r>
            <w:r w:rsidR="009F5B52" w:rsidRPr="005E4CA6">
              <w:rPr>
                <w:rFonts w:ascii="Arial Narrow" w:eastAsia="Times New Roman" w:hAnsi="Arial Narrow" w:cs="Calibri"/>
                <w:bCs/>
                <w:szCs w:val="20"/>
                <w:lang w:val="en-US"/>
              </w:rPr>
              <w:t xml:space="preserve">Table 9 &amp; </w:t>
            </w:r>
            <w:r w:rsidR="00AB625A" w:rsidRPr="005E4CA6">
              <w:rPr>
                <w:rFonts w:ascii="Arial Narrow" w:eastAsia="Times New Roman" w:hAnsi="Arial Narrow" w:cs="Calibri"/>
                <w:bCs/>
                <w:szCs w:val="20"/>
                <w:lang w:val="en-US"/>
              </w:rPr>
              <w:t>Table 24</w:t>
            </w:r>
          </w:p>
        </w:tc>
        <w:tc>
          <w:tcPr>
            <w:tcW w:w="838" w:type="dxa"/>
            <w:shd w:val="clear" w:color="auto" w:fill="auto"/>
            <w:noWrap/>
          </w:tcPr>
          <w:p w14:paraId="33562273"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1" w:type="dxa"/>
            <w:shd w:val="clear" w:color="auto" w:fill="auto"/>
            <w:noWrap/>
          </w:tcPr>
          <w:p w14:paraId="0A745399"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0" w:type="dxa"/>
            <w:shd w:val="clear" w:color="auto" w:fill="auto"/>
            <w:noWrap/>
          </w:tcPr>
          <w:p w14:paraId="2BB7CDF1"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1" w:type="dxa"/>
            <w:shd w:val="clear" w:color="auto" w:fill="auto"/>
            <w:noWrap/>
          </w:tcPr>
          <w:p w14:paraId="45645EF8" w14:textId="77777777" w:rsidR="00AB625A" w:rsidRPr="005E4CA6" w:rsidRDefault="00AB625A" w:rsidP="00E57825">
            <w:pPr>
              <w:keepNext/>
              <w:rPr>
                <w:rFonts w:ascii="Arial Narrow" w:hAnsi="Arial Narrow"/>
                <w:szCs w:val="20"/>
              </w:rPr>
            </w:pPr>
            <w:r w:rsidRPr="005E4CA6">
              <w:rPr>
                <w:rFonts w:ascii="Arial Narrow" w:eastAsia="Times New Roman" w:hAnsi="Arial Narrow" w:cs="Calibri"/>
                <w:szCs w:val="20"/>
                <w:lang w:val="en-US"/>
              </w:rPr>
              <w:t>-</w:t>
            </w:r>
          </w:p>
        </w:tc>
        <w:tc>
          <w:tcPr>
            <w:tcW w:w="850" w:type="dxa"/>
            <w:shd w:val="clear" w:color="auto" w:fill="auto"/>
            <w:noWrap/>
            <w:vAlign w:val="center"/>
          </w:tcPr>
          <w:p w14:paraId="369C2C12" w14:textId="23E57A77" w:rsidR="00AB625A" w:rsidRPr="005E4CA6" w:rsidRDefault="00B12A73" w:rsidP="00E57825">
            <w:pPr>
              <w:keepNext/>
              <w:spacing w:before="0" w:after="0"/>
              <w:rPr>
                <w:rFonts w:ascii="Arial Narrow" w:eastAsia="Times New Roman" w:hAnsi="Arial Narrow" w:cs="Calibri"/>
                <w:szCs w:val="20"/>
                <w:vertAlign w:val="superscript"/>
                <w:lang w:val="en-US"/>
              </w:rPr>
            </w:pPr>
            <w:r w:rsidRPr="005E4CA6">
              <w:rPr>
                <w:rFonts w:ascii="Arial Narrow" w:eastAsia="Times New Roman" w:hAnsi="Arial Narrow" w:cs="Calibri"/>
                <w:szCs w:val="20"/>
                <w:lang w:val="en-US"/>
              </w:rPr>
              <w:t>7</w:t>
            </w:r>
            <w:r w:rsidR="00AB625A" w:rsidRPr="005E4CA6">
              <w:rPr>
                <w:rFonts w:ascii="Arial Narrow" w:eastAsia="Times New Roman" w:hAnsi="Arial Narrow" w:cs="Calibri"/>
                <w:szCs w:val="20"/>
                <w:lang w:val="en-US"/>
              </w:rPr>
              <w:t>5%</w:t>
            </w:r>
            <w:r w:rsidR="00E571F7" w:rsidRPr="005E4CA6">
              <w:rPr>
                <w:rFonts w:ascii="Arial Narrow" w:eastAsia="Times New Roman" w:hAnsi="Arial Narrow" w:cs="Calibri"/>
                <w:szCs w:val="20"/>
                <w:vertAlign w:val="superscript"/>
                <w:lang w:val="en-US"/>
              </w:rPr>
              <w:t>a</w:t>
            </w:r>
          </w:p>
        </w:tc>
      </w:tr>
      <w:tr w:rsidR="00B12A73" w:rsidRPr="005E4CA6" w14:paraId="48AFDD4D" w14:textId="77777777" w:rsidTr="001C202D">
        <w:trPr>
          <w:trHeight w:val="300"/>
        </w:trPr>
        <w:tc>
          <w:tcPr>
            <w:tcW w:w="344" w:type="dxa"/>
            <w:vAlign w:val="center"/>
          </w:tcPr>
          <w:p w14:paraId="3C8D467A" w14:textId="77777777" w:rsidR="00B12A73" w:rsidRPr="005E4CA6" w:rsidRDefault="00B12A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H</w:t>
            </w:r>
          </w:p>
        </w:tc>
        <w:tc>
          <w:tcPr>
            <w:tcW w:w="3058" w:type="dxa"/>
            <w:shd w:val="clear" w:color="auto" w:fill="auto"/>
            <w:noWrap/>
            <w:vAlign w:val="center"/>
          </w:tcPr>
          <w:p w14:paraId="12D57E1B" w14:textId="3535CB33" w:rsidR="00B12A73" w:rsidRPr="005E4CA6" w:rsidRDefault="00B12A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 xml:space="preserve">Patients with </w:t>
            </w:r>
            <w:r w:rsidR="00081D3F" w:rsidRPr="005E4CA6">
              <w:rPr>
                <w:rFonts w:ascii="Arial Narrow" w:eastAsia="Times New Roman" w:hAnsi="Arial Narrow" w:cs="Calibri"/>
                <w:szCs w:val="20"/>
                <w:lang w:val="en-US"/>
              </w:rPr>
              <w:t>AHA</w:t>
            </w:r>
            <w:r w:rsidRPr="005E4CA6">
              <w:rPr>
                <w:rFonts w:ascii="Arial Narrow" w:eastAsia="Times New Roman" w:hAnsi="Arial Narrow" w:cs="Calibri"/>
                <w:szCs w:val="20"/>
                <w:lang w:val="en-US"/>
              </w:rPr>
              <w:t xml:space="preserve"> treated with </w:t>
            </w:r>
            <w:proofErr w:type="spellStart"/>
            <w:r w:rsidR="002128F3" w:rsidRPr="005E4CA6">
              <w:rPr>
                <w:rFonts w:ascii="Arial Narrow" w:eastAsia="Times New Roman" w:hAnsi="Arial Narrow" w:cs="Calibri"/>
                <w:szCs w:val="20"/>
                <w:lang w:val="en-US"/>
              </w:rPr>
              <w:t>NovoSeven</w:t>
            </w:r>
            <w:proofErr w:type="spellEnd"/>
            <w:r w:rsidR="002128F3" w:rsidRPr="005E4CA6">
              <w:rPr>
                <w:rFonts w:ascii="Arial Narrow" w:eastAsia="Times New Roman" w:hAnsi="Arial Narrow" w:cs="Calibri"/>
                <w:szCs w:val="20"/>
                <w:lang w:val="en-US"/>
              </w:rPr>
              <w:t>® RT</w:t>
            </w:r>
            <w:r w:rsidRPr="005E4CA6">
              <w:rPr>
                <w:rFonts w:ascii="Arial Narrow" w:eastAsia="Times New Roman" w:hAnsi="Arial Narrow" w:cs="Calibri"/>
                <w:szCs w:val="20"/>
                <w:lang w:val="en-US"/>
              </w:rPr>
              <w:t xml:space="preserve"> or FEIBA</w:t>
            </w:r>
            <w:r w:rsidR="00E571F7" w:rsidRPr="005E4CA6">
              <w:rPr>
                <w:rFonts w:ascii="Arial Narrow" w:eastAsia="Times New Roman" w:hAnsi="Arial Narrow" w:cs="Calibri"/>
                <w:szCs w:val="20"/>
                <w:lang w:val="en-US"/>
              </w:rPr>
              <w:t xml:space="preserve"> NF®</w:t>
            </w:r>
            <w:r w:rsidR="000D1B61" w:rsidRPr="005E4CA6">
              <w:rPr>
                <w:rFonts w:ascii="Arial Narrow" w:eastAsia="Times New Roman" w:hAnsi="Arial Narrow" w:cs="Calibri"/>
                <w:szCs w:val="20"/>
                <w:lang w:val="en-US"/>
              </w:rPr>
              <w:t>, n</w:t>
            </w:r>
          </w:p>
        </w:tc>
        <w:tc>
          <w:tcPr>
            <w:tcW w:w="1843" w:type="dxa"/>
            <w:shd w:val="clear" w:color="auto" w:fill="auto"/>
            <w:noWrap/>
            <w:vAlign w:val="center"/>
          </w:tcPr>
          <w:p w14:paraId="235385BC" w14:textId="080774AD" w:rsidR="00B12A73" w:rsidRPr="005E4CA6" w:rsidRDefault="00B26F94" w:rsidP="00E57825">
            <w:pPr>
              <w:keepNext/>
              <w:spacing w:before="0" w:after="0"/>
              <w:rPr>
                <w:rFonts w:ascii="Arial Narrow" w:eastAsia="Times New Roman" w:hAnsi="Arial Narrow" w:cs="Calibri"/>
                <w:bCs/>
                <w:szCs w:val="20"/>
                <w:lang w:val="en-US"/>
              </w:rPr>
            </w:pPr>
            <w:r w:rsidRPr="005E4CA6">
              <w:rPr>
                <w:rFonts w:ascii="Arial Narrow" w:eastAsia="Times New Roman" w:hAnsi="Arial Narrow" w:cs="Calibri"/>
                <w:bCs/>
                <w:szCs w:val="20"/>
                <w:lang w:val="en-US"/>
              </w:rPr>
              <w:t xml:space="preserve">NBA 2020 ABDR </w:t>
            </w:r>
            <w:r w:rsidR="00B12A73" w:rsidRPr="005E4CA6">
              <w:rPr>
                <w:rFonts w:ascii="Arial Narrow" w:eastAsia="Times New Roman" w:hAnsi="Arial Narrow" w:cs="Calibri"/>
                <w:bCs/>
                <w:szCs w:val="20"/>
                <w:lang w:val="en-US"/>
              </w:rPr>
              <w:t>Table 9 &amp; Table 24</w:t>
            </w:r>
          </w:p>
        </w:tc>
        <w:tc>
          <w:tcPr>
            <w:tcW w:w="838" w:type="dxa"/>
            <w:shd w:val="clear" w:color="auto" w:fill="auto"/>
            <w:noWrap/>
          </w:tcPr>
          <w:p w14:paraId="563E526A" w14:textId="77777777" w:rsidR="00B12A73" w:rsidRPr="005E4CA6" w:rsidRDefault="00B12A73" w:rsidP="00E57825">
            <w:pPr>
              <w:keepNext/>
              <w:rPr>
                <w:rFonts w:ascii="Arial Narrow" w:hAnsi="Arial Narrow"/>
                <w:szCs w:val="20"/>
              </w:rPr>
            </w:pPr>
            <w:r w:rsidRPr="005E4CA6">
              <w:rPr>
                <w:rFonts w:ascii="Arial Narrow" w:eastAsia="Times New Roman" w:hAnsi="Arial Narrow" w:cs="Calibri"/>
                <w:szCs w:val="20"/>
                <w:lang w:val="en-US"/>
              </w:rPr>
              <w:t>-</w:t>
            </w:r>
          </w:p>
        </w:tc>
        <w:tc>
          <w:tcPr>
            <w:tcW w:w="851" w:type="dxa"/>
            <w:shd w:val="clear" w:color="auto" w:fill="auto"/>
            <w:noWrap/>
          </w:tcPr>
          <w:p w14:paraId="2FEC9389" w14:textId="77777777" w:rsidR="00B12A73" w:rsidRPr="005E4CA6" w:rsidRDefault="00B12A73" w:rsidP="00E57825">
            <w:pPr>
              <w:keepNext/>
              <w:rPr>
                <w:rFonts w:ascii="Arial Narrow" w:hAnsi="Arial Narrow"/>
                <w:szCs w:val="20"/>
              </w:rPr>
            </w:pPr>
            <w:r w:rsidRPr="005E4CA6">
              <w:rPr>
                <w:rFonts w:ascii="Arial Narrow" w:eastAsia="Times New Roman" w:hAnsi="Arial Narrow" w:cs="Calibri"/>
                <w:szCs w:val="20"/>
                <w:lang w:val="en-US"/>
              </w:rPr>
              <w:t>-</w:t>
            </w:r>
          </w:p>
        </w:tc>
        <w:tc>
          <w:tcPr>
            <w:tcW w:w="850" w:type="dxa"/>
            <w:shd w:val="clear" w:color="auto" w:fill="auto"/>
            <w:noWrap/>
          </w:tcPr>
          <w:p w14:paraId="21E4BF3F" w14:textId="77777777" w:rsidR="00B12A73" w:rsidRPr="005E4CA6" w:rsidRDefault="00B12A73" w:rsidP="00E57825">
            <w:pPr>
              <w:keepNext/>
              <w:rPr>
                <w:rFonts w:ascii="Arial Narrow" w:hAnsi="Arial Narrow"/>
                <w:szCs w:val="20"/>
              </w:rPr>
            </w:pPr>
            <w:r w:rsidRPr="005E4CA6">
              <w:rPr>
                <w:rFonts w:ascii="Arial Narrow" w:eastAsia="Times New Roman" w:hAnsi="Arial Narrow" w:cs="Calibri"/>
                <w:szCs w:val="20"/>
                <w:lang w:val="en-US"/>
              </w:rPr>
              <w:t>-</w:t>
            </w:r>
          </w:p>
        </w:tc>
        <w:tc>
          <w:tcPr>
            <w:tcW w:w="851" w:type="dxa"/>
            <w:shd w:val="clear" w:color="auto" w:fill="auto"/>
            <w:noWrap/>
          </w:tcPr>
          <w:p w14:paraId="5F898A82" w14:textId="77777777" w:rsidR="00B12A73" w:rsidRPr="005E4CA6" w:rsidRDefault="00B12A73" w:rsidP="00E57825">
            <w:pPr>
              <w:keepNext/>
              <w:rPr>
                <w:rFonts w:ascii="Arial Narrow" w:hAnsi="Arial Narrow"/>
                <w:szCs w:val="20"/>
              </w:rPr>
            </w:pPr>
            <w:r w:rsidRPr="005E4CA6">
              <w:rPr>
                <w:rFonts w:ascii="Arial Narrow" w:eastAsia="Times New Roman" w:hAnsi="Arial Narrow" w:cs="Calibri"/>
                <w:szCs w:val="20"/>
                <w:lang w:val="en-US"/>
              </w:rPr>
              <w:t>-</w:t>
            </w:r>
          </w:p>
        </w:tc>
        <w:tc>
          <w:tcPr>
            <w:tcW w:w="850" w:type="dxa"/>
            <w:shd w:val="clear" w:color="auto" w:fill="auto"/>
            <w:noWrap/>
            <w:vAlign w:val="center"/>
          </w:tcPr>
          <w:p w14:paraId="3A938707" w14:textId="77777777" w:rsidR="00B12A73" w:rsidRPr="005E4CA6" w:rsidRDefault="00B12A73" w:rsidP="00E57825">
            <w:pPr>
              <w:keepNext/>
              <w:spacing w:before="0" w:after="0"/>
              <w:rPr>
                <w:rFonts w:ascii="Arial Narrow" w:eastAsia="Times New Roman" w:hAnsi="Arial Narrow" w:cs="Calibri"/>
                <w:szCs w:val="20"/>
                <w:lang w:val="en-US"/>
              </w:rPr>
            </w:pPr>
            <w:r w:rsidRPr="005E4CA6">
              <w:rPr>
                <w:rFonts w:ascii="Arial Narrow" w:eastAsia="Times New Roman" w:hAnsi="Arial Narrow" w:cs="Calibri"/>
                <w:szCs w:val="20"/>
                <w:lang w:val="en-US"/>
              </w:rPr>
              <w:t>9</w:t>
            </w:r>
          </w:p>
        </w:tc>
      </w:tr>
    </w:tbl>
    <w:p w14:paraId="7CB8F839" w14:textId="7D5CC933" w:rsidR="00A55020" w:rsidRPr="005E4CA6" w:rsidRDefault="00A55020" w:rsidP="00E57825">
      <w:pPr>
        <w:pStyle w:val="Caption"/>
      </w:pPr>
      <w:r w:rsidRPr="005E4CA6">
        <w:t xml:space="preserve">ABDR, Australian Bleeding Disorders Registry; </w:t>
      </w:r>
      <w:r w:rsidR="009530C1" w:rsidRPr="005E4CA6">
        <w:t xml:space="preserve">AHA, acquired </w:t>
      </w:r>
      <w:proofErr w:type="spellStart"/>
      <w:r w:rsidR="009530C1" w:rsidRPr="005E4CA6">
        <w:t>haemophilia</w:t>
      </w:r>
      <w:proofErr w:type="spellEnd"/>
      <w:r w:rsidR="009530C1" w:rsidRPr="005E4CA6">
        <w:t xml:space="preserve"> A; </w:t>
      </w:r>
      <w:r w:rsidRPr="005E4CA6">
        <w:t>n, number of patients</w:t>
      </w:r>
    </w:p>
    <w:p w14:paraId="5D95921F" w14:textId="4B0B747F" w:rsidR="009F5B52" w:rsidRPr="005E4CA6" w:rsidRDefault="009F5B52" w:rsidP="00E57825">
      <w:pPr>
        <w:pStyle w:val="Caption"/>
      </w:pPr>
      <w:r w:rsidRPr="005E4CA6">
        <w:t>a. Proportions estimated from number of patients receiving ‘on-demand’ treatment. There were 12 patients in total trea</w:t>
      </w:r>
      <w:r w:rsidR="002A0CEB" w:rsidRPr="005E4CA6">
        <w:t xml:space="preserve">ted (Table 9), </w:t>
      </w:r>
      <w:proofErr w:type="spellStart"/>
      <w:r w:rsidR="002128F3" w:rsidRPr="005E4CA6">
        <w:t>NovoSeven</w:t>
      </w:r>
      <w:proofErr w:type="spellEnd"/>
      <w:r w:rsidR="002128F3" w:rsidRPr="005E4CA6">
        <w:t>® RT</w:t>
      </w:r>
      <w:r w:rsidR="002A0CEB" w:rsidRPr="005E4CA6">
        <w:t xml:space="preserve"> n = 7 and </w:t>
      </w:r>
      <w:r w:rsidRPr="005E4CA6">
        <w:t>FEIBA n = 2</w:t>
      </w:r>
      <w:r w:rsidR="002A0CEB" w:rsidRPr="005E4CA6">
        <w:t xml:space="preserve"> (75%)</w:t>
      </w:r>
      <w:r w:rsidRPr="005E4CA6">
        <w:t>, FVIII products n = 3</w:t>
      </w:r>
      <w:r w:rsidR="002A0CEB" w:rsidRPr="005E4CA6">
        <w:t xml:space="preserve"> (25%)</w:t>
      </w:r>
      <w:r w:rsidRPr="005E4CA6">
        <w:t>.</w:t>
      </w:r>
    </w:p>
    <w:p w14:paraId="3220B53B" w14:textId="4E0A9B88" w:rsidR="001C202D" w:rsidRPr="00F93AF8" w:rsidRDefault="00AB625A" w:rsidP="00F93AF8">
      <w:pPr>
        <w:pStyle w:val="Caption"/>
      </w:pPr>
      <w:r w:rsidRPr="005E4CA6">
        <w:t xml:space="preserve">Dash indicates no data provided in </w:t>
      </w:r>
      <w:r w:rsidR="00B26F94" w:rsidRPr="005E4CA6">
        <w:t>NBA 2020 ABDR Annual Report</w:t>
      </w:r>
      <w:r w:rsidRPr="005E4CA6">
        <w:t>.</w:t>
      </w:r>
      <w:r w:rsidR="001C202D">
        <w:br w:type="page"/>
      </w:r>
    </w:p>
    <w:p w14:paraId="051059CF" w14:textId="35F27935" w:rsidR="00382407" w:rsidRPr="008B3DDB" w:rsidRDefault="00382407" w:rsidP="00E57825">
      <w:pPr>
        <w:pStyle w:val="Heading2"/>
      </w:pPr>
      <w:r w:rsidRPr="005E4CA6">
        <w:lastRenderedPageBreak/>
        <w:t>Estimate the number of times the proposed medical service</w:t>
      </w:r>
      <w:r w:rsidR="005A58BA" w:rsidRPr="008B3DDB">
        <w:t>(s)</w:t>
      </w:r>
      <w:r w:rsidRPr="008B3DDB">
        <w:t xml:space="preserve"> would be </w:t>
      </w:r>
      <w:r w:rsidR="00AE1188" w:rsidRPr="008B3DDB">
        <w:t>delivered to a patient per year:</w:t>
      </w:r>
    </w:p>
    <w:p w14:paraId="5F52116B" w14:textId="4F91ABCC" w:rsidR="00382407" w:rsidRPr="00772F2F" w:rsidRDefault="0048767A" w:rsidP="00E57825">
      <w:pPr>
        <w:ind w:left="426"/>
        <w:rPr>
          <w:szCs w:val="20"/>
        </w:rPr>
      </w:pPr>
      <w:r w:rsidRPr="008B3DDB">
        <w:rPr>
          <w:szCs w:val="20"/>
        </w:rPr>
        <w:t>As t</w:t>
      </w:r>
      <w:r w:rsidR="00B836E1">
        <w:rPr>
          <w:szCs w:val="20"/>
        </w:rPr>
        <w:t xml:space="preserve">he proposed treatment will be </w:t>
      </w:r>
      <w:r w:rsidR="00E37513" w:rsidRPr="00772F2F">
        <w:rPr>
          <w:szCs w:val="20"/>
        </w:rPr>
        <w:t xml:space="preserve">followed by IST to </w:t>
      </w:r>
      <w:r w:rsidR="008B3DDB" w:rsidRPr="00772F2F">
        <w:rPr>
          <w:szCs w:val="20"/>
        </w:rPr>
        <w:t xml:space="preserve">eradicate the inhibitor, and therefore shorten the time to achieve remission, </w:t>
      </w:r>
      <w:r w:rsidR="00E37513" w:rsidRPr="00772F2F">
        <w:rPr>
          <w:szCs w:val="20"/>
        </w:rPr>
        <w:t xml:space="preserve">it </w:t>
      </w:r>
      <w:r w:rsidR="008B3DDB" w:rsidRPr="00772F2F">
        <w:rPr>
          <w:szCs w:val="20"/>
        </w:rPr>
        <w:t xml:space="preserve">is anticipated that </w:t>
      </w:r>
      <w:r w:rsidR="00FF27E3" w:rsidRPr="00772F2F">
        <w:rPr>
          <w:szCs w:val="20"/>
        </w:rPr>
        <w:t>treatment</w:t>
      </w:r>
      <w:r w:rsidRPr="00772F2F">
        <w:rPr>
          <w:szCs w:val="20"/>
        </w:rPr>
        <w:t xml:space="preserve"> </w:t>
      </w:r>
      <w:r w:rsidR="008B3DDB" w:rsidRPr="00772F2F">
        <w:rPr>
          <w:szCs w:val="20"/>
        </w:rPr>
        <w:t xml:space="preserve">with </w:t>
      </w:r>
      <w:proofErr w:type="spellStart"/>
      <w:r w:rsidR="008B3DDB" w:rsidRPr="00772F2F">
        <w:rPr>
          <w:szCs w:val="20"/>
        </w:rPr>
        <w:t>Obizur</w:t>
      </w:r>
      <w:proofErr w:type="spellEnd"/>
      <w:r w:rsidR="008B3DDB" w:rsidRPr="00772F2F">
        <w:rPr>
          <w:rFonts w:cstheme="minorHAnsi"/>
          <w:szCs w:val="20"/>
        </w:rPr>
        <w:t>®</w:t>
      </w:r>
      <w:r w:rsidR="008B3DDB" w:rsidRPr="00772F2F">
        <w:rPr>
          <w:szCs w:val="20"/>
        </w:rPr>
        <w:t xml:space="preserve"> </w:t>
      </w:r>
      <w:r w:rsidRPr="00772F2F">
        <w:rPr>
          <w:szCs w:val="20"/>
        </w:rPr>
        <w:t xml:space="preserve">would only be delivered once per patient in their lifetime.  </w:t>
      </w:r>
      <w:r w:rsidR="00FF27E3" w:rsidRPr="00772F2F">
        <w:rPr>
          <w:szCs w:val="20"/>
        </w:rPr>
        <w:t>The number of doses required for treatment depends on the severity of the bleeding episode, target FVIII levels, and on the patient´s clinical condition</w:t>
      </w:r>
      <w:r w:rsidR="00875CCD">
        <w:rPr>
          <w:szCs w:val="20"/>
        </w:rPr>
        <w:t xml:space="preserve"> or development of anti-porcine FVIII antibodies around days 5-10</w:t>
      </w:r>
      <w:r w:rsidR="00FF27E3" w:rsidRPr="00772F2F">
        <w:rPr>
          <w:szCs w:val="20"/>
        </w:rPr>
        <w:t xml:space="preserve">. </w:t>
      </w:r>
      <w:r w:rsidR="00B836E1">
        <w:rPr>
          <w:szCs w:val="20"/>
        </w:rPr>
        <w:t xml:space="preserve"> </w:t>
      </w:r>
      <w:r w:rsidR="00FF27E3" w:rsidRPr="00772F2F">
        <w:rPr>
          <w:szCs w:val="20"/>
        </w:rPr>
        <w:t>Following the initial dose</w:t>
      </w:r>
      <w:r w:rsidR="008B3DDB" w:rsidRPr="00772F2F">
        <w:rPr>
          <w:szCs w:val="20"/>
        </w:rPr>
        <w:t xml:space="preserve"> of </w:t>
      </w:r>
      <w:proofErr w:type="spellStart"/>
      <w:r w:rsidR="008B3DDB" w:rsidRPr="00772F2F">
        <w:rPr>
          <w:szCs w:val="20"/>
        </w:rPr>
        <w:t>Obizur</w:t>
      </w:r>
      <w:proofErr w:type="spellEnd"/>
      <w:r w:rsidR="008B3DDB" w:rsidRPr="00772F2F">
        <w:rPr>
          <w:rFonts w:cstheme="minorHAnsi"/>
          <w:szCs w:val="20"/>
        </w:rPr>
        <w:t>®</w:t>
      </w:r>
      <w:r w:rsidR="00FF27E3" w:rsidRPr="00772F2F">
        <w:rPr>
          <w:szCs w:val="20"/>
        </w:rPr>
        <w:t xml:space="preserve">, clinical response and </w:t>
      </w:r>
      <w:r w:rsidR="00FD72F0" w:rsidRPr="00772F2F">
        <w:rPr>
          <w:szCs w:val="20"/>
        </w:rPr>
        <w:t>FVIII</w:t>
      </w:r>
      <w:r w:rsidR="00FF27E3" w:rsidRPr="00772F2F">
        <w:rPr>
          <w:szCs w:val="20"/>
        </w:rPr>
        <w:t xml:space="preserve"> should be measured every 4 – 12 hours to assess whether</w:t>
      </w:r>
      <w:r w:rsidR="00E71C63">
        <w:rPr>
          <w:szCs w:val="20"/>
        </w:rPr>
        <w:t xml:space="preserve"> subsequent doses are required (</w:t>
      </w:r>
      <w:proofErr w:type="spellStart"/>
      <w:r w:rsidR="00E71C63" w:rsidRPr="00E71C63">
        <w:rPr>
          <w:szCs w:val="20"/>
        </w:rPr>
        <w:t>Obizur</w:t>
      </w:r>
      <w:proofErr w:type="spellEnd"/>
      <w:r w:rsidR="00E71C63" w:rsidRPr="00E71C63">
        <w:rPr>
          <w:szCs w:val="20"/>
        </w:rPr>
        <w:t>® PI Nov 2020</w:t>
      </w:r>
      <w:r w:rsidR="00E71C63">
        <w:rPr>
          <w:szCs w:val="20"/>
        </w:rPr>
        <w:t>).</w:t>
      </w:r>
    </w:p>
    <w:p w14:paraId="6A73310D" w14:textId="77777777" w:rsidR="00382407" w:rsidRPr="00772F2F" w:rsidRDefault="00382407" w:rsidP="00E57825">
      <w:pPr>
        <w:pStyle w:val="Heading2"/>
      </w:pPr>
      <w:r w:rsidRPr="00772F2F">
        <w:t>How many years would the proposed medical service</w:t>
      </w:r>
      <w:r w:rsidR="005A58BA" w:rsidRPr="00772F2F">
        <w:t>(s)</w:t>
      </w:r>
      <w:r w:rsidRPr="00772F2F">
        <w:t xml:space="preserve"> be required for the patient?</w:t>
      </w:r>
    </w:p>
    <w:p w14:paraId="602DB13D" w14:textId="13A1B1B5" w:rsidR="0048767A" w:rsidRPr="00772F2F" w:rsidRDefault="00CE1481" w:rsidP="00E57825">
      <w:pPr>
        <w:ind w:left="426"/>
        <w:rPr>
          <w:szCs w:val="20"/>
        </w:rPr>
      </w:pPr>
      <w:r>
        <w:rPr>
          <w:szCs w:val="20"/>
        </w:rPr>
        <w:t>Treatment of AHA is an acute treatment, expected to be o</w:t>
      </w:r>
      <w:r w:rsidR="0048767A" w:rsidRPr="00772F2F">
        <w:rPr>
          <w:szCs w:val="20"/>
        </w:rPr>
        <w:t xml:space="preserve">nce in a lifetime.  </w:t>
      </w:r>
    </w:p>
    <w:p w14:paraId="53F5521E" w14:textId="77777777" w:rsidR="002A6753" w:rsidRPr="00772F2F" w:rsidRDefault="000E47E7" w:rsidP="00E57825">
      <w:pPr>
        <w:pStyle w:val="Heading2"/>
        <w:rPr>
          <w:b w:val="0"/>
        </w:rPr>
      </w:pPr>
      <w:r w:rsidRPr="00772F2F">
        <w:t xml:space="preserve">Estimate </w:t>
      </w:r>
      <w:r w:rsidR="002A6753" w:rsidRPr="00772F2F">
        <w:t xml:space="preserve">the projected number of patients who will utilise the proposed </w:t>
      </w:r>
      <w:r w:rsidRPr="00772F2F">
        <w:t xml:space="preserve">medical </w:t>
      </w:r>
      <w:r w:rsidR="002A6753" w:rsidRPr="00772F2F">
        <w:t>ser</w:t>
      </w:r>
      <w:r w:rsidR="00AE1188" w:rsidRPr="00772F2F">
        <w:t>vice(s) for the first full year:</w:t>
      </w:r>
    </w:p>
    <w:p w14:paraId="1279381F" w14:textId="11B7591A" w:rsidR="0048767A" w:rsidRPr="0077614B" w:rsidRDefault="0048767A" w:rsidP="001C202D">
      <w:pPr>
        <w:pStyle w:val="Default"/>
        <w:ind w:left="360"/>
        <w:rPr>
          <w:rFonts w:asciiTheme="minorHAnsi" w:hAnsiTheme="minorHAnsi" w:cstheme="minorBidi"/>
          <w:color w:val="auto"/>
          <w:sz w:val="20"/>
          <w:szCs w:val="20"/>
          <w:lang w:val="en-AU"/>
        </w:rPr>
      </w:pPr>
      <w:r w:rsidRPr="00252C28">
        <w:rPr>
          <w:rFonts w:asciiTheme="minorHAnsi" w:hAnsiTheme="minorHAnsi" w:cstheme="minorBidi"/>
          <w:color w:val="auto"/>
          <w:sz w:val="20"/>
          <w:szCs w:val="20"/>
          <w:lang w:val="en-AU"/>
        </w:rPr>
        <w:t>A market-share approach was used to derive</w:t>
      </w:r>
      <w:r w:rsidR="00030FA7" w:rsidRPr="00252C28">
        <w:rPr>
          <w:rFonts w:asciiTheme="minorHAnsi" w:hAnsiTheme="minorHAnsi" w:cstheme="minorBidi"/>
          <w:color w:val="auto"/>
          <w:sz w:val="20"/>
          <w:szCs w:val="20"/>
          <w:lang w:val="en-AU"/>
        </w:rPr>
        <w:t xml:space="preserve"> the number of patients who will</w:t>
      </w:r>
      <w:r w:rsidRPr="00252C28">
        <w:rPr>
          <w:rFonts w:asciiTheme="minorHAnsi" w:hAnsiTheme="minorHAnsi" w:cstheme="minorBidi"/>
          <w:color w:val="auto"/>
          <w:sz w:val="20"/>
          <w:szCs w:val="20"/>
          <w:lang w:val="en-AU"/>
        </w:rPr>
        <w:t xml:space="preserve"> receive treatment with </w:t>
      </w:r>
      <w:proofErr w:type="spellStart"/>
      <w:r w:rsidR="00765828" w:rsidRPr="00252C28">
        <w:rPr>
          <w:rFonts w:asciiTheme="minorHAnsi" w:hAnsiTheme="minorHAnsi" w:cstheme="minorBidi"/>
          <w:color w:val="auto"/>
          <w:sz w:val="20"/>
          <w:szCs w:val="20"/>
          <w:lang w:val="en-AU"/>
        </w:rPr>
        <w:t>Obizur</w:t>
      </w:r>
      <w:proofErr w:type="spellEnd"/>
      <w:r w:rsidR="00765828" w:rsidRPr="00252C28">
        <w:rPr>
          <w:rFonts w:asciiTheme="minorHAnsi" w:hAnsiTheme="minorHAnsi" w:cstheme="minorBidi"/>
          <w:color w:val="auto"/>
          <w:sz w:val="20"/>
          <w:szCs w:val="20"/>
          <w:lang w:val="en-AU"/>
        </w:rPr>
        <w:t xml:space="preserve">® </w:t>
      </w:r>
      <w:r w:rsidRPr="00252C28">
        <w:rPr>
          <w:rFonts w:asciiTheme="minorHAnsi" w:hAnsiTheme="minorHAnsi" w:cstheme="minorBidi"/>
          <w:color w:val="auto"/>
          <w:sz w:val="20"/>
          <w:szCs w:val="20"/>
          <w:lang w:val="en-AU"/>
        </w:rPr>
        <w:t xml:space="preserve">based on the historical </w:t>
      </w:r>
      <w:r w:rsidR="006549E2" w:rsidRPr="00252C28">
        <w:rPr>
          <w:rFonts w:asciiTheme="minorHAnsi" w:hAnsiTheme="minorHAnsi" w:cstheme="minorBidi"/>
          <w:color w:val="auto"/>
          <w:sz w:val="20"/>
          <w:szCs w:val="20"/>
          <w:lang w:val="en-AU"/>
        </w:rPr>
        <w:t xml:space="preserve">numbers of adults diagnosed with </w:t>
      </w:r>
      <w:r w:rsidR="00081D3F" w:rsidRPr="00252C28">
        <w:rPr>
          <w:rFonts w:asciiTheme="minorHAnsi" w:hAnsiTheme="minorHAnsi" w:cstheme="minorBidi"/>
          <w:color w:val="auto"/>
          <w:sz w:val="20"/>
          <w:szCs w:val="20"/>
          <w:lang w:val="en-AU"/>
        </w:rPr>
        <w:t>AHA</w:t>
      </w:r>
      <w:r w:rsidR="006549E2" w:rsidRPr="00252C28">
        <w:rPr>
          <w:rFonts w:asciiTheme="minorHAnsi" w:hAnsiTheme="minorHAnsi" w:cstheme="minorBidi"/>
          <w:color w:val="auto"/>
          <w:sz w:val="20"/>
          <w:szCs w:val="20"/>
          <w:lang w:val="en-AU"/>
        </w:rPr>
        <w:t xml:space="preserve"> and </w:t>
      </w:r>
      <w:proofErr w:type="spellStart"/>
      <w:r w:rsidR="002128F3" w:rsidRPr="00252C28">
        <w:rPr>
          <w:rFonts w:asciiTheme="minorHAnsi" w:hAnsiTheme="minorHAnsi" w:cstheme="minorBidi"/>
          <w:color w:val="auto"/>
          <w:sz w:val="20"/>
          <w:szCs w:val="20"/>
          <w:lang w:val="en-AU"/>
        </w:rPr>
        <w:t>NovoSeven</w:t>
      </w:r>
      <w:proofErr w:type="spellEnd"/>
      <w:r w:rsidR="002128F3" w:rsidRPr="00252C28">
        <w:rPr>
          <w:rFonts w:asciiTheme="minorHAnsi" w:hAnsiTheme="minorHAnsi" w:cstheme="minorBidi"/>
          <w:color w:val="auto"/>
          <w:sz w:val="20"/>
          <w:szCs w:val="20"/>
          <w:lang w:val="en-AU"/>
        </w:rPr>
        <w:t>® RT</w:t>
      </w:r>
      <w:r w:rsidR="006549E2" w:rsidRPr="00252C28">
        <w:rPr>
          <w:rFonts w:asciiTheme="minorHAnsi" w:hAnsiTheme="minorHAnsi" w:cstheme="minorBidi"/>
          <w:color w:val="auto"/>
          <w:sz w:val="20"/>
          <w:szCs w:val="20"/>
          <w:lang w:val="en-AU"/>
        </w:rPr>
        <w:t xml:space="preserve">/FEIBA </w:t>
      </w:r>
      <w:r w:rsidR="008B3DDB" w:rsidRPr="00252C28">
        <w:rPr>
          <w:rFonts w:asciiTheme="minorHAnsi" w:hAnsiTheme="minorHAnsi" w:cstheme="minorBidi"/>
          <w:color w:val="auto"/>
          <w:sz w:val="20"/>
          <w:szCs w:val="20"/>
          <w:lang w:val="en-AU"/>
        </w:rPr>
        <w:t>NF</w:t>
      </w:r>
      <w:r w:rsidR="008B3DDB" w:rsidRPr="00252C28">
        <w:rPr>
          <w:rFonts w:asciiTheme="minorHAnsi" w:hAnsiTheme="minorHAnsi" w:cstheme="minorHAnsi"/>
          <w:color w:val="auto"/>
          <w:sz w:val="20"/>
          <w:szCs w:val="20"/>
          <w:lang w:val="en-AU"/>
        </w:rPr>
        <w:t>®</w:t>
      </w:r>
      <w:r w:rsidR="008B3DDB" w:rsidRPr="00252C28">
        <w:rPr>
          <w:rFonts w:asciiTheme="minorHAnsi" w:hAnsiTheme="minorHAnsi" w:cstheme="minorBidi"/>
          <w:color w:val="auto"/>
          <w:sz w:val="20"/>
          <w:szCs w:val="20"/>
          <w:lang w:val="en-AU"/>
        </w:rPr>
        <w:t xml:space="preserve"> patient </w:t>
      </w:r>
      <w:r w:rsidR="006549E2" w:rsidRPr="00252C28">
        <w:rPr>
          <w:rFonts w:asciiTheme="minorHAnsi" w:hAnsiTheme="minorHAnsi" w:cstheme="minorBidi"/>
          <w:color w:val="auto"/>
          <w:sz w:val="20"/>
          <w:szCs w:val="20"/>
          <w:lang w:val="en-AU"/>
        </w:rPr>
        <w:t xml:space="preserve">treatment numbers for acute bleeding from the ABDR.  </w:t>
      </w:r>
      <w:r w:rsidRPr="00252C28">
        <w:rPr>
          <w:rFonts w:asciiTheme="minorHAnsi" w:hAnsiTheme="minorHAnsi" w:cstheme="minorBidi"/>
          <w:color w:val="auto"/>
          <w:sz w:val="20"/>
          <w:szCs w:val="20"/>
          <w:lang w:val="en-AU"/>
        </w:rPr>
        <w:t xml:space="preserve">During </w:t>
      </w:r>
      <w:r w:rsidR="008B3DDB" w:rsidRPr="00252C28">
        <w:rPr>
          <w:rFonts w:asciiTheme="minorHAnsi" w:hAnsiTheme="minorHAnsi" w:cstheme="minorBidi"/>
          <w:color w:val="auto"/>
          <w:sz w:val="20"/>
          <w:szCs w:val="20"/>
          <w:lang w:val="en-AU"/>
        </w:rPr>
        <w:t xml:space="preserve">FY </w:t>
      </w:r>
      <w:r w:rsidRPr="00252C28">
        <w:rPr>
          <w:rFonts w:asciiTheme="minorHAnsi" w:hAnsiTheme="minorHAnsi" w:cstheme="minorBidi"/>
          <w:color w:val="auto"/>
          <w:sz w:val="20"/>
          <w:szCs w:val="20"/>
          <w:lang w:val="en-AU"/>
        </w:rPr>
        <w:t xml:space="preserve">2019-20, there were </w:t>
      </w:r>
      <w:r w:rsidR="005558E8" w:rsidRPr="00252C28">
        <w:rPr>
          <w:rFonts w:asciiTheme="minorHAnsi" w:hAnsiTheme="minorHAnsi" w:cstheme="minorBidi"/>
          <w:color w:val="auto"/>
          <w:sz w:val="20"/>
          <w:szCs w:val="20"/>
          <w:lang w:val="en-AU"/>
        </w:rPr>
        <w:t>seven and two</w:t>
      </w:r>
      <w:r w:rsidRPr="00252C28">
        <w:rPr>
          <w:rFonts w:asciiTheme="minorHAnsi" w:hAnsiTheme="minorHAnsi" w:cstheme="minorBidi"/>
          <w:color w:val="auto"/>
          <w:sz w:val="20"/>
          <w:szCs w:val="20"/>
          <w:lang w:val="en-AU"/>
        </w:rPr>
        <w:t xml:space="preserve"> patients </w:t>
      </w:r>
      <w:r w:rsidR="006549E2" w:rsidRPr="00252C28">
        <w:rPr>
          <w:rFonts w:asciiTheme="minorHAnsi" w:hAnsiTheme="minorHAnsi" w:cstheme="minorBidi"/>
          <w:color w:val="auto"/>
          <w:sz w:val="20"/>
          <w:szCs w:val="20"/>
          <w:lang w:val="en-AU"/>
        </w:rPr>
        <w:t xml:space="preserve">with </w:t>
      </w:r>
      <w:r w:rsidR="00081D3F" w:rsidRPr="00252C28">
        <w:rPr>
          <w:rFonts w:asciiTheme="minorHAnsi" w:hAnsiTheme="minorHAnsi" w:cstheme="minorBidi"/>
          <w:color w:val="auto"/>
          <w:sz w:val="20"/>
          <w:szCs w:val="20"/>
          <w:lang w:val="en-AU"/>
        </w:rPr>
        <w:t>AHA</w:t>
      </w:r>
      <w:r w:rsidRPr="00252C28">
        <w:rPr>
          <w:rFonts w:asciiTheme="minorHAnsi" w:hAnsiTheme="minorHAnsi" w:cstheme="minorBidi"/>
          <w:color w:val="auto"/>
          <w:sz w:val="20"/>
          <w:szCs w:val="20"/>
          <w:lang w:val="en-AU"/>
        </w:rPr>
        <w:t xml:space="preserve"> treated </w:t>
      </w:r>
      <w:r w:rsidR="005558E8" w:rsidRPr="00252C28">
        <w:rPr>
          <w:rFonts w:asciiTheme="minorHAnsi" w:hAnsiTheme="minorHAnsi" w:cstheme="minorBidi"/>
          <w:color w:val="auto"/>
          <w:sz w:val="20"/>
          <w:szCs w:val="20"/>
          <w:lang w:val="en-AU"/>
        </w:rPr>
        <w:t xml:space="preserve">for severe bleeding episodes </w:t>
      </w:r>
      <w:r w:rsidRPr="00252C28">
        <w:rPr>
          <w:rFonts w:asciiTheme="minorHAnsi" w:hAnsiTheme="minorHAnsi" w:cstheme="minorBidi"/>
          <w:color w:val="auto"/>
          <w:sz w:val="20"/>
          <w:szCs w:val="20"/>
          <w:lang w:val="en-AU"/>
        </w:rPr>
        <w:t xml:space="preserve">with </w:t>
      </w:r>
      <w:proofErr w:type="spellStart"/>
      <w:r w:rsidR="002128F3" w:rsidRPr="00252C28">
        <w:rPr>
          <w:rFonts w:asciiTheme="minorHAnsi" w:hAnsiTheme="minorHAnsi" w:cstheme="minorBidi"/>
          <w:color w:val="auto"/>
          <w:sz w:val="20"/>
          <w:szCs w:val="20"/>
          <w:lang w:val="en-AU"/>
        </w:rPr>
        <w:t>NovoSeven</w:t>
      </w:r>
      <w:proofErr w:type="spellEnd"/>
      <w:r w:rsidR="002128F3" w:rsidRPr="00252C28">
        <w:rPr>
          <w:rFonts w:asciiTheme="minorHAnsi" w:hAnsiTheme="minorHAnsi" w:cstheme="minorBidi"/>
          <w:color w:val="auto"/>
          <w:sz w:val="20"/>
          <w:szCs w:val="20"/>
          <w:lang w:val="en-AU"/>
        </w:rPr>
        <w:t>® RT</w:t>
      </w:r>
      <w:r w:rsidRPr="00252C28">
        <w:rPr>
          <w:rFonts w:asciiTheme="minorHAnsi" w:hAnsiTheme="minorHAnsi" w:cstheme="minorBidi"/>
          <w:color w:val="auto"/>
          <w:sz w:val="20"/>
          <w:szCs w:val="20"/>
          <w:lang w:val="en-AU"/>
        </w:rPr>
        <w:t xml:space="preserve"> or FEIBA</w:t>
      </w:r>
      <w:r w:rsidR="005558E8" w:rsidRPr="00252C28">
        <w:rPr>
          <w:rFonts w:asciiTheme="minorHAnsi" w:hAnsiTheme="minorHAnsi" w:cstheme="minorBidi"/>
          <w:color w:val="auto"/>
          <w:sz w:val="20"/>
          <w:szCs w:val="20"/>
          <w:lang w:val="en-AU"/>
        </w:rPr>
        <w:t xml:space="preserve"> </w:t>
      </w:r>
      <w:r w:rsidR="008B3DDB" w:rsidRPr="00252C28">
        <w:rPr>
          <w:rFonts w:asciiTheme="minorHAnsi" w:hAnsiTheme="minorHAnsi" w:cstheme="minorBidi"/>
          <w:color w:val="auto"/>
          <w:sz w:val="20"/>
          <w:szCs w:val="20"/>
          <w:lang w:val="en-AU"/>
        </w:rPr>
        <w:t>NF</w:t>
      </w:r>
      <w:r w:rsidR="008B3DDB" w:rsidRPr="00252C28">
        <w:rPr>
          <w:rFonts w:asciiTheme="minorHAnsi" w:hAnsiTheme="minorHAnsi" w:cstheme="minorHAnsi"/>
          <w:color w:val="auto"/>
          <w:sz w:val="20"/>
          <w:szCs w:val="20"/>
          <w:lang w:val="en-AU"/>
        </w:rPr>
        <w:t xml:space="preserve">® </w:t>
      </w:r>
      <w:r w:rsidR="005558E8" w:rsidRPr="00252C28">
        <w:rPr>
          <w:rFonts w:asciiTheme="minorHAnsi" w:hAnsiTheme="minorHAnsi" w:cstheme="minorBidi"/>
          <w:color w:val="auto"/>
          <w:sz w:val="20"/>
          <w:szCs w:val="20"/>
          <w:lang w:val="en-AU"/>
        </w:rPr>
        <w:t>respectively</w:t>
      </w:r>
      <w:r w:rsidR="00FF56C3" w:rsidRPr="00252C28">
        <w:rPr>
          <w:rFonts w:asciiTheme="minorHAnsi" w:hAnsiTheme="minorHAnsi" w:cstheme="minorBidi"/>
          <w:color w:val="auto"/>
          <w:sz w:val="20"/>
          <w:szCs w:val="20"/>
          <w:lang w:val="en-AU"/>
        </w:rPr>
        <w:t xml:space="preserve"> (Table 4</w:t>
      </w:r>
      <w:r w:rsidRPr="00252C28">
        <w:rPr>
          <w:rFonts w:asciiTheme="minorHAnsi" w:hAnsiTheme="minorHAnsi" w:cstheme="minorBidi"/>
          <w:color w:val="auto"/>
          <w:sz w:val="20"/>
          <w:szCs w:val="20"/>
          <w:lang w:val="en-AU"/>
        </w:rPr>
        <w:t>).</w:t>
      </w:r>
      <w:r w:rsidR="001C202D">
        <w:rPr>
          <w:rFonts w:asciiTheme="minorHAnsi" w:hAnsiTheme="minorHAnsi" w:cstheme="minorBidi"/>
          <w:color w:val="auto"/>
          <w:sz w:val="20"/>
          <w:szCs w:val="20"/>
          <w:lang w:val="en-AU"/>
        </w:rPr>
        <w:t xml:space="preserve"> </w:t>
      </w:r>
      <w:r w:rsidR="001C202D" w:rsidRPr="001C202D">
        <w:rPr>
          <w:rFonts w:asciiTheme="minorHAnsi" w:hAnsiTheme="minorHAnsi" w:cstheme="minorBidi"/>
          <w:b/>
          <w:bCs/>
          <w:color w:val="auto"/>
          <w:sz w:val="20"/>
          <w:szCs w:val="20"/>
          <w:lang w:val="en-AU"/>
        </w:rPr>
        <w:t>REDACTED</w:t>
      </w:r>
    </w:p>
    <w:p w14:paraId="4A05801A" w14:textId="22A3979D" w:rsidR="002A0CEB" w:rsidRPr="004F77DD" w:rsidRDefault="00105030" w:rsidP="00E57825">
      <w:pPr>
        <w:pStyle w:val="TableHEADER"/>
        <w:keepLines/>
      </w:pPr>
      <w:r w:rsidRPr="004F77DD">
        <w:t xml:space="preserve">Table 4. </w:t>
      </w:r>
      <w:r w:rsidR="00A55020" w:rsidRPr="004F77DD">
        <w:t xml:space="preserve">Actual and forecast patient numbers with </w:t>
      </w:r>
      <w:r w:rsidR="00081D3F" w:rsidRPr="004F77DD">
        <w:t>AHA</w:t>
      </w:r>
      <w:r w:rsidR="00A55020" w:rsidRPr="004F77DD">
        <w:t xml:space="preserve"> based on ABDR data</w:t>
      </w:r>
    </w:p>
    <w:tbl>
      <w:tblPr>
        <w:tblW w:w="10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058"/>
        <w:gridCol w:w="2127"/>
        <w:gridCol w:w="709"/>
        <w:gridCol w:w="708"/>
        <w:gridCol w:w="627"/>
        <w:gridCol w:w="1218"/>
        <w:gridCol w:w="1218"/>
      </w:tblGrid>
      <w:tr w:rsidR="00FA65A8" w:rsidRPr="004F77DD" w14:paraId="49E429B3" w14:textId="77777777" w:rsidTr="001C202D">
        <w:trPr>
          <w:trHeight w:val="315"/>
        </w:trPr>
        <w:tc>
          <w:tcPr>
            <w:tcW w:w="344" w:type="dxa"/>
            <w:vMerge w:val="restart"/>
            <w:vAlign w:val="center"/>
          </w:tcPr>
          <w:p w14:paraId="18FCD4D8" w14:textId="77777777" w:rsidR="00FA65A8" w:rsidRPr="004F77DD" w:rsidRDefault="00FA65A8" w:rsidP="00E57825">
            <w:pPr>
              <w:keepNext/>
              <w:keepLines/>
              <w:spacing w:before="40" w:after="40"/>
              <w:rPr>
                <w:rFonts w:ascii="Arial Narrow" w:eastAsia="Times New Roman" w:hAnsi="Arial Narrow" w:cs="Calibri"/>
                <w:b/>
                <w:bCs/>
                <w:szCs w:val="20"/>
                <w:lang w:val="en-US"/>
              </w:rPr>
            </w:pPr>
          </w:p>
        </w:tc>
        <w:tc>
          <w:tcPr>
            <w:tcW w:w="3058" w:type="dxa"/>
            <w:vMerge w:val="restart"/>
            <w:shd w:val="clear" w:color="auto" w:fill="auto"/>
            <w:noWrap/>
            <w:vAlign w:val="center"/>
          </w:tcPr>
          <w:p w14:paraId="367E156C" w14:textId="77777777" w:rsidR="00FA65A8" w:rsidRPr="004F77DD" w:rsidRDefault="00FA65A8" w:rsidP="00E57825">
            <w:pPr>
              <w:keepNext/>
              <w:keepLines/>
              <w:spacing w:before="40" w:after="40"/>
              <w:rPr>
                <w:rFonts w:ascii="Arial Narrow" w:eastAsia="Times New Roman" w:hAnsi="Arial Narrow" w:cs="Calibri"/>
                <w:b/>
                <w:bCs/>
                <w:szCs w:val="20"/>
                <w:lang w:val="en-US"/>
              </w:rPr>
            </w:pPr>
            <w:r w:rsidRPr="004F77DD">
              <w:rPr>
                <w:rFonts w:ascii="Arial Narrow" w:eastAsia="Times New Roman" w:hAnsi="Arial Narrow" w:cs="Calibri"/>
                <w:b/>
                <w:bCs/>
                <w:szCs w:val="20"/>
                <w:lang w:val="en-US"/>
              </w:rPr>
              <w:t>Patient group</w:t>
            </w:r>
          </w:p>
        </w:tc>
        <w:tc>
          <w:tcPr>
            <w:tcW w:w="2127" w:type="dxa"/>
            <w:vMerge w:val="restart"/>
            <w:shd w:val="clear" w:color="auto" w:fill="auto"/>
            <w:noWrap/>
            <w:vAlign w:val="center"/>
          </w:tcPr>
          <w:p w14:paraId="1E08977E" w14:textId="77777777" w:rsidR="00FA65A8" w:rsidRPr="004F77DD" w:rsidRDefault="00A31731" w:rsidP="00E57825">
            <w:pPr>
              <w:keepNext/>
              <w:keepLines/>
              <w:spacing w:before="40" w:after="40"/>
              <w:rPr>
                <w:rFonts w:ascii="Arial Narrow" w:eastAsia="Times New Roman" w:hAnsi="Arial Narrow" w:cs="Calibri"/>
                <w:b/>
                <w:bCs/>
                <w:szCs w:val="20"/>
                <w:lang w:val="en-US"/>
              </w:rPr>
            </w:pPr>
            <w:r w:rsidRPr="004F77DD">
              <w:rPr>
                <w:rFonts w:ascii="Arial Narrow" w:eastAsia="Times New Roman" w:hAnsi="Arial Narrow" w:cs="Calibri"/>
                <w:b/>
                <w:bCs/>
                <w:szCs w:val="20"/>
                <w:lang w:val="en-US"/>
              </w:rPr>
              <w:t>Calculation for forecast</w:t>
            </w:r>
          </w:p>
        </w:tc>
        <w:tc>
          <w:tcPr>
            <w:tcW w:w="2044" w:type="dxa"/>
            <w:gridSpan w:val="3"/>
            <w:shd w:val="clear" w:color="auto" w:fill="auto"/>
            <w:vAlign w:val="center"/>
          </w:tcPr>
          <w:p w14:paraId="4AA88CA6" w14:textId="77777777" w:rsidR="00FA65A8" w:rsidRPr="004F77DD" w:rsidRDefault="00FA65A8" w:rsidP="00E57825">
            <w:pPr>
              <w:keepNext/>
              <w:keepLines/>
              <w:spacing w:before="40" w:after="40"/>
              <w:rPr>
                <w:rFonts w:ascii="Arial Narrow" w:eastAsia="Times New Roman" w:hAnsi="Arial Narrow" w:cs="Calibri"/>
                <w:b/>
                <w:bCs/>
                <w:szCs w:val="20"/>
              </w:rPr>
            </w:pPr>
            <w:proofErr w:type="spellStart"/>
            <w:r w:rsidRPr="004F77DD">
              <w:rPr>
                <w:rFonts w:ascii="Arial Narrow" w:eastAsia="Times New Roman" w:hAnsi="Arial Narrow" w:cs="Calibri"/>
                <w:b/>
                <w:bCs/>
                <w:szCs w:val="20"/>
              </w:rPr>
              <w:t>Actual</w:t>
            </w:r>
            <w:r w:rsidRPr="004F77DD">
              <w:rPr>
                <w:rFonts w:ascii="Arial Narrow" w:eastAsia="Times New Roman" w:hAnsi="Arial Narrow" w:cs="Calibri"/>
                <w:b/>
                <w:bCs/>
                <w:szCs w:val="20"/>
                <w:vertAlign w:val="superscript"/>
              </w:rPr>
              <w:t>a</w:t>
            </w:r>
            <w:proofErr w:type="spellEnd"/>
          </w:p>
          <w:p w14:paraId="3F2887E8" w14:textId="17588537" w:rsidR="007475A9" w:rsidRPr="004F77DD" w:rsidRDefault="007475A9" w:rsidP="00E57825">
            <w:pPr>
              <w:keepNext/>
              <w:keepLines/>
              <w:spacing w:before="40" w:after="40"/>
              <w:rPr>
                <w:rFonts w:ascii="Arial Narrow" w:eastAsia="Times New Roman" w:hAnsi="Arial Narrow" w:cs="Calibri"/>
                <w:b/>
                <w:bCs/>
                <w:szCs w:val="20"/>
                <w:vertAlign w:val="superscript"/>
              </w:rPr>
            </w:pPr>
            <w:r w:rsidRPr="004F77DD">
              <w:rPr>
                <w:rFonts w:ascii="Arial Narrow" w:eastAsia="Times New Roman" w:hAnsi="Arial Narrow" w:cs="Calibri"/>
                <w:b/>
                <w:bCs/>
                <w:szCs w:val="20"/>
              </w:rPr>
              <w:t>ABDR data</w:t>
            </w:r>
          </w:p>
        </w:tc>
        <w:tc>
          <w:tcPr>
            <w:tcW w:w="2436" w:type="dxa"/>
            <w:gridSpan w:val="2"/>
            <w:shd w:val="clear" w:color="auto" w:fill="auto"/>
            <w:vAlign w:val="center"/>
          </w:tcPr>
          <w:p w14:paraId="10F2B3B0" w14:textId="77777777" w:rsidR="00FA65A8" w:rsidRPr="004F77DD" w:rsidRDefault="00FA65A8" w:rsidP="00E57825">
            <w:pPr>
              <w:keepNext/>
              <w:keepLines/>
              <w:spacing w:before="40" w:after="40"/>
              <w:rPr>
                <w:rFonts w:ascii="Arial Narrow" w:eastAsia="Times New Roman" w:hAnsi="Arial Narrow" w:cs="Calibri"/>
                <w:b/>
                <w:bCs/>
                <w:szCs w:val="20"/>
              </w:rPr>
            </w:pPr>
            <w:r w:rsidRPr="004F77DD">
              <w:rPr>
                <w:rFonts w:ascii="Arial Narrow" w:eastAsia="Times New Roman" w:hAnsi="Arial Narrow" w:cs="Calibri"/>
                <w:b/>
                <w:bCs/>
                <w:szCs w:val="20"/>
              </w:rPr>
              <w:t>Forecast</w:t>
            </w:r>
          </w:p>
        </w:tc>
      </w:tr>
      <w:tr w:rsidR="00DE1ED3" w:rsidRPr="004F77DD" w14:paraId="4BEE2E16" w14:textId="77777777" w:rsidTr="001C202D">
        <w:trPr>
          <w:trHeight w:val="315"/>
        </w:trPr>
        <w:tc>
          <w:tcPr>
            <w:tcW w:w="344" w:type="dxa"/>
            <w:vMerge/>
            <w:vAlign w:val="center"/>
          </w:tcPr>
          <w:p w14:paraId="51208BCC" w14:textId="77777777" w:rsidR="002A0CEB" w:rsidRPr="004F77DD" w:rsidRDefault="002A0CEB" w:rsidP="00E57825">
            <w:pPr>
              <w:keepNext/>
              <w:keepLines/>
              <w:spacing w:before="40" w:after="40"/>
              <w:rPr>
                <w:rFonts w:ascii="Arial Narrow" w:eastAsia="Times New Roman" w:hAnsi="Arial Narrow" w:cs="Calibri"/>
                <w:b/>
                <w:bCs/>
                <w:szCs w:val="20"/>
                <w:lang w:val="en-US"/>
              </w:rPr>
            </w:pPr>
          </w:p>
        </w:tc>
        <w:tc>
          <w:tcPr>
            <w:tcW w:w="3058" w:type="dxa"/>
            <w:vMerge/>
            <w:shd w:val="clear" w:color="auto" w:fill="auto"/>
            <w:noWrap/>
            <w:vAlign w:val="center"/>
            <w:hideMark/>
          </w:tcPr>
          <w:p w14:paraId="689FEDCB" w14:textId="77777777" w:rsidR="002A0CEB" w:rsidRPr="004F77DD" w:rsidRDefault="002A0CEB" w:rsidP="00E57825">
            <w:pPr>
              <w:keepNext/>
              <w:keepLines/>
              <w:spacing w:before="40" w:after="40"/>
              <w:rPr>
                <w:rFonts w:ascii="Arial Narrow" w:eastAsia="Times New Roman" w:hAnsi="Arial Narrow" w:cs="Calibri"/>
                <w:b/>
                <w:bCs/>
                <w:szCs w:val="20"/>
                <w:lang w:val="en-US"/>
              </w:rPr>
            </w:pPr>
          </w:p>
        </w:tc>
        <w:tc>
          <w:tcPr>
            <w:tcW w:w="2127" w:type="dxa"/>
            <w:vMerge/>
            <w:shd w:val="clear" w:color="auto" w:fill="auto"/>
            <w:noWrap/>
            <w:vAlign w:val="center"/>
            <w:hideMark/>
          </w:tcPr>
          <w:p w14:paraId="5A727909" w14:textId="77777777" w:rsidR="002A0CEB" w:rsidRPr="004F77DD" w:rsidRDefault="002A0CEB" w:rsidP="00E57825">
            <w:pPr>
              <w:keepNext/>
              <w:keepLines/>
              <w:spacing w:before="40" w:after="40"/>
              <w:rPr>
                <w:rFonts w:ascii="Arial Narrow" w:eastAsia="Times New Roman" w:hAnsi="Arial Narrow" w:cs="Calibri"/>
                <w:b/>
                <w:bCs/>
                <w:szCs w:val="20"/>
                <w:lang w:val="en-US"/>
              </w:rPr>
            </w:pPr>
          </w:p>
        </w:tc>
        <w:tc>
          <w:tcPr>
            <w:tcW w:w="709" w:type="dxa"/>
            <w:shd w:val="clear" w:color="auto" w:fill="auto"/>
            <w:vAlign w:val="center"/>
            <w:hideMark/>
          </w:tcPr>
          <w:p w14:paraId="749A2482" w14:textId="77777777" w:rsidR="002A0CEB" w:rsidRPr="004F77DD" w:rsidRDefault="002A0CEB" w:rsidP="00E57825">
            <w:pPr>
              <w:keepNext/>
              <w:keepLines/>
              <w:spacing w:before="40" w:after="40"/>
              <w:rPr>
                <w:rFonts w:ascii="Arial Narrow" w:eastAsia="Times New Roman" w:hAnsi="Arial Narrow" w:cs="Calibri"/>
                <w:b/>
                <w:bCs/>
                <w:szCs w:val="20"/>
                <w:lang w:val="en-US"/>
              </w:rPr>
            </w:pPr>
            <w:r w:rsidRPr="004F77DD">
              <w:rPr>
                <w:rFonts w:ascii="Arial Narrow" w:eastAsia="Times New Roman" w:hAnsi="Arial Narrow" w:cs="Calibri"/>
                <w:b/>
                <w:bCs/>
                <w:szCs w:val="20"/>
              </w:rPr>
              <w:t>2018</w:t>
            </w:r>
          </w:p>
        </w:tc>
        <w:tc>
          <w:tcPr>
            <w:tcW w:w="708" w:type="dxa"/>
            <w:shd w:val="clear" w:color="auto" w:fill="auto"/>
            <w:vAlign w:val="center"/>
            <w:hideMark/>
          </w:tcPr>
          <w:p w14:paraId="5877920D" w14:textId="77777777" w:rsidR="002A0CEB" w:rsidRPr="004F77DD" w:rsidRDefault="002A0CEB" w:rsidP="00E57825">
            <w:pPr>
              <w:keepNext/>
              <w:keepLines/>
              <w:spacing w:before="40" w:after="40"/>
              <w:rPr>
                <w:rFonts w:ascii="Arial Narrow" w:eastAsia="Times New Roman" w:hAnsi="Arial Narrow" w:cs="Calibri"/>
                <w:b/>
                <w:bCs/>
                <w:szCs w:val="20"/>
                <w:lang w:val="en-US"/>
              </w:rPr>
            </w:pPr>
            <w:r w:rsidRPr="004F77DD">
              <w:rPr>
                <w:rFonts w:ascii="Arial Narrow" w:eastAsia="Times New Roman" w:hAnsi="Arial Narrow" w:cs="Calibri"/>
                <w:b/>
                <w:bCs/>
                <w:szCs w:val="20"/>
              </w:rPr>
              <w:t>2019</w:t>
            </w:r>
          </w:p>
        </w:tc>
        <w:tc>
          <w:tcPr>
            <w:tcW w:w="627" w:type="dxa"/>
            <w:shd w:val="clear" w:color="auto" w:fill="auto"/>
            <w:vAlign w:val="center"/>
            <w:hideMark/>
          </w:tcPr>
          <w:p w14:paraId="7E2ADC41" w14:textId="77777777" w:rsidR="002A0CEB" w:rsidRPr="004F77DD" w:rsidRDefault="002A0CEB" w:rsidP="00E57825">
            <w:pPr>
              <w:keepNext/>
              <w:keepLines/>
              <w:spacing w:before="40" w:after="40"/>
              <w:rPr>
                <w:rFonts w:ascii="Arial Narrow" w:eastAsia="Times New Roman" w:hAnsi="Arial Narrow" w:cs="Calibri"/>
                <w:b/>
                <w:bCs/>
                <w:szCs w:val="20"/>
                <w:lang w:val="en-US"/>
              </w:rPr>
            </w:pPr>
            <w:r w:rsidRPr="004F77DD">
              <w:rPr>
                <w:rFonts w:ascii="Arial Narrow" w:eastAsia="Times New Roman" w:hAnsi="Arial Narrow" w:cs="Calibri"/>
                <w:b/>
                <w:bCs/>
                <w:szCs w:val="20"/>
              </w:rPr>
              <w:t>2020</w:t>
            </w:r>
          </w:p>
        </w:tc>
        <w:tc>
          <w:tcPr>
            <w:tcW w:w="1218" w:type="dxa"/>
            <w:shd w:val="clear" w:color="auto" w:fill="auto"/>
            <w:vAlign w:val="center"/>
          </w:tcPr>
          <w:p w14:paraId="4D509A28" w14:textId="5A01D2E2" w:rsidR="002A0CEB" w:rsidRPr="009561E1" w:rsidRDefault="001C202D" w:rsidP="00E57825">
            <w:pPr>
              <w:keepNext/>
              <w:keepLines/>
              <w:spacing w:before="40" w:after="40"/>
              <w:rPr>
                <w:rFonts w:ascii="Arial Narrow" w:eastAsia="Times New Roman" w:hAnsi="Arial Narrow" w:cs="Calibri"/>
                <w:b/>
                <w:bCs/>
                <w:szCs w:val="20"/>
                <w:highlight w:val="yellow"/>
                <w:lang w:val="en-US"/>
              </w:rPr>
            </w:pPr>
            <w:r w:rsidRPr="001C202D">
              <w:rPr>
                <w:rFonts w:ascii="Arial Narrow" w:eastAsia="Times New Roman" w:hAnsi="Arial Narrow" w:cs="Calibri"/>
                <w:b/>
                <w:color w:val="000000"/>
                <w:szCs w:val="20"/>
                <w:lang w:val="en-US"/>
              </w:rPr>
              <w:t>REDACTED</w:t>
            </w:r>
          </w:p>
        </w:tc>
        <w:tc>
          <w:tcPr>
            <w:tcW w:w="1218" w:type="dxa"/>
            <w:shd w:val="clear" w:color="auto" w:fill="auto"/>
            <w:vAlign w:val="center"/>
            <w:hideMark/>
          </w:tcPr>
          <w:p w14:paraId="58017B90" w14:textId="747B22F2" w:rsidR="002A0CEB" w:rsidRPr="009561E1" w:rsidRDefault="001C202D" w:rsidP="00E57825">
            <w:pPr>
              <w:keepNext/>
              <w:keepLines/>
              <w:spacing w:before="40" w:after="40"/>
              <w:rPr>
                <w:rFonts w:ascii="Arial Narrow" w:eastAsia="Times New Roman" w:hAnsi="Arial Narrow" w:cs="Calibri"/>
                <w:b/>
                <w:bCs/>
                <w:szCs w:val="20"/>
                <w:highlight w:val="yellow"/>
              </w:rPr>
            </w:pPr>
            <w:r w:rsidRPr="001C202D">
              <w:rPr>
                <w:rFonts w:ascii="Arial Narrow" w:eastAsia="Times New Roman" w:hAnsi="Arial Narrow" w:cs="Calibri"/>
                <w:b/>
                <w:color w:val="000000"/>
                <w:szCs w:val="20"/>
                <w:lang w:val="en-US"/>
              </w:rPr>
              <w:t>REDACTED</w:t>
            </w:r>
          </w:p>
        </w:tc>
      </w:tr>
      <w:tr w:rsidR="00DE1ED3" w:rsidRPr="004F77DD" w14:paraId="149328D7" w14:textId="77777777" w:rsidTr="001C202D">
        <w:trPr>
          <w:trHeight w:val="330"/>
        </w:trPr>
        <w:tc>
          <w:tcPr>
            <w:tcW w:w="344" w:type="dxa"/>
            <w:vAlign w:val="center"/>
          </w:tcPr>
          <w:p w14:paraId="0B6AD59E" w14:textId="77777777" w:rsidR="002A0CEB"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A</w:t>
            </w:r>
          </w:p>
        </w:tc>
        <w:tc>
          <w:tcPr>
            <w:tcW w:w="3058" w:type="dxa"/>
            <w:shd w:val="clear" w:color="auto" w:fill="auto"/>
            <w:noWrap/>
            <w:vAlign w:val="center"/>
            <w:hideMark/>
          </w:tcPr>
          <w:p w14:paraId="1C91B6CA" w14:textId="7C0E1A86"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 xml:space="preserve">Patients (adults) diagnosed with </w:t>
            </w:r>
            <w:r w:rsidR="00081D3F" w:rsidRPr="004F77DD">
              <w:rPr>
                <w:rFonts w:ascii="Arial Narrow" w:eastAsia="Times New Roman" w:hAnsi="Arial Narrow" w:cs="Calibri"/>
                <w:szCs w:val="20"/>
                <w:lang w:val="en-US"/>
              </w:rPr>
              <w:t>AHA</w:t>
            </w:r>
            <w:r w:rsidRPr="004F77DD">
              <w:rPr>
                <w:rFonts w:ascii="Arial Narrow" w:eastAsia="Times New Roman" w:hAnsi="Arial Narrow" w:cs="Calibri"/>
                <w:szCs w:val="20"/>
                <w:lang w:val="en-US"/>
              </w:rPr>
              <w:t>, n</w:t>
            </w:r>
          </w:p>
          <w:p w14:paraId="1D1E1331" w14:textId="77777777" w:rsidR="00FA65A8" w:rsidRPr="004F77DD" w:rsidRDefault="00FA65A8" w:rsidP="00E57825">
            <w:pPr>
              <w:keepNext/>
              <w:keepLines/>
              <w:spacing w:before="40" w:after="40"/>
              <w:rPr>
                <w:rFonts w:ascii="Arial Narrow" w:eastAsia="Times New Roman" w:hAnsi="Arial Narrow" w:cs="Calibri"/>
                <w:szCs w:val="20"/>
                <w:lang w:val="en-US"/>
              </w:rPr>
            </w:pPr>
          </w:p>
        </w:tc>
        <w:tc>
          <w:tcPr>
            <w:tcW w:w="2127" w:type="dxa"/>
            <w:shd w:val="clear" w:color="auto" w:fill="auto"/>
            <w:noWrap/>
            <w:vAlign w:val="center"/>
            <w:hideMark/>
          </w:tcPr>
          <w:p w14:paraId="27FEA6F8" w14:textId="6D2F5704" w:rsidR="002A0CEB" w:rsidRPr="001C202D" w:rsidRDefault="001C202D" w:rsidP="00E57825">
            <w:pPr>
              <w:keepNext/>
              <w:keepLines/>
              <w:spacing w:before="40" w:after="40"/>
              <w:rPr>
                <w:rFonts w:ascii="Arial Narrow" w:eastAsia="Times New Roman" w:hAnsi="Arial Narrow" w:cs="Calibri"/>
                <w:b/>
                <w:szCs w:val="20"/>
                <w:lang w:val="en-US"/>
              </w:rPr>
            </w:pPr>
            <w:r w:rsidRPr="001C202D">
              <w:rPr>
                <w:rFonts w:ascii="Arial Narrow" w:eastAsia="Times New Roman" w:hAnsi="Arial Narrow" w:cs="Calibri"/>
                <w:b/>
                <w:color w:val="000000"/>
                <w:szCs w:val="20"/>
                <w:lang w:val="en-US"/>
              </w:rPr>
              <w:t>REDACTED</w:t>
            </w:r>
          </w:p>
        </w:tc>
        <w:tc>
          <w:tcPr>
            <w:tcW w:w="709" w:type="dxa"/>
            <w:shd w:val="clear" w:color="auto" w:fill="auto"/>
            <w:vAlign w:val="center"/>
            <w:hideMark/>
          </w:tcPr>
          <w:p w14:paraId="6F5833F5"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rPr>
              <w:t>74</w:t>
            </w:r>
          </w:p>
        </w:tc>
        <w:tc>
          <w:tcPr>
            <w:tcW w:w="708" w:type="dxa"/>
            <w:shd w:val="clear" w:color="auto" w:fill="auto"/>
            <w:vAlign w:val="center"/>
            <w:hideMark/>
          </w:tcPr>
          <w:p w14:paraId="25CE433A"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rPr>
              <w:t>78</w:t>
            </w:r>
          </w:p>
        </w:tc>
        <w:tc>
          <w:tcPr>
            <w:tcW w:w="627" w:type="dxa"/>
            <w:shd w:val="clear" w:color="auto" w:fill="auto"/>
            <w:vAlign w:val="center"/>
            <w:hideMark/>
          </w:tcPr>
          <w:p w14:paraId="74F5E068"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rPr>
              <w:t>92</w:t>
            </w:r>
          </w:p>
        </w:tc>
        <w:tc>
          <w:tcPr>
            <w:tcW w:w="1218" w:type="dxa"/>
            <w:shd w:val="clear" w:color="auto" w:fill="auto"/>
            <w:vAlign w:val="center"/>
          </w:tcPr>
          <w:p w14:paraId="17AEFBE8" w14:textId="0B16C8C6" w:rsidR="002A0CEB"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c>
          <w:tcPr>
            <w:tcW w:w="1218" w:type="dxa"/>
            <w:shd w:val="clear" w:color="auto" w:fill="auto"/>
            <w:vAlign w:val="center"/>
          </w:tcPr>
          <w:p w14:paraId="2F02AC27" w14:textId="08E88D3E" w:rsidR="002A0CEB"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r>
      <w:tr w:rsidR="002A0CEB" w:rsidRPr="004F77DD" w14:paraId="3006123C" w14:textId="77777777" w:rsidTr="001C202D">
        <w:trPr>
          <w:trHeight w:val="300"/>
        </w:trPr>
        <w:tc>
          <w:tcPr>
            <w:tcW w:w="344" w:type="dxa"/>
            <w:vAlign w:val="center"/>
          </w:tcPr>
          <w:p w14:paraId="6C927D52" w14:textId="77777777" w:rsidR="002A0CEB"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B</w:t>
            </w:r>
          </w:p>
        </w:tc>
        <w:tc>
          <w:tcPr>
            <w:tcW w:w="3058" w:type="dxa"/>
            <w:shd w:val="clear" w:color="auto" w:fill="auto"/>
            <w:noWrap/>
            <w:vAlign w:val="center"/>
          </w:tcPr>
          <w:p w14:paraId="4ADE9BFD" w14:textId="13363775" w:rsidR="00203F4C"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 xml:space="preserve">Percentage of adults </w:t>
            </w:r>
            <w:r w:rsidR="00A31731" w:rsidRPr="004F77DD">
              <w:rPr>
                <w:rFonts w:ascii="Arial Narrow" w:eastAsia="Times New Roman" w:hAnsi="Arial Narrow" w:cs="Calibri"/>
                <w:szCs w:val="20"/>
                <w:lang w:val="en-US"/>
              </w:rPr>
              <w:t xml:space="preserve">with </w:t>
            </w:r>
            <w:r w:rsidR="0077614B" w:rsidRPr="004F77DD">
              <w:rPr>
                <w:rFonts w:ascii="Arial Narrow" w:eastAsia="Times New Roman" w:hAnsi="Arial Narrow" w:cs="Calibri"/>
                <w:szCs w:val="20"/>
                <w:lang w:val="en-US"/>
              </w:rPr>
              <w:t xml:space="preserve">severe </w:t>
            </w:r>
            <w:r w:rsidR="00081D3F" w:rsidRPr="004F77DD">
              <w:rPr>
                <w:rFonts w:ascii="Arial Narrow" w:eastAsia="Times New Roman" w:hAnsi="Arial Narrow" w:cs="Calibri"/>
                <w:szCs w:val="20"/>
                <w:lang w:val="en-US"/>
              </w:rPr>
              <w:t>AHA</w:t>
            </w:r>
            <w:r w:rsidR="00A31731" w:rsidRPr="004F77DD">
              <w:rPr>
                <w:rFonts w:ascii="Arial Narrow" w:eastAsia="Times New Roman" w:hAnsi="Arial Narrow" w:cs="Calibri"/>
                <w:szCs w:val="20"/>
                <w:lang w:val="en-US"/>
              </w:rPr>
              <w:t xml:space="preserve"> who receive</w:t>
            </w:r>
            <w:r w:rsidRPr="004F77DD">
              <w:rPr>
                <w:rFonts w:ascii="Arial Narrow" w:eastAsia="Times New Roman" w:hAnsi="Arial Narrow" w:cs="Calibri"/>
                <w:szCs w:val="20"/>
                <w:lang w:val="en-US"/>
              </w:rPr>
              <w:t xml:space="preserve"> on-demand bypassing therapy for acute bleeding episodes, %</w:t>
            </w:r>
          </w:p>
        </w:tc>
        <w:tc>
          <w:tcPr>
            <w:tcW w:w="2127" w:type="dxa"/>
            <w:shd w:val="clear" w:color="auto" w:fill="auto"/>
            <w:noWrap/>
            <w:vAlign w:val="center"/>
          </w:tcPr>
          <w:p w14:paraId="4BE59FDF" w14:textId="1F5C2F2C" w:rsidR="002A0CEB" w:rsidRPr="004F77DD" w:rsidRDefault="001C202D" w:rsidP="00E57825">
            <w:pPr>
              <w:keepNext/>
              <w:keepLines/>
              <w:spacing w:before="40" w:after="40"/>
              <w:rPr>
                <w:rFonts w:ascii="Arial Narrow" w:eastAsia="Times New Roman" w:hAnsi="Arial Narrow" w:cs="Calibri"/>
                <w:szCs w:val="20"/>
                <w:lang w:val="en-US"/>
              </w:rPr>
            </w:pPr>
            <w:r w:rsidRPr="001C202D">
              <w:rPr>
                <w:rFonts w:ascii="Arial Narrow" w:eastAsia="Times New Roman" w:hAnsi="Arial Narrow" w:cs="Calibri"/>
                <w:b/>
                <w:color w:val="000000"/>
                <w:szCs w:val="20"/>
                <w:lang w:val="en-US"/>
              </w:rPr>
              <w:t>REDACTED</w:t>
            </w:r>
          </w:p>
        </w:tc>
        <w:tc>
          <w:tcPr>
            <w:tcW w:w="709" w:type="dxa"/>
            <w:shd w:val="clear" w:color="auto" w:fill="auto"/>
            <w:vAlign w:val="center"/>
          </w:tcPr>
          <w:p w14:paraId="4332FC50"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16%</w:t>
            </w:r>
          </w:p>
        </w:tc>
        <w:tc>
          <w:tcPr>
            <w:tcW w:w="708" w:type="dxa"/>
            <w:shd w:val="clear" w:color="auto" w:fill="auto"/>
            <w:vAlign w:val="center"/>
          </w:tcPr>
          <w:p w14:paraId="16065BC9"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19%</w:t>
            </w:r>
          </w:p>
        </w:tc>
        <w:tc>
          <w:tcPr>
            <w:tcW w:w="627" w:type="dxa"/>
            <w:shd w:val="clear" w:color="auto" w:fill="auto"/>
            <w:vAlign w:val="center"/>
          </w:tcPr>
          <w:p w14:paraId="0CFBF5E1"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13%</w:t>
            </w:r>
          </w:p>
        </w:tc>
        <w:tc>
          <w:tcPr>
            <w:tcW w:w="1218" w:type="dxa"/>
            <w:shd w:val="clear" w:color="auto" w:fill="auto"/>
            <w:vAlign w:val="center"/>
          </w:tcPr>
          <w:p w14:paraId="391473A2" w14:textId="2F7CC7FA" w:rsidR="002A0CEB"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c>
          <w:tcPr>
            <w:tcW w:w="1218" w:type="dxa"/>
            <w:shd w:val="clear" w:color="auto" w:fill="auto"/>
            <w:vAlign w:val="center"/>
          </w:tcPr>
          <w:p w14:paraId="60A4DED9" w14:textId="7596CF72" w:rsidR="002A0CEB"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r>
      <w:tr w:rsidR="00DE1ED3" w:rsidRPr="004F77DD" w14:paraId="08161F3A" w14:textId="77777777" w:rsidTr="001C202D">
        <w:trPr>
          <w:trHeight w:val="300"/>
        </w:trPr>
        <w:tc>
          <w:tcPr>
            <w:tcW w:w="344" w:type="dxa"/>
            <w:vAlign w:val="center"/>
          </w:tcPr>
          <w:p w14:paraId="73F654BF" w14:textId="77777777" w:rsidR="002A0CEB"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C</w:t>
            </w:r>
          </w:p>
        </w:tc>
        <w:tc>
          <w:tcPr>
            <w:tcW w:w="3058" w:type="dxa"/>
            <w:shd w:val="clear" w:color="auto" w:fill="auto"/>
            <w:noWrap/>
            <w:vAlign w:val="center"/>
            <w:hideMark/>
          </w:tcPr>
          <w:p w14:paraId="4C1E1221" w14:textId="19A2CFC3" w:rsidR="002A0CEB" w:rsidRPr="004F77DD" w:rsidRDefault="002A0CEB" w:rsidP="00E57825">
            <w:pPr>
              <w:keepNext/>
              <w:keepLines/>
              <w:spacing w:before="40" w:after="40"/>
              <w:rPr>
                <w:rFonts w:ascii="Arial Narrow" w:eastAsia="Times New Roman" w:hAnsi="Arial Narrow" w:cs="Calibri"/>
                <w:szCs w:val="20"/>
                <w:vertAlign w:val="superscript"/>
                <w:lang w:val="en-US"/>
              </w:rPr>
            </w:pPr>
            <w:r w:rsidRPr="004F77DD">
              <w:rPr>
                <w:rFonts w:ascii="Arial Narrow" w:eastAsia="Times New Roman" w:hAnsi="Arial Narrow" w:cs="Calibri"/>
                <w:szCs w:val="20"/>
                <w:lang w:val="en-US"/>
              </w:rPr>
              <w:t xml:space="preserve">Adults with severe </w:t>
            </w:r>
            <w:r w:rsidR="00081D3F" w:rsidRPr="004F77DD">
              <w:rPr>
                <w:rFonts w:ascii="Arial Narrow" w:eastAsia="Times New Roman" w:hAnsi="Arial Narrow" w:cs="Calibri"/>
                <w:szCs w:val="20"/>
                <w:lang w:val="en-US"/>
              </w:rPr>
              <w:t>AHA</w:t>
            </w:r>
            <w:r w:rsidRPr="004F77DD">
              <w:rPr>
                <w:rFonts w:ascii="Arial Narrow" w:eastAsia="Times New Roman" w:hAnsi="Arial Narrow" w:cs="Calibri"/>
                <w:szCs w:val="20"/>
                <w:lang w:val="en-US"/>
              </w:rPr>
              <w:t xml:space="preserve"> who rec</w:t>
            </w:r>
            <w:r w:rsidR="00FA65A8" w:rsidRPr="004F77DD">
              <w:rPr>
                <w:rFonts w:ascii="Arial Narrow" w:eastAsia="Times New Roman" w:hAnsi="Arial Narrow" w:cs="Calibri"/>
                <w:szCs w:val="20"/>
                <w:lang w:val="en-US"/>
              </w:rPr>
              <w:t>eive</w:t>
            </w:r>
            <w:r w:rsidRPr="004F77DD">
              <w:rPr>
                <w:rFonts w:ascii="Arial Narrow" w:eastAsia="Times New Roman" w:hAnsi="Arial Narrow" w:cs="Calibri"/>
                <w:szCs w:val="20"/>
                <w:lang w:val="en-US"/>
              </w:rPr>
              <w:t xml:space="preserve"> on-demand bypassing therapy for acute bleeding episodes, </w:t>
            </w:r>
            <w:proofErr w:type="spellStart"/>
            <w:r w:rsidRPr="004F77DD">
              <w:rPr>
                <w:rFonts w:ascii="Arial Narrow" w:eastAsia="Times New Roman" w:hAnsi="Arial Narrow" w:cs="Calibri"/>
                <w:szCs w:val="20"/>
                <w:lang w:val="en-US"/>
              </w:rPr>
              <w:t>n</w:t>
            </w:r>
            <w:r w:rsidRPr="004F77DD">
              <w:rPr>
                <w:rFonts w:ascii="Arial Narrow" w:eastAsia="Times New Roman" w:hAnsi="Arial Narrow" w:cs="Calibri"/>
                <w:szCs w:val="20"/>
                <w:vertAlign w:val="superscript"/>
                <w:lang w:val="en-US"/>
              </w:rPr>
              <w:t>a</w:t>
            </w:r>
            <w:proofErr w:type="spellEnd"/>
          </w:p>
        </w:tc>
        <w:tc>
          <w:tcPr>
            <w:tcW w:w="2127" w:type="dxa"/>
            <w:shd w:val="clear" w:color="auto" w:fill="auto"/>
            <w:noWrap/>
            <w:vAlign w:val="center"/>
            <w:hideMark/>
          </w:tcPr>
          <w:p w14:paraId="38AA67D0" w14:textId="77777777" w:rsidR="002A0CEB" w:rsidRPr="004F77DD" w:rsidRDefault="002A0CEB" w:rsidP="00E57825">
            <w:pPr>
              <w:keepNext/>
              <w:keepLines/>
              <w:spacing w:before="40" w:after="40"/>
              <w:rPr>
                <w:rFonts w:ascii="Arial Narrow" w:eastAsia="Times New Roman" w:hAnsi="Arial Narrow" w:cs="Calibri"/>
                <w:szCs w:val="20"/>
                <w:lang w:val="en-US"/>
              </w:rPr>
            </w:pPr>
          </w:p>
        </w:tc>
        <w:tc>
          <w:tcPr>
            <w:tcW w:w="709" w:type="dxa"/>
            <w:shd w:val="clear" w:color="auto" w:fill="auto"/>
            <w:vAlign w:val="center"/>
            <w:hideMark/>
          </w:tcPr>
          <w:p w14:paraId="7C5D58A5"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rPr>
              <w:t>12</w:t>
            </w:r>
          </w:p>
        </w:tc>
        <w:tc>
          <w:tcPr>
            <w:tcW w:w="708" w:type="dxa"/>
            <w:shd w:val="clear" w:color="auto" w:fill="auto"/>
            <w:vAlign w:val="center"/>
            <w:hideMark/>
          </w:tcPr>
          <w:p w14:paraId="241EBA17"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rPr>
              <w:t>15</w:t>
            </w:r>
          </w:p>
        </w:tc>
        <w:tc>
          <w:tcPr>
            <w:tcW w:w="627" w:type="dxa"/>
            <w:shd w:val="clear" w:color="auto" w:fill="auto"/>
            <w:vAlign w:val="center"/>
            <w:hideMark/>
          </w:tcPr>
          <w:p w14:paraId="49D5B97B" w14:textId="77777777" w:rsidR="002A0CEB" w:rsidRPr="004F77DD" w:rsidRDefault="002A0CEB"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rPr>
              <w:t>12</w:t>
            </w:r>
          </w:p>
        </w:tc>
        <w:tc>
          <w:tcPr>
            <w:tcW w:w="1218" w:type="dxa"/>
            <w:shd w:val="clear" w:color="auto" w:fill="auto"/>
            <w:vAlign w:val="center"/>
          </w:tcPr>
          <w:p w14:paraId="27397535" w14:textId="754076D7" w:rsidR="002A0CEB"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c>
          <w:tcPr>
            <w:tcW w:w="1218" w:type="dxa"/>
            <w:shd w:val="clear" w:color="auto" w:fill="auto"/>
            <w:vAlign w:val="center"/>
          </w:tcPr>
          <w:p w14:paraId="62523DB4" w14:textId="0AB83837" w:rsidR="002A0CEB"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r>
      <w:tr w:rsidR="00DE1ED3" w:rsidRPr="004F77DD" w14:paraId="7509344C" w14:textId="77777777" w:rsidTr="001C202D">
        <w:trPr>
          <w:trHeight w:val="300"/>
        </w:trPr>
        <w:tc>
          <w:tcPr>
            <w:tcW w:w="344" w:type="dxa"/>
            <w:vAlign w:val="center"/>
          </w:tcPr>
          <w:p w14:paraId="53B898B6" w14:textId="77777777" w:rsidR="00A31731"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D</w:t>
            </w:r>
          </w:p>
        </w:tc>
        <w:tc>
          <w:tcPr>
            <w:tcW w:w="3058" w:type="dxa"/>
            <w:shd w:val="clear" w:color="auto" w:fill="auto"/>
            <w:noWrap/>
            <w:vAlign w:val="center"/>
          </w:tcPr>
          <w:p w14:paraId="6BC75123" w14:textId="75F7E41F" w:rsidR="00A31731" w:rsidRPr="004F77DD" w:rsidRDefault="00A31731" w:rsidP="00E57825">
            <w:pPr>
              <w:keepNext/>
              <w:keepLines/>
              <w:spacing w:before="40" w:after="40"/>
              <w:rPr>
                <w:rFonts w:ascii="Arial Narrow" w:eastAsia="Times New Roman" w:hAnsi="Arial Narrow" w:cs="Calibri"/>
                <w:szCs w:val="20"/>
                <w:vertAlign w:val="superscript"/>
                <w:lang w:val="en-US"/>
              </w:rPr>
            </w:pPr>
            <w:r w:rsidRPr="004F77DD">
              <w:rPr>
                <w:rFonts w:ascii="Arial Narrow" w:eastAsia="Times New Roman" w:hAnsi="Arial Narrow" w:cs="Calibri"/>
                <w:szCs w:val="20"/>
                <w:lang w:val="en-US"/>
              </w:rPr>
              <w:t xml:space="preserve">Proportion of </w:t>
            </w:r>
            <w:r w:rsidR="00081D3F" w:rsidRPr="004F77DD">
              <w:rPr>
                <w:rFonts w:ascii="Arial Narrow" w:eastAsia="Times New Roman" w:hAnsi="Arial Narrow" w:cs="Calibri"/>
                <w:szCs w:val="20"/>
                <w:lang w:val="en-US"/>
              </w:rPr>
              <w:t>AHA</w:t>
            </w:r>
            <w:r w:rsidRPr="004F77DD">
              <w:rPr>
                <w:rFonts w:ascii="Arial Narrow" w:eastAsia="Times New Roman" w:hAnsi="Arial Narrow" w:cs="Calibri"/>
                <w:szCs w:val="20"/>
                <w:lang w:val="en-US"/>
              </w:rPr>
              <w:t xml:space="preserve"> adults treated with </w:t>
            </w:r>
            <w:proofErr w:type="spellStart"/>
            <w:r w:rsidR="002128F3" w:rsidRPr="004F77DD">
              <w:rPr>
                <w:rFonts w:ascii="Arial Narrow" w:eastAsia="Times New Roman" w:hAnsi="Arial Narrow" w:cs="Calibri"/>
                <w:szCs w:val="20"/>
                <w:lang w:val="en-US"/>
              </w:rPr>
              <w:t>NovoSeven</w:t>
            </w:r>
            <w:proofErr w:type="spellEnd"/>
            <w:r w:rsidR="002128F3" w:rsidRPr="004F77DD">
              <w:rPr>
                <w:rFonts w:ascii="Arial Narrow" w:eastAsia="Times New Roman" w:hAnsi="Arial Narrow" w:cs="Calibri"/>
                <w:szCs w:val="20"/>
                <w:lang w:val="en-US"/>
              </w:rPr>
              <w:t>® RT</w:t>
            </w:r>
            <w:r w:rsidRPr="004F77DD">
              <w:rPr>
                <w:rFonts w:ascii="Arial Narrow" w:eastAsia="Times New Roman" w:hAnsi="Arial Narrow" w:cs="Calibri"/>
                <w:szCs w:val="20"/>
                <w:lang w:val="en-US"/>
              </w:rPr>
              <w:t xml:space="preserve"> or </w:t>
            </w:r>
            <w:proofErr w:type="spellStart"/>
            <w:r w:rsidRPr="004F77DD">
              <w:rPr>
                <w:rFonts w:ascii="Arial Narrow" w:eastAsia="Times New Roman" w:hAnsi="Arial Narrow" w:cs="Calibri"/>
                <w:szCs w:val="20"/>
                <w:lang w:val="en-US"/>
              </w:rPr>
              <w:t>FEIBA</w:t>
            </w:r>
            <w:r w:rsidRPr="004F77DD">
              <w:rPr>
                <w:rFonts w:ascii="Arial Narrow" w:eastAsia="Times New Roman" w:hAnsi="Arial Narrow" w:cs="Calibri"/>
                <w:szCs w:val="20"/>
                <w:vertAlign w:val="superscript"/>
                <w:lang w:val="en-US"/>
              </w:rPr>
              <w:t>a</w:t>
            </w:r>
            <w:proofErr w:type="spellEnd"/>
          </w:p>
        </w:tc>
        <w:tc>
          <w:tcPr>
            <w:tcW w:w="2127" w:type="dxa"/>
            <w:shd w:val="clear" w:color="auto" w:fill="auto"/>
            <w:noWrap/>
            <w:vAlign w:val="center"/>
          </w:tcPr>
          <w:p w14:paraId="58808F71" w14:textId="77777777" w:rsidR="00A31731" w:rsidRPr="004F77DD" w:rsidRDefault="007475A9"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bCs/>
                <w:szCs w:val="20"/>
                <w:lang w:val="en-US"/>
              </w:rPr>
              <w:t>Proportion for year 2020 = 75%</w:t>
            </w:r>
          </w:p>
        </w:tc>
        <w:tc>
          <w:tcPr>
            <w:tcW w:w="709" w:type="dxa"/>
            <w:shd w:val="clear" w:color="auto" w:fill="auto"/>
            <w:noWrap/>
            <w:vAlign w:val="center"/>
          </w:tcPr>
          <w:p w14:paraId="570BD943" w14:textId="77777777" w:rsidR="00A31731" w:rsidRPr="004F77DD" w:rsidRDefault="00A31731" w:rsidP="00E57825">
            <w:pPr>
              <w:keepNext/>
              <w:keepLines/>
              <w:spacing w:before="40" w:after="40"/>
              <w:rPr>
                <w:rFonts w:ascii="Arial Narrow" w:hAnsi="Arial Narrow"/>
                <w:szCs w:val="20"/>
              </w:rPr>
            </w:pPr>
            <w:r w:rsidRPr="004F77DD">
              <w:rPr>
                <w:rFonts w:ascii="Arial Narrow" w:eastAsia="Times New Roman" w:hAnsi="Arial Narrow" w:cs="Calibri"/>
                <w:szCs w:val="20"/>
                <w:lang w:val="en-US"/>
              </w:rPr>
              <w:t>NR</w:t>
            </w:r>
          </w:p>
        </w:tc>
        <w:tc>
          <w:tcPr>
            <w:tcW w:w="708" w:type="dxa"/>
            <w:shd w:val="clear" w:color="auto" w:fill="auto"/>
            <w:noWrap/>
            <w:vAlign w:val="center"/>
          </w:tcPr>
          <w:p w14:paraId="7C9AB8CD" w14:textId="77777777" w:rsidR="00A31731" w:rsidRPr="004F77DD" w:rsidRDefault="00A31731" w:rsidP="00E57825">
            <w:pPr>
              <w:keepNext/>
              <w:keepLines/>
              <w:spacing w:before="40" w:after="40"/>
              <w:rPr>
                <w:rFonts w:ascii="Arial Narrow" w:hAnsi="Arial Narrow"/>
                <w:szCs w:val="20"/>
              </w:rPr>
            </w:pPr>
            <w:r w:rsidRPr="004F77DD">
              <w:rPr>
                <w:rFonts w:ascii="Arial Narrow" w:eastAsia="Times New Roman" w:hAnsi="Arial Narrow" w:cs="Calibri"/>
                <w:szCs w:val="20"/>
                <w:lang w:val="en-US"/>
              </w:rPr>
              <w:t>NR</w:t>
            </w:r>
          </w:p>
        </w:tc>
        <w:tc>
          <w:tcPr>
            <w:tcW w:w="627" w:type="dxa"/>
            <w:shd w:val="clear" w:color="auto" w:fill="auto"/>
            <w:noWrap/>
            <w:vAlign w:val="center"/>
          </w:tcPr>
          <w:p w14:paraId="56B08C07" w14:textId="77777777" w:rsidR="00A31731"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75%</w:t>
            </w:r>
          </w:p>
        </w:tc>
        <w:tc>
          <w:tcPr>
            <w:tcW w:w="1218" w:type="dxa"/>
            <w:shd w:val="clear" w:color="auto" w:fill="auto"/>
            <w:noWrap/>
            <w:vAlign w:val="center"/>
          </w:tcPr>
          <w:p w14:paraId="4DF8D69D" w14:textId="532845F7" w:rsidR="00A31731" w:rsidRPr="009561E1" w:rsidRDefault="001C202D" w:rsidP="00E57825">
            <w:pPr>
              <w:keepNext/>
              <w:keepLines/>
              <w:spacing w:before="40" w:after="40"/>
              <w:rPr>
                <w:rFonts w:ascii="Arial Narrow" w:hAnsi="Arial Narrow"/>
                <w:szCs w:val="20"/>
                <w:highlight w:val="yellow"/>
              </w:rPr>
            </w:pPr>
            <w:r w:rsidRPr="001C202D">
              <w:rPr>
                <w:rFonts w:ascii="Arial Narrow" w:eastAsia="Times New Roman" w:hAnsi="Arial Narrow" w:cs="Calibri"/>
                <w:b/>
                <w:color w:val="000000"/>
                <w:szCs w:val="20"/>
                <w:lang w:val="en-US"/>
              </w:rPr>
              <w:t>REDACTED</w:t>
            </w:r>
          </w:p>
        </w:tc>
        <w:tc>
          <w:tcPr>
            <w:tcW w:w="1218" w:type="dxa"/>
            <w:shd w:val="clear" w:color="auto" w:fill="auto"/>
            <w:noWrap/>
            <w:vAlign w:val="center"/>
          </w:tcPr>
          <w:p w14:paraId="5E4E185B" w14:textId="5F5E2AB3" w:rsidR="00A31731"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r>
      <w:tr w:rsidR="00DE1ED3" w:rsidRPr="004F77DD" w14:paraId="65BD6F2D" w14:textId="77777777" w:rsidTr="001C202D">
        <w:trPr>
          <w:trHeight w:val="300"/>
        </w:trPr>
        <w:tc>
          <w:tcPr>
            <w:tcW w:w="344" w:type="dxa"/>
            <w:vAlign w:val="center"/>
          </w:tcPr>
          <w:p w14:paraId="7D282E42" w14:textId="77777777" w:rsidR="00A31731"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E</w:t>
            </w:r>
          </w:p>
        </w:tc>
        <w:tc>
          <w:tcPr>
            <w:tcW w:w="3058" w:type="dxa"/>
            <w:shd w:val="clear" w:color="auto" w:fill="auto"/>
            <w:noWrap/>
            <w:vAlign w:val="center"/>
          </w:tcPr>
          <w:p w14:paraId="0983947D" w14:textId="4DDBFD53" w:rsidR="00A31731"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 xml:space="preserve">Adults with </w:t>
            </w:r>
            <w:r w:rsidR="00081D3F" w:rsidRPr="004F77DD">
              <w:rPr>
                <w:rFonts w:ascii="Arial Narrow" w:eastAsia="Times New Roman" w:hAnsi="Arial Narrow" w:cs="Calibri"/>
                <w:szCs w:val="20"/>
                <w:lang w:val="en-US"/>
              </w:rPr>
              <w:t>AHA</w:t>
            </w:r>
            <w:r w:rsidRPr="004F77DD">
              <w:rPr>
                <w:rFonts w:ascii="Arial Narrow" w:eastAsia="Times New Roman" w:hAnsi="Arial Narrow" w:cs="Calibri"/>
                <w:szCs w:val="20"/>
                <w:lang w:val="en-US"/>
              </w:rPr>
              <w:t xml:space="preserve"> treated with </w:t>
            </w:r>
            <w:proofErr w:type="spellStart"/>
            <w:r w:rsidR="002128F3" w:rsidRPr="004F77DD">
              <w:rPr>
                <w:rFonts w:ascii="Arial Narrow" w:eastAsia="Times New Roman" w:hAnsi="Arial Narrow" w:cs="Calibri"/>
                <w:szCs w:val="20"/>
                <w:lang w:val="en-US"/>
              </w:rPr>
              <w:t>NovoSeven</w:t>
            </w:r>
            <w:proofErr w:type="spellEnd"/>
            <w:r w:rsidR="002128F3" w:rsidRPr="004F77DD">
              <w:rPr>
                <w:rFonts w:ascii="Arial Narrow" w:eastAsia="Times New Roman" w:hAnsi="Arial Narrow" w:cs="Calibri"/>
                <w:szCs w:val="20"/>
                <w:lang w:val="en-US"/>
              </w:rPr>
              <w:t>® RT</w:t>
            </w:r>
            <w:r w:rsidRPr="004F77DD">
              <w:rPr>
                <w:rFonts w:ascii="Arial Narrow" w:eastAsia="Times New Roman" w:hAnsi="Arial Narrow" w:cs="Calibri"/>
                <w:szCs w:val="20"/>
                <w:lang w:val="en-US"/>
              </w:rPr>
              <w:t xml:space="preserve"> or FEIBA, n</w:t>
            </w:r>
          </w:p>
        </w:tc>
        <w:tc>
          <w:tcPr>
            <w:tcW w:w="2127" w:type="dxa"/>
            <w:shd w:val="clear" w:color="auto" w:fill="auto"/>
            <w:noWrap/>
            <w:vAlign w:val="center"/>
          </w:tcPr>
          <w:p w14:paraId="17E4324A" w14:textId="77777777" w:rsidR="00A31731" w:rsidRPr="004F77DD" w:rsidRDefault="00A31731" w:rsidP="00E57825">
            <w:pPr>
              <w:keepNext/>
              <w:keepLines/>
              <w:spacing w:before="40" w:after="40"/>
              <w:rPr>
                <w:rFonts w:ascii="Arial Narrow" w:eastAsia="Times New Roman" w:hAnsi="Arial Narrow" w:cs="Calibri"/>
                <w:bCs/>
                <w:szCs w:val="20"/>
                <w:lang w:val="en-US"/>
              </w:rPr>
            </w:pPr>
            <w:r w:rsidRPr="004F77DD">
              <w:rPr>
                <w:rFonts w:ascii="Arial Narrow" w:eastAsia="Times New Roman" w:hAnsi="Arial Narrow" w:cs="Calibri"/>
                <w:bCs/>
                <w:szCs w:val="20"/>
                <w:lang w:val="en-US"/>
              </w:rPr>
              <w:t>= C x D</w:t>
            </w:r>
          </w:p>
        </w:tc>
        <w:tc>
          <w:tcPr>
            <w:tcW w:w="709" w:type="dxa"/>
            <w:shd w:val="clear" w:color="auto" w:fill="auto"/>
            <w:noWrap/>
            <w:vAlign w:val="center"/>
          </w:tcPr>
          <w:p w14:paraId="286A012C" w14:textId="77777777" w:rsidR="00A31731" w:rsidRPr="004F77DD" w:rsidRDefault="00A31731" w:rsidP="00E57825">
            <w:pPr>
              <w:keepNext/>
              <w:keepLines/>
              <w:spacing w:before="40" w:after="40"/>
              <w:rPr>
                <w:rFonts w:ascii="Arial Narrow" w:hAnsi="Arial Narrow"/>
                <w:szCs w:val="20"/>
              </w:rPr>
            </w:pPr>
            <w:r w:rsidRPr="004F77DD">
              <w:rPr>
                <w:rFonts w:ascii="Arial Narrow" w:eastAsia="Times New Roman" w:hAnsi="Arial Narrow" w:cs="Calibri"/>
                <w:szCs w:val="20"/>
                <w:lang w:val="en-US"/>
              </w:rPr>
              <w:t>NR</w:t>
            </w:r>
          </w:p>
        </w:tc>
        <w:tc>
          <w:tcPr>
            <w:tcW w:w="708" w:type="dxa"/>
            <w:shd w:val="clear" w:color="auto" w:fill="auto"/>
            <w:noWrap/>
            <w:vAlign w:val="center"/>
          </w:tcPr>
          <w:p w14:paraId="05BBC8FC" w14:textId="77777777" w:rsidR="00A31731" w:rsidRPr="004F77DD" w:rsidRDefault="00A31731" w:rsidP="00E57825">
            <w:pPr>
              <w:keepNext/>
              <w:keepLines/>
              <w:spacing w:before="40" w:after="40"/>
              <w:rPr>
                <w:rFonts w:ascii="Arial Narrow" w:hAnsi="Arial Narrow"/>
                <w:szCs w:val="20"/>
              </w:rPr>
            </w:pPr>
            <w:r w:rsidRPr="004F77DD">
              <w:rPr>
                <w:rFonts w:ascii="Arial Narrow" w:eastAsia="Times New Roman" w:hAnsi="Arial Narrow" w:cs="Calibri"/>
                <w:szCs w:val="20"/>
                <w:lang w:val="en-US"/>
              </w:rPr>
              <w:t>NR</w:t>
            </w:r>
          </w:p>
        </w:tc>
        <w:tc>
          <w:tcPr>
            <w:tcW w:w="627" w:type="dxa"/>
            <w:shd w:val="clear" w:color="auto" w:fill="auto"/>
            <w:noWrap/>
            <w:vAlign w:val="center"/>
          </w:tcPr>
          <w:p w14:paraId="101A106A" w14:textId="77777777" w:rsidR="00A31731" w:rsidRPr="004F77DD" w:rsidRDefault="00A31731"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9</w:t>
            </w:r>
          </w:p>
        </w:tc>
        <w:tc>
          <w:tcPr>
            <w:tcW w:w="1218" w:type="dxa"/>
            <w:shd w:val="clear" w:color="auto" w:fill="auto"/>
            <w:noWrap/>
            <w:vAlign w:val="center"/>
          </w:tcPr>
          <w:p w14:paraId="52F47412" w14:textId="2A2C0426" w:rsidR="00A31731" w:rsidRPr="009561E1" w:rsidRDefault="001C202D" w:rsidP="00E57825">
            <w:pPr>
              <w:keepNext/>
              <w:keepLines/>
              <w:spacing w:before="40" w:after="40"/>
              <w:rPr>
                <w:rFonts w:ascii="Arial Narrow" w:hAnsi="Arial Narrow"/>
                <w:szCs w:val="20"/>
                <w:highlight w:val="yellow"/>
              </w:rPr>
            </w:pPr>
            <w:r w:rsidRPr="001C202D">
              <w:rPr>
                <w:rFonts w:ascii="Arial Narrow" w:eastAsia="Times New Roman" w:hAnsi="Arial Narrow" w:cs="Calibri"/>
                <w:b/>
                <w:color w:val="000000"/>
                <w:szCs w:val="20"/>
                <w:lang w:val="en-US"/>
              </w:rPr>
              <w:t>REDACTED</w:t>
            </w:r>
          </w:p>
        </w:tc>
        <w:tc>
          <w:tcPr>
            <w:tcW w:w="1218" w:type="dxa"/>
            <w:shd w:val="clear" w:color="auto" w:fill="auto"/>
            <w:noWrap/>
            <w:vAlign w:val="center"/>
          </w:tcPr>
          <w:p w14:paraId="0715ADE9" w14:textId="0A9E3D5E" w:rsidR="00A31731" w:rsidRPr="009561E1" w:rsidRDefault="001C202D" w:rsidP="00E57825">
            <w:pPr>
              <w:keepNext/>
              <w:keepLines/>
              <w:spacing w:before="40" w:after="40"/>
              <w:rPr>
                <w:rFonts w:ascii="Arial Narrow" w:eastAsia="Times New Roman" w:hAnsi="Arial Narrow" w:cs="Calibri"/>
                <w:szCs w:val="20"/>
                <w:highlight w:val="yellow"/>
                <w:lang w:val="en-US"/>
              </w:rPr>
            </w:pPr>
            <w:r w:rsidRPr="001C202D">
              <w:rPr>
                <w:rFonts w:ascii="Arial Narrow" w:eastAsia="Times New Roman" w:hAnsi="Arial Narrow" w:cs="Calibri"/>
                <w:b/>
                <w:color w:val="000000"/>
                <w:szCs w:val="20"/>
                <w:lang w:val="en-US"/>
              </w:rPr>
              <w:t>REDACTED</w:t>
            </w:r>
          </w:p>
        </w:tc>
      </w:tr>
      <w:tr w:rsidR="00A55020" w:rsidRPr="004F77DD" w14:paraId="5DEE3C6B" w14:textId="77777777" w:rsidTr="001C202D">
        <w:trPr>
          <w:trHeight w:val="300"/>
        </w:trPr>
        <w:tc>
          <w:tcPr>
            <w:tcW w:w="344" w:type="dxa"/>
            <w:vAlign w:val="center"/>
          </w:tcPr>
          <w:p w14:paraId="2F5EFFA5" w14:textId="77777777" w:rsidR="00A55020" w:rsidRPr="004F77DD" w:rsidRDefault="00A55020" w:rsidP="00E57825">
            <w:pPr>
              <w:keepNext/>
              <w:keepLines/>
              <w:spacing w:before="40" w:after="40"/>
              <w:rPr>
                <w:rFonts w:ascii="Arial Narrow" w:eastAsia="Times New Roman" w:hAnsi="Arial Narrow" w:cs="Calibri"/>
                <w:szCs w:val="20"/>
                <w:lang w:val="en-US"/>
              </w:rPr>
            </w:pPr>
          </w:p>
        </w:tc>
        <w:tc>
          <w:tcPr>
            <w:tcW w:w="9665" w:type="dxa"/>
            <w:gridSpan w:val="7"/>
            <w:shd w:val="clear" w:color="auto" w:fill="auto"/>
            <w:noWrap/>
            <w:vAlign w:val="center"/>
          </w:tcPr>
          <w:p w14:paraId="5B04B059" w14:textId="3DA07820" w:rsidR="00A55020" w:rsidRPr="009561E1" w:rsidRDefault="00A55020" w:rsidP="00E57825">
            <w:pPr>
              <w:keepNext/>
              <w:keepLines/>
              <w:spacing w:before="40" w:after="40"/>
              <w:rPr>
                <w:rFonts w:ascii="Arial Narrow" w:eastAsia="Times New Roman" w:hAnsi="Arial Narrow" w:cs="Calibri"/>
                <w:b/>
                <w:szCs w:val="20"/>
                <w:highlight w:val="yellow"/>
                <w:lang w:val="en-US"/>
              </w:rPr>
            </w:pPr>
            <w:r w:rsidRPr="009561E1">
              <w:rPr>
                <w:rFonts w:ascii="Arial Narrow" w:hAnsi="Arial Narrow"/>
                <w:b/>
                <w:szCs w:val="20"/>
              </w:rPr>
              <w:t xml:space="preserve">Market share assumptions   </w:t>
            </w:r>
          </w:p>
        </w:tc>
      </w:tr>
      <w:tr w:rsidR="00495E19" w:rsidRPr="004F77DD" w14:paraId="0C124965" w14:textId="77777777" w:rsidTr="001C202D">
        <w:trPr>
          <w:trHeight w:val="300"/>
        </w:trPr>
        <w:tc>
          <w:tcPr>
            <w:tcW w:w="344" w:type="dxa"/>
            <w:vAlign w:val="center"/>
          </w:tcPr>
          <w:p w14:paraId="1790B8E7" w14:textId="77777777" w:rsidR="00495E19" w:rsidRPr="004F77DD" w:rsidRDefault="00495E19"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F</w:t>
            </w:r>
          </w:p>
        </w:tc>
        <w:tc>
          <w:tcPr>
            <w:tcW w:w="3058" w:type="dxa"/>
            <w:shd w:val="clear" w:color="auto" w:fill="auto"/>
            <w:noWrap/>
            <w:vAlign w:val="center"/>
          </w:tcPr>
          <w:p w14:paraId="26123C34" w14:textId="3A9952B4" w:rsidR="00495E19" w:rsidRPr="004F77DD" w:rsidRDefault="00495E19" w:rsidP="00E57825">
            <w:pPr>
              <w:pStyle w:val="Tabletext"/>
              <w:keepNext/>
              <w:keepLines/>
              <w:spacing w:before="40" w:after="40"/>
              <w:rPr>
                <w:sz w:val="20"/>
              </w:rPr>
            </w:pPr>
            <w:r w:rsidRPr="004F77DD">
              <w:rPr>
                <w:sz w:val="20"/>
              </w:rPr>
              <w:t xml:space="preserve">   </w:t>
            </w:r>
            <w:proofErr w:type="spellStart"/>
            <w:r w:rsidR="002128F3" w:rsidRPr="004F77DD">
              <w:rPr>
                <w:sz w:val="20"/>
              </w:rPr>
              <w:t>NovoSeven</w:t>
            </w:r>
            <w:proofErr w:type="spellEnd"/>
            <w:r w:rsidR="002128F3" w:rsidRPr="004F77DD">
              <w:rPr>
                <w:sz w:val="20"/>
              </w:rPr>
              <w:t>® RT</w:t>
            </w:r>
            <w:r w:rsidRPr="004F77DD">
              <w:rPr>
                <w:sz w:val="20"/>
              </w:rPr>
              <w:t>, %</w:t>
            </w:r>
          </w:p>
        </w:tc>
        <w:tc>
          <w:tcPr>
            <w:tcW w:w="2127" w:type="dxa"/>
            <w:vMerge w:val="restart"/>
            <w:shd w:val="clear" w:color="auto" w:fill="auto"/>
            <w:noWrap/>
            <w:vAlign w:val="center"/>
          </w:tcPr>
          <w:p w14:paraId="249C58E8" w14:textId="1EF8B9A9" w:rsidR="00495E19" w:rsidRPr="004F77DD" w:rsidRDefault="00495E19" w:rsidP="00E57825">
            <w:pPr>
              <w:keepNext/>
              <w:keepLines/>
              <w:spacing w:before="40" w:after="40"/>
              <w:rPr>
                <w:rFonts w:ascii="Arial Narrow" w:eastAsia="Times New Roman" w:hAnsi="Arial Narrow" w:cs="Calibri"/>
                <w:bCs/>
                <w:szCs w:val="20"/>
                <w:lang w:val="en-US"/>
              </w:rPr>
            </w:pPr>
            <w:r w:rsidRPr="004F77DD">
              <w:rPr>
                <w:rFonts w:ascii="Arial Narrow" w:eastAsia="Times New Roman" w:hAnsi="Arial Narrow" w:cs="Calibri"/>
                <w:bCs/>
                <w:szCs w:val="20"/>
                <w:lang w:val="en-US"/>
              </w:rPr>
              <w:t xml:space="preserve">Uptake of </w:t>
            </w:r>
            <w:proofErr w:type="spellStart"/>
            <w:r w:rsidR="00765828" w:rsidRPr="004F77DD">
              <w:rPr>
                <w:rFonts w:ascii="Arial Narrow" w:eastAsia="Times New Roman" w:hAnsi="Arial Narrow" w:cs="Calibri"/>
                <w:bCs/>
                <w:szCs w:val="20"/>
                <w:lang w:val="en-US"/>
              </w:rPr>
              <w:t>Obizur</w:t>
            </w:r>
            <w:proofErr w:type="spellEnd"/>
            <w:r w:rsidR="00765828" w:rsidRPr="004F77DD">
              <w:rPr>
                <w:rFonts w:ascii="Arial Narrow" w:eastAsia="Times New Roman" w:hAnsi="Arial Narrow" w:cs="Calibri"/>
                <w:bCs/>
                <w:szCs w:val="20"/>
                <w:lang w:val="en-US"/>
              </w:rPr>
              <w:t xml:space="preserve">® </w:t>
            </w:r>
            <w:r w:rsidRPr="004F77DD">
              <w:rPr>
                <w:rFonts w:ascii="Arial Narrow" w:eastAsia="Times New Roman" w:hAnsi="Arial Narrow" w:cs="Calibri"/>
                <w:bCs/>
                <w:szCs w:val="20"/>
                <w:lang w:val="en-US"/>
              </w:rPr>
              <w:t>based on clinical expert opinion, internal analysis</w:t>
            </w:r>
            <w:r w:rsidR="004A0FEE" w:rsidRPr="004F77DD">
              <w:rPr>
                <w:rFonts w:ascii="Arial Narrow" w:eastAsia="Times New Roman" w:hAnsi="Arial Narrow" w:cs="Calibri"/>
                <w:bCs/>
                <w:szCs w:val="20"/>
                <w:lang w:val="en-US"/>
              </w:rPr>
              <w:t xml:space="preserve">, NBA MCA </w:t>
            </w:r>
            <w:proofErr w:type="spellStart"/>
            <w:r w:rsidR="004A0FEE" w:rsidRPr="004F77DD">
              <w:rPr>
                <w:rFonts w:ascii="Arial Narrow" w:eastAsia="Times New Roman" w:hAnsi="Arial Narrow" w:cs="Calibri"/>
                <w:bCs/>
                <w:szCs w:val="20"/>
                <w:lang w:val="en-US"/>
              </w:rPr>
              <w:t>Obizur</w:t>
            </w:r>
            <w:proofErr w:type="spellEnd"/>
            <w:r w:rsidR="004A0FEE" w:rsidRPr="004F77DD">
              <w:rPr>
                <w:rFonts w:ascii="Arial Narrow" w:eastAsia="Times New Roman" w:hAnsi="Arial Narrow" w:cs="Calibri"/>
                <w:bCs/>
                <w:szCs w:val="20"/>
                <w:lang w:val="en-US"/>
              </w:rPr>
              <w:t>® (April 2020)</w:t>
            </w:r>
          </w:p>
        </w:tc>
        <w:tc>
          <w:tcPr>
            <w:tcW w:w="709" w:type="dxa"/>
            <w:shd w:val="clear" w:color="auto" w:fill="auto"/>
            <w:noWrap/>
            <w:vAlign w:val="center"/>
          </w:tcPr>
          <w:p w14:paraId="1D0B70BC" w14:textId="77777777" w:rsidR="00495E19" w:rsidRPr="004F77DD" w:rsidRDefault="00495E19"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NR</w:t>
            </w:r>
          </w:p>
        </w:tc>
        <w:tc>
          <w:tcPr>
            <w:tcW w:w="708" w:type="dxa"/>
            <w:shd w:val="clear" w:color="auto" w:fill="auto"/>
            <w:noWrap/>
            <w:vAlign w:val="center"/>
          </w:tcPr>
          <w:p w14:paraId="5AF09577" w14:textId="77777777" w:rsidR="00495E19" w:rsidRPr="004F77DD" w:rsidRDefault="00495E19"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NR</w:t>
            </w:r>
          </w:p>
        </w:tc>
        <w:tc>
          <w:tcPr>
            <w:tcW w:w="627" w:type="dxa"/>
            <w:shd w:val="clear" w:color="auto" w:fill="auto"/>
            <w:noWrap/>
            <w:vAlign w:val="center"/>
          </w:tcPr>
          <w:p w14:paraId="5AA2E6C5" w14:textId="77777777" w:rsidR="00495E19" w:rsidRPr="004F77DD" w:rsidRDefault="00495E19" w:rsidP="00E57825">
            <w:pPr>
              <w:pStyle w:val="Tabletext"/>
              <w:keepNext/>
              <w:keepLines/>
              <w:spacing w:before="40" w:after="40"/>
              <w:rPr>
                <w:sz w:val="20"/>
              </w:rPr>
            </w:pPr>
            <w:r w:rsidRPr="004F77DD">
              <w:rPr>
                <w:sz w:val="20"/>
              </w:rPr>
              <w:t>78%</w:t>
            </w:r>
          </w:p>
        </w:tc>
        <w:tc>
          <w:tcPr>
            <w:tcW w:w="1218" w:type="dxa"/>
            <w:shd w:val="clear" w:color="auto" w:fill="auto"/>
            <w:noWrap/>
            <w:vAlign w:val="center"/>
          </w:tcPr>
          <w:p w14:paraId="367C0D07" w14:textId="24C334A2" w:rsidR="00495E19" w:rsidRPr="001C202D" w:rsidRDefault="001C202D" w:rsidP="00E57825">
            <w:pPr>
              <w:pStyle w:val="Tabletext"/>
              <w:keepNext/>
              <w:keepLines/>
              <w:spacing w:before="40" w:after="40"/>
              <w:rPr>
                <w:sz w:val="20"/>
                <w:highlight w:val="yellow"/>
              </w:rPr>
            </w:pPr>
            <w:r w:rsidRPr="001C202D">
              <w:rPr>
                <w:b/>
                <w:color w:val="000000"/>
                <w:sz w:val="20"/>
              </w:rPr>
              <w:t>REDACTED</w:t>
            </w:r>
          </w:p>
        </w:tc>
        <w:tc>
          <w:tcPr>
            <w:tcW w:w="1218" w:type="dxa"/>
            <w:shd w:val="clear" w:color="auto" w:fill="auto"/>
            <w:noWrap/>
            <w:vAlign w:val="center"/>
          </w:tcPr>
          <w:p w14:paraId="500C89E0" w14:textId="7C713837" w:rsidR="00495E19" w:rsidRPr="001C202D" w:rsidRDefault="001C202D" w:rsidP="00E57825">
            <w:pPr>
              <w:pStyle w:val="Tabletext"/>
              <w:keepNext/>
              <w:keepLines/>
              <w:spacing w:before="40" w:after="40"/>
              <w:rPr>
                <w:sz w:val="20"/>
                <w:highlight w:val="yellow"/>
              </w:rPr>
            </w:pPr>
            <w:r w:rsidRPr="001C202D">
              <w:rPr>
                <w:b/>
                <w:color w:val="000000"/>
                <w:sz w:val="20"/>
              </w:rPr>
              <w:t>REDACTED</w:t>
            </w:r>
          </w:p>
        </w:tc>
      </w:tr>
      <w:tr w:rsidR="00495E19" w:rsidRPr="004F77DD" w14:paraId="715ABEA3" w14:textId="77777777" w:rsidTr="001C202D">
        <w:trPr>
          <w:trHeight w:val="300"/>
        </w:trPr>
        <w:tc>
          <w:tcPr>
            <w:tcW w:w="344" w:type="dxa"/>
            <w:vAlign w:val="center"/>
          </w:tcPr>
          <w:p w14:paraId="34965433" w14:textId="77777777" w:rsidR="00495E19" w:rsidRPr="004F77DD" w:rsidRDefault="00495E19"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G</w:t>
            </w:r>
          </w:p>
        </w:tc>
        <w:tc>
          <w:tcPr>
            <w:tcW w:w="3058" w:type="dxa"/>
            <w:shd w:val="clear" w:color="auto" w:fill="auto"/>
            <w:noWrap/>
            <w:vAlign w:val="center"/>
          </w:tcPr>
          <w:p w14:paraId="0628FE53" w14:textId="1D696294" w:rsidR="00495E19" w:rsidRPr="004F77DD" w:rsidRDefault="00495E19" w:rsidP="00E57825">
            <w:pPr>
              <w:pStyle w:val="Tabletext"/>
              <w:keepNext/>
              <w:keepLines/>
              <w:spacing w:before="40" w:after="40"/>
              <w:rPr>
                <w:sz w:val="20"/>
              </w:rPr>
            </w:pPr>
            <w:r w:rsidRPr="004F77DD">
              <w:rPr>
                <w:sz w:val="20"/>
              </w:rPr>
              <w:t xml:space="preserve">   FEIBA</w:t>
            </w:r>
            <w:r w:rsidR="00772F2F" w:rsidRPr="004F77DD">
              <w:rPr>
                <w:sz w:val="20"/>
              </w:rPr>
              <w:t xml:space="preserve"> NF®</w:t>
            </w:r>
            <w:r w:rsidRPr="004F77DD">
              <w:rPr>
                <w:sz w:val="20"/>
              </w:rPr>
              <w:t>, %</w:t>
            </w:r>
          </w:p>
        </w:tc>
        <w:tc>
          <w:tcPr>
            <w:tcW w:w="2127" w:type="dxa"/>
            <w:vMerge/>
            <w:shd w:val="clear" w:color="auto" w:fill="auto"/>
            <w:noWrap/>
            <w:vAlign w:val="center"/>
          </w:tcPr>
          <w:p w14:paraId="6DB168CD" w14:textId="77777777" w:rsidR="00495E19" w:rsidRPr="004F77DD" w:rsidRDefault="00495E19" w:rsidP="00E57825">
            <w:pPr>
              <w:keepNext/>
              <w:keepLines/>
              <w:spacing w:before="40" w:after="40"/>
              <w:rPr>
                <w:rFonts w:ascii="Arial Narrow" w:eastAsia="Times New Roman" w:hAnsi="Arial Narrow" w:cs="Calibri"/>
                <w:bCs/>
                <w:szCs w:val="20"/>
                <w:lang w:val="en-US"/>
              </w:rPr>
            </w:pPr>
          </w:p>
        </w:tc>
        <w:tc>
          <w:tcPr>
            <w:tcW w:w="709" w:type="dxa"/>
            <w:shd w:val="clear" w:color="auto" w:fill="auto"/>
            <w:noWrap/>
            <w:vAlign w:val="center"/>
          </w:tcPr>
          <w:p w14:paraId="4A0E7895" w14:textId="77777777" w:rsidR="00495E19" w:rsidRPr="004F77DD" w:rsidRDefault="00495E19"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NR</w:t>
            </w:r>
          </w:p>
        </w:tc>
        <w:tc>
          <w:tcPr>
            <w:tcW w:w="708" w:type="dxa"/>
            <w:shd w:val="clear" w:color="auto" w:fill="auto"/>
            <w:noWrap/>
            <w:vAlign w:val="center"/>
          </w:tcPr>
          <w:p w14:paraId="2834CC90" w14:textId="77777777" w:rsidR="00495E19" w:rsidRPr="004F77DD" w:rsidRDefault="00495E19" w:rsidP="00E57825">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NR</w:t>
            </w:r>
          </w:p>
        </w:tc>
        <w:tc>
          <w:tcPr>
            <w:tcW w:w="627" w:type="dxa"/>
            <w:shd w:val="clear" w:color="auto" w:fill="auto"/>
            <w:noWrap/>
            <w:vAlign w:val="center"/>
          </w:tcPr>
          <w:p w14:paraId="0C988163" w14:textId="77777777" w:rsidR="00495E19" w:rsidRPr="004F77DD" w:rsidRDefault="00495E19" w:rsidP="00E57825">
            <w:pPr>
              <w:pStyle w:val="Tabletext"/>
              <w:keepNext/>
              <w:keepLines/>
              <w:spacing w:before="40" w:after="40"/>
              <w:rPr>
                <w:sz w:val="20"/>
              </w:rPr>
            </w:pPr>
            <w:r w:rsidRPr="004F77DD">
              <w:rPr>
                <w:sz w:val="20"/>
              </w:rPr>
              <w:t>22%</w:t>
            </w:r>
          </w:p>
        </w:tc>
        <w:tc>
          <w:tcPr>
            <w:tcW w:w="1218" w:type="dxa"/>
            <w:shd w:val="clear" w:color="auto" w:fill="auto"/>
            <w:noWrap/>
            <w:vAlign w:val="center"/>
          </w:tcPr>
          <w:p w14:paraId="51A87AF8" w14:textId="7B39C44B" w:rsidR="00495E19" w:rsidRPr="001C202D" w:rsidRDefault="001C202D" w:rsidP="00E57825">
            <w:pPr>
              <w:pStyle w:val="Tabletext"/>
              <w:keepNext/>
              <w:keepLines/>
              <w:spacing w:before="40" w:after="40"/>
              <w:rPr>
                <w:sz w:val="20"/>
                <w:highlight w:val="yellow"/>
              </w:rPr>
            </w:pPr>
            <w:r w:rsidRPr="001C202D">
              <w:rPr>
                <w:b/>
                <w:color w:val="000000"/>
                <w:sz w:val="20"/>
              </w:rPr>
              <w:t>REDACTED</w:t>
            </w:r>
          </w:p>
        </w:tc>
        <w:tc>
          <w:tcPr>
            <w:tcW w:w="1218" w:type="dxa"/>
            <w:shd w:val="clear" w:color="auto" w:fill="auto"/>
            <w:noWrap/>
            <w:vAlign w:val="center"/>
          </w:tcPr>
          <w:p w14:paraId="47826B4A" w14:textId="42779B5D" w:rsidR="00495E19" w:rsidRPr="001C202D" w:rsidRDefault="001C202D" w:rsidP="00E57825">
            <w:pPr>
              <w:pStyle w:val="Tabletext"/>
              <w:keepNext/>
              <w:keepLines/>
              <w:spacing w:before="40" w:after="40"/>
              <w:rPr>
                <w:sz w:val="20"/>
                <w:highlight w:val="yellow"/>
              </w:rPr>
            </w:pPr>
            <w:r w:rsidRPr="001C202D">
              <w:rPr>
                <w:b/>
                <w:color w:val="000000"/>
                <w:sz w:val="20"/>
              </w:rPr>
              <w:t>REDACTED</w:t>
            </w:r>
          </w:p>
        </w:tc>
      </w:tr>
      <w:tr w:rsidR="001C202D" w:rsidRPr="004F77DD" w14:paraId="087CAED5" w14:textId="77777777" w:rsidTr="001C202D">
        <w:trPr>
          <w:trHeight w:val="300"/>
        </w:trPr>
        <w:tc>
          <w:tcPr>
            <w:tcW w:w="344" w:type="dxa"/>
            <w:vAlign w:val="center"/>
          </w:tcPr>
          <w:p w14:paraId="41505B5E" w14:textId="77777777" w:rsidR="001C202D" w:rsidRPr="004F77DD" w:rsidRDefault="001C202D" w:rsidP="001C202D">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H</w:t>
            </w:r>
          </w:p>
        </w:tc>
        <w:tc>
          <w:tcPr>
            <w:tcW w:w="3058" w:type="dxa"/>
            <w:shd w:val="clear" w:color="auto" w:fill="auto"/>
            <w:noWrap/>
            <w:vAlign w:val="center"/>
          </w:tcPr>
          <w:p w14:paraId="42CDEB35" w14:textId="71811561" w:rsidR="001C202D" w:rsidRPr="004F77DD" w:rsidRDefault="001C202D" w:rsidP="001C202D">
            <w:pPr>
              <w:pStyle w:val="Tabletext"/>
              <w:keepNext/>
              <w:keepLines/>
              <w:spacing w:before="40" w:after="40"/>
              <w:rPr>
                <w:sz w:val="20"/>
              </w:rPr>
            </w:pPr>
            <w:r w:rsidRPr="004F77DD">
              <w:rPr>
                <w:sz w:val="20"/>
              </w:rPr>
              <w:t xml:space="preserve">   </w:t>
            </w:r>
            <w:proofErr w:type="spellStart"/>
            <w:r w:rsidRPr="004F77DD">
              <w:rPr>
                <w:sz w:val="20"/>
              </w:rPr>
              <w:t>Obizur</w:t>
            </w:r>
            <w:proofErr w:type="spellEnd"/>
            <w:r w:rsidRPr="004F77DD">
              <w:rPr>
                <w:sz w:val="20"/>
              </w:rPr>
              <w:t>® uptake, %</w:t>
            </w:r>
          </w:p>
        </w:tc>
        <w:tc>
          <w:tcPr>
            <w:tcW w:w="2127" w:type="dxa"/>
            <w:vMerge/>
            <w:shd w:val="clear" w:color="auto" w:fill="auto"/>
            <w:noWrap/>
            <w:vAlign w:val="center"/>
          </w:tcPr>
          <w:p w14:paraId="70C523B9" w14:textId="77777777" w:rsidR="001C202D" w:rsidRPr="004F77DD" w:rsidRDefault="001C202D" w:rsidP="001C202D">
            <w:pPr>
              <w:keepNext/>
              <w:keepLines/>
              <w:spacing w:before="40" w:after="40"/>
              <w:rPr>
                <w:rFonts w:ascii="Arial Narrow" w:eastAsia="Times New Roman" w:hAnsi="Arial Narrow" w:cs="Calibri"/>
                <w:bCs/>
                <w:szCs w:val="20"/>
                <w:lang w:val="en-US"/>
              </w:rPr>
            </w:pPr>
          </w:p>
        </w:tc>
        <w:tc>
          <w:tcPr>
            <w:tcW w:w="709" w:type="dxa"/>
            <w:shd w:val="clear" w:color="auto" w:fill="auto"/>
            <w:noWrap/>
            <w:vAlign w:val="center"/>
          </w:tcPr>
          <w:p w14:paraId="55F85762" w14:textId="77777777" w:rsidR="001C202D" w:rsidRPr="004F77DD" w:rsidRDefault="001C202D" w:rsidP="001C202D">
            <w:pPr>
              <w:keepNext/>
              <w:keepLines/>
              <w:spacing w:before="40" w:after="40"/>
              <w:rPr>
                <w:rFonts w:ascii="Arial Narrow" w:hAnsi="Arial Narrow"/>
                <w:szCs w:val="20"/>
              </w:rPr>
            </w:pPr>
            <w:r w:rsidRPr="004F77DD">
              <w:rPr>
                <w:rFonts w:ascii="Arial Narrow" w:hAnsi="Arial Narrow"/>
                <w:szCs w:val="20"/>
              </w:rPr>
              <w:t>-</w:t>
            </w:r>
          </w:p>
        </w:tc>
        <w:tc>
          <w:tcPr>
            <w:tcW w:w="708" w:type="dxa"/>
            <w:shd w:val="clear" w:color="auto" w:fill="auto"/>
            <w:noWrap/>
            <w:vAlign w:val="center"/>
          </w:tcPr>
          <w:p w14:paraId="333D2916" w14:textId="77777777" w:rsidR="001C202D" w:rsidRPr="004F77DD" w:rsidRDefault="001C202D" w:rsidP="001C202D">
            <w:pPr>
              <w:keepNext/>
              <w:keepLines/>
              <w:spacing w:before="40" w:after="40"/>
              <w:rPr>
                <w:rFonts w:ascii="Arial Narrow" w:hAnsi="Arial Narrow"/>
                <w:szCs w:val="20"/>
              </w:rPr>
            </w:pPr>
            <w:r w:rsidRPr="004F77DD">
              <w:rPr>
                <w:rFonts w:ascii="Arial Narrow" w:hAnsi="Arial Narrow"/>
                <w:szCs w:val="20"/>
              </w:rPr>
              <w:t>-</w:t>
            </w:r>
          </w:p>
        </w:tc>
        <w:tc>
          <w:tcPr>
            <w:tcW w:w="627" w:type="dxa"/>
            <w:shd w:val="clear" w:color="auto" w:fill="auto"/>
            <w:noWrap/>
            <w:vAlign w:val="center"/>
          </w:tcPr>
          <w:p w14:paraId="4C5E0CB4" w14:textId="77777777" w:rsidR="001C202D" w:rsidRPr="004F77DD" w:rsidRDefault="001C202D" w:rsidP="001C202D">
            <w:pPr>
              <w:keepNext/>
              <w:keepLines/>
              <w:spacing w:before="40" w:after="40"/>
              <w:rPr>
                <w:rFonts w:ascii="Arial Narrow" w:hAnsi="Arial Narrow"/>
                <w:szCs w:val="20"/>
              </w:rPr>
            </w:pPr>
            <w:r w:rsidRPr="004F77DD">
              <w:rPr>
                <w:rFonts w:ascii="Arial Narrow" w:hAnsi="Arial Narrow"/>
                <w:szCs w:val="20"/>
              </w:rPr>
              <w:t>-</w:t>
            </w:r>
          </w:p>
        </w:tc>
        <w:tc>
          <w:tcPr>
            <w:tcW w:w="1218" w:type="dxa"/>
            <w:shd w:val="clear" w:color="auto" w:fill="auto"/>
            <w:noWrap/>
          </w:tcPr>
          <w:p w14:paraId="4F1A3BD1" w14:textId="474C0AB5" w:rsidR="001C202D" w:rsidRPr="001C202D" w:rsidRDefault="001C202D" w:rsidP="001C202D">
            <w:pPr>
              <w:pStyle w:val="Tabletext"/>
              <w:keepNext/>
              <w:keepLines/>
              <w:spacing w:before="40" w:after="40"/>
              <w:rPr>
                <w:sz w:val="20"/>
                <w:highlight w:val="yellow"/>
              </w:rPr>
            </w:pPr>
            <w:r w:rsidRPr="001C202D">
              <w:rPr>
                <w:b/>
                <w:color w:val="000000"/>
                <w:sz w:val="20"/>
              </w:rPr>
              <w:t>REDACTED</w:t>
            </w:r>
          </w:p>
        </w:tc>
        <w:tc>
          <w:tcPr>
            <w:tcW w:w="1218" w:type="dxa"/>
            <w:shd w:val="clear" w:color="auto" w:fill="auto"/>
            <w:noWrap/>
          </w:tcPr>
          <w:p w14:paraId="3C75A661" w14:textId="7DA071C6" w:rsidR="001C202D" w:rsidRPr="001C202D" w:rsidRDefault="001C202D" w:rsidP="001C202D">
            <w:pPr>
              <w:pStyle w:val="Tabletext"/>
              <w:keepNext/>
              <w:keepLines/>
              <w:spacing w:before="40" w:after="40"/>
              <w:rPr>
                <w:sz w:val="20"/>
                <w:highlight w:val="yellow"/>
              </w:rPr>
            </w:pPr>
            <w:r w:rsidRPr="001C202D">
              <w:rPr>
                <w:b/>
                <w:color w:val="000000"/>
                <w:sz w:val="20"/>
              </w:rPr>
              <w:t>REDACTED</w:t>
            </w:r>
          </w:p>
        </w:tc>
      </w:tr>
      <w:tr w:rsidR="00A55020" w:rsidRPr="004F77DD" w14:paraId="112BDCC1" w14:textId="77777777" w:rsidTr="001C202D">
        <w:trPr>
          <w:trHeight w:val="300"/>
        </w:trPr>
        <w:tc>
          <w:tcPr>
            <w:tcW w:w="344" w:type="dxa"/>
            <w:vAlign w:val="center"/>
          </w:tcPr>
          <w:p w14:paraId="324BE1D2" w14:textId="77777777" w:rsidR="00A55020" w:rsidRPr="009561E1" w:rsidRDefault="00A55020" w:rsidP="00E57825">
            <w:pPr>
              <w:keepNext/>
              <w:keepLines/>
              <w:spacing w:before="40" w:after="40"/>
              <w:rPr>
                <w:rFonts w:ascii="Arial Narrow" w:eastAsia="Times New Roman" w:hAnsi="Arial Narrow" w:cs="Calibri"/>
                <w:szCs w:val="20"/>
                <w:lang w:val="en-US"/>
              </w:rPr>
            </w:pPr>
          </w:p>
        </w:tc>
        <w:tc>
          <w:tcPr>
            <w:tcW w:w="9665" w:type="dxa"/>
            <w:gridSpan w:val="7"/>
            <w:shd w:val="clear" w:color="auto" w:fill="auto"/>
            <w:noWrap/>
            <w:vAlign w:val="center"/>
          </w:tcPr>
          <w:p w14:paraId="0C82CE2A" w14:textId="2D98FF51" w:rsidR="00A55020" w:rsidRPr="009561E1" w:rsidRDefault="0077614B" w:rsidP="00E57825">
            <w:pPr>
              <w:pStyle w:val="Tabletext"/>
              <w:keepNext/>
              <w:keepLines/>
              <w:spacing w:before="40" w:after="40"/>
              <w:rPr>
                <w:b/>
                <w:sz w:val="20"/>
              </w:rPr>
            </w:pPr>
            <w:r w:rsidRPr="009561E1">
              <w:rPr>
                <w:b/>
                <w:sz w:val="20"/>
              </w:rPr>
              <w:t>Patient n</w:t>
            </w:r>
            <w:r w:rsidR="00A55020" w:rsidRPr="009561E1">
              <w:rPr>
                <w:b/>
                <w:sz w:val="20"/>
              </w:rPr>
              <w:t xml:space="preserve">umbers </w:t>
            </w:r>
          </w:p>
        </w:tc>
      </w:tr>
      <w:tr w:rsidR="001C202D" w:rsidRPr="004F77DD" w14:paraId="2E08FA15" w14:textId="77777777" w:rsidTr="00A00B87">
        <w:trPr>
          <w:trHeight w:val="300"/>
        </w:trPr>
        <w:tc>
          <w:tcPr>
            <w:tcW w:w="344" w:type="dxa"/>
            <w:vAlign w:val="center"/>
          </w:tcPr>
          <w:p w14:paraId="5AC09421" w14:textId="77777777" w:rsidR="001C202D" w:rsidRPr="004F77DD" w:rsidRDefault="001C202D" w:rsidP="001C202D">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I</w:t>
            </w:r>
          </w:p>
        </w:tc>
        <w:tc>
          <w:tcPr>
            <w:tcW w:w="3058" w:type="dxa"/>
            <w:shd w:val="clear" w:color="auto" w:fill="auto"/>
            <w:noWrap/>
            <w:vAlign w:val="center"/>
          </w:tcPr>
          <w:p w14:paraId="28FFA2C9" w14:textId="40F652B2" w:rsidR="001C202D" w:rsidRPr="004F77DD" w:rsidRDefault="001C202D" w:rsidP="001C202D">
            <w:pPr>
              <w:pStyle w:val="Tabletext"/>
              <w:keepNext/>
              <w:keepLines/>
              <w:spacing w:before="40" w:after="40"/>
              <w:rPr>
                <w:sz w:val="20"/>
              </w:rPr>
            </w:pPr>
            <w:r w:rsidRPr="004F77DD">
              <w:rPr>
                <w:sz w:val="20"/>
              </w:rPr>
              <w:t xml:space="preserve">   </w:t>
            </w:r>
            <w:proofErr w:type="spellStart"/>
            <w:r w:rsidRPr="004F77DD">
              <w:rPr>
                <w:sz w:val="20"/>
              </w:rPr>
              <w:t>NovoSeven</w:t>
            </w:r>
            <w:proofErr w:type="spellEnd"/>
            <w:r w:rsidRPr="004F77DD">
              <w:rPr>
                <w:sz w:val="20"/>
              </w:rPr>
              <w:t>® RT, n</w:t>
            </w:r>
          </w:p>
        </w:tc>
        <w:tc>
          <w:tcPr>
            <w:tcW w:w="2127" w:type="dxa"/>
            <w:shd w:val="clear" w:color="auto" w:fill="auto"/>
            <w:noWrap/>
            <w:vAlign w:val="center"/>
          </w:tcPr>
          <w:p w14:paraId="7214C8F7" w14:textId="77777777" w:rsidR="001C202D" w:rsidRPr="004F77DD" w:rsidRDefault="001C202D" w:rsidP="001C202D">
            <w:pPr>
              <w:keepNext/>
              <w:keepLines/>
              <w:spacing w:before="40" w:after="40"/>
              <w:rPr>
                <w:rFonts w:ascii="Arial Narrow" w:eastAsia="Times New Roman" w:hAnsi="Arial Narrow" w:cs="Calibri"/>
                <w:bCs/>
                <w:szCs w:val="20"/>
                <w:lang w:val="en-US"/>
              </w:rPr>
            </w:pPr>
            <w:r w:rsidRPr="004F77DD">
              <w:rPr>
                <w:rFonts w:ascii="Arial Narrow" w:eastAsia="Times New Roman" w:hAnsi="Arial Narrow" w:cs="Calibri"/>
                <w:bCs/>
                <w:szCs w:val="20"/>
                <w:lang w:val="en-US"/>
              </w:rPr>
              <w:t xml:space="preserve">= E x F </w:t>
            </w:r>
          </w:p>
        </w:tc>
        <w:tc>
          <w:tcPr>
            <w:tcW w:w="709" w:type="dxa"/>
            <w:shd w:val="clear" w:color="auto" w:fill="auto"/>
            <w:noWrap/>
            <w:vAlign w:val="center"/>
          </w:tcPr>
          <w:p w14:paraId="226EA4AB"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708" w:type="dxa"/>
            <w:shd w:val="clear" w:color="auto" w:fill="auto"/>
            <w:noWrap/>
            <w:vAlign w:val="center"/>
          </w:tcPr>
          <w:p w14:paraId="09AFEE32"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627" w:type="dxa"/>
            <w:shd w:val="clear" w:color="auto" w:fill="auto"/>
            <w:noWrap/>
            <w:vAlign w:val="center"/>
          </w:tcPr>
          <w:p w14:paraId="3D519EE0" w14:textId="46A8ECF4" w:rsidR="001C202D" w:rsidRPr="004F77DD" w:rsidRDefault="001C202D" w:rsidP="001C202D">
            <w:pPr>
              <w:pStyle w:val="Tabletext"/>
              <w:keepNext/>
              <w:keepLines/>
              <w:spacing w:before="40" w:after="40"/>
              <w:rPr>
                <w:sz w:val="20"/>
              </w:rPr>
            </w:pPr>
            <w:r w:rsidRPr="004F77DD">
              <w:rPr>
                <w:sz w:val="20"/>
              </w:rPr>
              <w:t>7</w:t>
            </w:r>
          </w:p>
        </w:tc>
        <w:tc>
          <w:tcPr>
            <w:tcW w:w="1218" w:type="dxa"/>
            <w:shd w:val="clear" w:color="auto" w:fill="auto"/>
            <w:noWrap/>
          </w:tcPr>
          <w:p w14:paraId="7F48BF61" w14:textId="0D0017B6" w:rsidR="001C202D" w:rsidRPr="001C202D" w:rsidRDefault="001C202D" w:rsidP="001C202D">
            <w:pPr>
              <w:pStyle w:val="Tabletext"/>
              <w:keepNext/>
              <w:keepLines/>
              <w:spacing w:before="40" w:after="40"/>
              <w:rPr>
                <w:sz w:val="20"/>
                <w:szCs w:val="18"/>
                <w:highlight w:val="yellow"/>
              </w:rPr>
            </w:pPr>
            <w:r w:rsidRPr="001C202D">
              <w:rPr>
                <w:b/>
                <w:color w:val="000000"/>
                <w:sz w:val="20"/>
                <w:szCs w:val="18"/>
              </w:rPr>
              <w:t>REDACTED</w:t>
            </w:r>
          </w:p>
        </w:tc>
        <w:tc>
          <w:tcPr>
            <w:tcW w:w="1218" w:type="dxa"/>
            <w:shd w:val="clear" w:color="auto" w:fill="auto"/>
            <w:noWrap/>
          </w:tcPr>
          <w:p w14:paraId="24E2DB6F" w14:textId="6485642E" w:rsidR="001C202D" w:rsidRPr="001C202D" w:rsidRDefault="001C202D" w:rsidP="001C202D">
            <w:pPr>
              <w:pStyle w:val="Tabletext"/>
              <w:keepNext/>
              <w:keepLines/>
              <w:spacing w:before="40" w:after="40"/>
              <w:rPr>
                <w:sz w:val="20"/>
                <w:szCs w:val="18"/>
                <w:highlight w:val="yellow"/>
              </w:rPr>
            </w:pPr>
            <w:r w:rsidRPr="001C202D">
              <w:rPr>
                <w:b/>
                <w:color w:val="000000"/>
                <w:sz w:val="20"/>
                <w:szCs w:val="18"/>
              </w:rPr>
              <w:t>REDACTED</w:t>
            </w:r>
          </w:p>
        </w:tc>
      </w:tr>
      <w:tr w:rsidR="001C202D" w:rsidRPr="004F77DD" w14:paraId="4BB59BCA" w14:textId="77777777" w:rsidTr="00A00B87">
        <w:trPr>
          <w:trHeight w:val="300"/>
        </w:trPr>
        <w:tc>
          <w:tcPr>
            <w:tcW w:w="344" w:type="dxa"/>
            <w:vAlign w:val="center"/>
          </w:tcPr>
          <w:p w14:paraId="296EB96B" w14:textId="77777777" w:rsidR="001C202D" w:rsidRPr="004F77DD" w:rsidRDefault="001C202D" w:rsidP="001C202D">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J</w:t>
            </w:r>
          </w:p>
        </w:tc>
        <w:tc>
          <w:tcPr>
            <w:tcW w:w="3058" w:type="dxa"/>
            <w:shd w:val="clear" w:color="auto" w:fill="auto"/>
            <w:noWrap/>
            <w:vAlign w:val="center"/>
          </w:tcPr>
          <w:p w14:paraId="17CC03C8" w14:textId="234B8220" w:rsidR="001C202D" w:rsidRPr="004F77DD" w:rsidRDefault="001C202D" w:rsidP="001C202D">
            <w:pPr>
              <w:pStyle w:val="Tabletext"/>
              <w:keepNext/>
              <w:keepLines/>
              <w:spacing w:before="40" w:after="40"/>
              <w:rPr>
                <w:sz w:val="20"/>
              </w:rPr>
            </w:pPr>
            <w:r w:rsidRPr="004F77DD">
              <w:rPr>
                <w:sz w:val="20"/>
              </w:rPr>
              <w:t xml:space="preserve">   FEIBA NF®, n</w:t>
            </w:r>
          </w:p>
        </w:tc>
        <w:tc>
          <w:tcPr>
            <w:tcW w:w="2127" w:type="dxa"/>
            <w:shd w:val="clear" w:color="auto" w:fill="auto"/>
            <w:noWrap/>
            <w:vAlign w:val="center"/>
          </w:tcPr>
          <w:p w14:paraId="08B9D532" w14:textId="77777777" w:rsidR="001C202D" w:rsidRPr="004F77DD" w:rsidRDefault="001C202D" w:rsidP="001C202D">
            <w:pPr>
              <w:keepNext/>
              <w:keepLines/>
              <w:spacing w:before="40" w:after="40"/>
              <w:rPr>
                <w:rFonts w:ascii="Arial Narrow" w:eastAsia="Times New Roman" w:hAnsi="Arial Narrow" w:cs="Calibri"/>
                <w:bCs/>
                <w:szCs w:val="20"/>
                <w:lang w:val="en-US"/>
              </w:rPr>
            </w:pPr>
            <w:r w:rsidRPr="004F77DD">
              <w:rPr>
                <w:rFonts w:ascii="Arial Narrow" w:eastAsia="Times New Roman" w:hAnsi="Arial Narrow" w:cs="Calibri"/>
                <w:bCs/>
                <w:szCs w:val="20"/>
                <w:lang w:val="en-US"/>
              </w:rPr>
              <w:t>= E x G</w:t>
            </w:r>
          </w:p>
        </w:tc>
        <w:tc>
          <w:tcPr>
            <w:tcW w:w="709" w:type="dxa"/>
            <w:shd w:val="clear" w:color="auto" w:fill="auto"/>
            <w:noWrap/>
            <w:vAlign w:val="center"/>
          </w:tcPr>
          <w:p w14:paraId="5C3481DB"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708" w:type="dxa"/>
            <w:shd w:val="clear" w:color="auto" w:fill="auto"/>
            <w:noWrap/>
            <w:vAlign w:val="center"/>
          </w:tcPr>
          <w:p w14:paraId="65668C38"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627" w:type="dxa"/>
            <w:shd w:val="clear" w:color="auto" w:fill="auto"/>
            <w:noWrap/>
            <w:vAlign w:val="center"/>
          </w:tcPr>
          <w:p w14:paraId="2A1E1C22" w14:textId="33EF31B9" w:rsidR="001C202D" w:rsidRPr="004F77DD" w:rsidRDefault="001C202D" w:rsidP="001C202D">
            <w:pPr>
              <w:pStyle w:val="Tabletext"/>
              <w:keepNext/>
              <w:keepLines/>
              <w:spacing w:before="40" w:after="40"/>
              <w:rPr>
                <w:sz w:val="20"/>
              </w:rPr>
            </w:pPr>
            <w:r w:rsidRPr="004F77DD">
              <w:rPr>
                <w:sz w:val="20"/>
              </w:rPr>
              <w:t>2</w:t>
            </w:r>
          </w:p>
        </w:tc>
        <w:tc>
          <w:tcPr>
            <w:tcW w:w="1218" w:type="dxa"/>
            <w:shd w:val="clear" w:color="auto" w:fill="auto"/>
            <w:noWrap/>
          </w:tcPr>
          <w:p w14:paraId="602A0B62" w14:textId="58D6E3EE" w:rsidR="001C202D" w:rsidRPr="001C202D" w:rsidRDefault="001C202D" w:rsidP="001C202D">
            <w:pPr>
              <w:pStyle w:val="Tabletext"/>
              <w:keepNext/>
              <w:keepLines/>
              <w:spacing w:before="40" w:after="40"/>
              <w:rPr>
                <w:sz w:val="20"/>
                <w:szCs w:val="18"/>
                <w:highlight w:val="yellow"/>
              </w:rPr>
            </w:pPr>
            <w:r w:rsidRPr="001C202D">
              <w:rPr>
                <w:b/>
                <w:color w:val="000000"/>
                <w:sz w:val="20"/>
                <w:szCs w:val="18"/>
              </w:rPr>
              <w:t>REDACTED</w:t>
            </w:r>
          </w:p>
        </w:tc>
        <w:tc>
          <w:tcPr>
            <w:tcW w:w="1218" w:type="dxa"/>
            <w:shd w:val="clear" w:color="auto" w:fill="auto"/>
            <w:noWrap/>
          </w:tcPr>
          <w:p w14:paraId="48038FEF" w14:textId="6880BE4C" w:rsidR="001C202D" w:rsidRPr="001C202D" w:rsidRDefault="001C202D" w:rsidP="001C202D">
            <w:pPr>
              <w:pStyle w:val="Tabletext"/>
              <w:keepNext/>
              <w:keepLines/>
              <w:spacing w:before="40" w:after="40"/>
              <w:rPr>
                <w:sz w:val="20"/>
                <w:szCs w:val="18"/>
                <w:highlight w:val="yellow"/>
                <w:vertAlign w:val="superscript"/>
              </w:rPr>
            </w:pPr>
            <w:r w:rsidRPr="001C202D">
              <w:rPr>
                <w:b/>
                <w:color w:val="000000"/>
                <w:sz w:val="20"/>
                <w:szCs w:val="18"/>
              </w:rPr>
              <w:t>REDACTED</w:t>
            </w:r>
          </w:p>
        </w:tc>
      </w:tr>
      <w:tr w:rsidR="001C202D" w:rsidRPr="004F77DD" w14:paraId="5AC328AB" w14:textId="77777777" w:rsidTr="00A00B87">
        <w:trPr>
          <w:trHeight w:val="300"/>
        </w:trPr>
        <w:tc>
          <w:tcPr>
            <w:tcW w:w="344" w:type="dxa"/>
            <w:vAlign w:val="center"/>
          </w:tcPr>
          <w:p w14:paraId="112677AA" w14:textId="77777777" w:rsidR="001C202D" w:rsidRPr="004F77DD" w:rsidRDefault="001C202D" w:rsidP="001C202D">
            <w:pPr>
              <w:keepNext/>
              <w:keepLines/>
              <w:spacing w:before="40" w:after="40"/>
              <w:rPr>
                <w:rFonts w:ascii="Arial Narrow" w:eastAsia="Times New Roman" w:hAnsi="Arial Narrow" w:cs="Calibri"/>
                <w:szCs w:val="20"/>
                <w:lang w:val="en-US"/>
              </w:rPr>
            </w:pPr>
            <w:r w:rsidRPr="004F77DD">
              <w:rPr>
                <w:rFonts w:ascii="Arial Narrow" w:eastAsia="Times New Roman" w:hAnsi="Arial Narrow" w:cs="Calibri"/>
                <w:szCs w:val="20"/>
                <w:lang w:val="en-US"/>
              </w:rPr>
              <w:t>K</w:t>
            </w:r>
          </w:p>
        </w:tc>
        <w:tc>
          <w:tcPr>
            <w:tcW w:w="3058" w:type="dxa"/>
            <w:shd w:val="clear" w:color="auto" w:fill="auto"/>
            <w:noWrap/>
            <w:vAlign w:val="center"/>
          </w:tcPr>
          <w:p w14:paraId="0BC98216" w14:textId="3F562493" w:rsidR="001C202D" w:rsidRPr="004F77DD" w:rsidRDefault="001C202D" w:rsidP="001C202D">
            <w:pPr>
              <w:pStyle w:val="Tabletext"/>
              <w:keepNext/>
              <w:keepLines/>
              <w:spacing w:before="40" w:after="40"/>
              <w:rPr>
                <w:sz w:val="20"/>
              </w:rPr>
            </w:pPr>
            <w:r w:rsidRPr="004F77DD">
              <w:rPr>
                <w:sz w:val="20"/>
              </w:rPr>
              <w:t xml:space="preserve">   </w:t>
            </w:r>
            <w:proofErr w:type="spellStart"/>
            <w:r w:rsidRPr="004F77DD">
              <w:rPr>
                <w:sz w:val="20"/>
              </w:rPr>
              <w:t>Obizur</w:t>
            </w:r>
            <w:proofErr w:type="spellEnd"/>
            <w:r w:rsidRPr="004F77DD">
              <w:rPr>
                <w:sz w:val="20"/>
              </w:rPr>
              <w:t>® uptake, n</w:t>
            </w:r>
          </w:p>
        </w:tc>
        <w:tc>
          <w:tcPr>
            <w:tcW w:w="2127" w:type="dxa"/>
            <w:shd w:val="clear" w:color="auto" w:fill="auto"/>
            <w:noWrap/>
            <w:vAlign w:val="center"/>
          </w:tcPr>
          <w:p w14:paraId="4C904ADA" w14:textId="77777777" w:rsidR="001C202D" w:rsidRPr="004F77DD" w:rsidRDefault="001C202D" w:rsidP="001C202D">
            <w:pPr>
              <w:keepNext/>
              <w:keepLines/>
              <w:spacing w:before="40" w:after="40"/>
              <w:rPr>
                <w:rFonts w:ascii="Arial Narrow" w:eastAsia="Times New Roman" w:hAnsi="Arial Narrow" w:cs="Calibri"/>
                <w:bCs/>
                <w:szCs w:val="20"/>
                <w:lang w:val="en-US"/>
              </w:rPr>
            </w:pPr>
            <w:r w:rsidRPr="004F77DD">
              <w:rPr>
                <w:rFonts w:ascii="Arial Narrow" w:eastAsia="Times New Roman" w:hAnsi="Arial Narrow" w:cs="Calibri"/>
                <w:bCs/>
                <w:szCs w:val="20"/>
                <w:lang w:val="en-US"/>
              </w:rPr>
              <w:t>= E x H</w:t>
            </w:r>
          </w:p>
        </w:tc>
        <w:tc>
          <w:tcPr>
            <w:tcW w:w="709" w:type="dxa"/>
            <w:shd w:val="clear" w:color="auto" w:fill="auto"/>
            <w:noWrap/>
            <w:vAlign w:val="center"/>
          </w:tcPr>
          <w:p w14:paraId="56946443"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708" w:type="dxa"/>
            <w:shd w:val="clear" w:color="auto" w:fill="auto"/>
            <w:noWrap/>
            <w:vAlign w:val="center"/>
          </w:tcPr>
          <w:p w14:paraId="15D73ABB"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627" w:type="dxa"/>
            <w:shd w:val="clear" w:color="auto" w:fill="auto"/>
            <w:noWrap/>
            <w:vAlign w:val="center"/>
          </w:tcPr>
          <w:p w14:paraId="7CF4C9FB" w14:textId="77777777" w:rsidR="001C202D" w:rsidRPr="004F77DD" w:rsidRDefault="001C202D" w:rsidP="001C202D">
            <w:pPr>
              <w:keepNext/>
              <w:keepLines/>
              <w:spacing w:before="40" w:after="40"/>
              <w:rPr>
                <w:rFonts w:ascii="Arial Narrow" w:hAnsi="Arial Narrow"/>
                <w:szCs w:val="20"/>
              </w:rPr>
            </w:pPr>
            <w:r w:rsidRPr="004F77DD">
              <w:rPr>
                <w:rFonts w:ascii="Arial Narrow" w:hAnsi="Arial Narrow"/>
                <w:szCs w:val="20"/>
              </w:rPr>
              <w:t>-</w:t>
            </w:r>
          </w:p>
        </w:tc>
        <w:tc>
          <w:tcPr>
            <w:tcW w:w="1218" w:type="dxa"/>
            <w:shd w:val="clear" w:color="auto" w:fill="auto"/>
            <w:noWrap/>
          </w:tcPr>
          <w:p w14:paraId="55F5AF46" w14:textId="741819B3" w:rsidR="001C202D" w:rsidRPr="001C202D" w:rsidRDefault="001C202D" w:rsidP="001C202D">
            <w:pPr>
              <w:pStyle w:val="Tabletext"/>
              <w:keepNext/>
              <w:keepLines/>
              <w:spacing w:before="40" w:after="40"/>
              <w:rPr>
                <w:sz w:val="20"/>
                <w:szCs w:val="18"/>
                <w:highlight w:val="yellow"/>
              </w:rPr>
            </w:pPr>
            <w:r w:rsidRPr="001C202D">
              <w:rPr>
                <w:b/>
                <w:color w:val="000000"/>
                <w:sz w:val="20"/>
                <w:szCs w:val="18"/>
              </w:rPr>
              <w:t>REDACTED</w:t>
            </w:r>
          </w:p>
        </w:tc>
        <w:tc>
          <w:tcPr>
            <w:tcW w:w="1218" w:type="dxa"/>
            <w:shd w:val="clear" w:color="auto" w:fill="auto"/>
            <w:noWrap/>
          </w:tcPr>
          <w:p w14:paraId="4D51EB78" w14:textId="6D15223B" w:rsidR="001C202D" w:rsidRPr="001C202D" w:rsidRDefault="001C202D" w:rsidP="001C202D">
            <w:pPr>
              <w:pStyle w:val="Tabletext"/>
              <w:keepNext/>
              <w:keepLines/>
              <w:spacing w:before="40" w:after="40"/>
              <w:rPr>
                <w:sz w:val="20"/>
                <w:szCs w:val="18"/>
                <w:highlight w:val="yellow"/>
              </w:rPr>
            </w:pPr>
            <w:r w:rsidRPr="001C202D">
              <w:rPr>
                <w:b/>
                <w:color w:val="000000"/>
                <w:sz w:val="20"/>
                <w:szCs w:val="18"/>
              </w:rPr>
              <w:t>REDACTED</w:t>
            </w:r>
          </w:p>
        </w:tc>
      </w:tr>
      <w:tr w:rsidR="001C202D" w:rsidRPr="004F77DD" w14:paraId="284D9E7D" w14:textId="77777777" w:rsidTr="00A00B87">
        <w:trPr>
          <w:trHeight w:val="300"/>
        </w:trPr>
        <w:tc>
          <w:tcPr>
            <w:tcW w:w="344" w:type="dxa"/>
            <w:vAlign w:val="center"/>
          </w:tcPr>
          <w:p w14:paraId="0BFC0C4E" w14:textId="77777777" w:rsidR="001C202D" w:rsidRPr="004F77DD" w:rsidRDefault="001C202D" w:rsidP="001C202D">
            <w:pPr>
              <w:keepNext/>
              <w:keepLines/>
              <w:spacing w:before="40" w:after="40"/>
              <w:rPr>
                <w:rFonts w:ascii="Arial Narrow" w:eastAsia="Times New Roman" w:hAnsi="Arial Narrow" w:cs="Calibri"/>
                <w:szCs w:val="20"/>
                <w:lang w:val="en-US"/>
              </w:rPr>
            </w:pPr>
          </w:p>
        </w:tc>
        <w:tc>
          <w:tcPr>
            <w:tcW w:w="3058" w:type="dxa"/>
            <w:shd w:val="clear" w:color="auto" w:fill="auto"/>
            <w:noWrap/>
            <w:vAlign w:val="center"/>
          </w:tcPr>
          <w:p w14:paraId="5F70BA31" w14:textId="77777777" w:rsidR="001C202D" w:rsidRPr="004F77DD" w:rsidRDefault="001C202D" w:rsidP="001C202D">
            <w:pPr>
              <w:pStyle w:val="Tabletext"/>
              <w:keepNext/>
              <w:keepLines/>
              <w:spacing w:before="40" w:after="40"/>
              <w:rPr>
                <w:sz w:val="20"/>
              </w:rPr>
            </w:pPr>
            <w:r w:rsidRPr="004F77DD">
              <w:rPr>
                <w:sz w:val="20"/>
              </w:rPr>
              <w:t xml:space="preserve">   Total, n</w:t>
            </w:r>
          </w:p>
        </w:tc>
        <w:tc>
          <w:tcPr>
            <w:tcW w:w="2127" w:type="dxa"/>
            <w:shd w:val="clear" w:color="auto" w:fill="auto"/>
            <w:noWrap/>
            <w:vAlign w:val="center"/>
          </w:tcPr>
          <w:p w14:paraId="02A3C9F0" w14:textId="77777777" w:rsidR="001C202D" w:rsidRPr="004F77DD" w:rsidRDefault="001C202D" w:rsidP="001C202D">
            <w:pPr>
              <w:keepNext/>
              <w:keepLines/>
              <w:spacing w:before="40" w:after="40"/>
              <w:rPr>
                <w:rFonts w:ascii="Arial Narrow" w:eastAsia="Times New Roman" w:hAnsi="Arial Narrow" w:cs="Calibri"/>
                <w:bCs/>
                <w:szCs w:val="20"/>
                <w:lang w:val="en-US"/>
              </w:rPr>
            </w:pPr>
          </w:p>
        </w:tc>
        <w:tc>
          <w:tcPr>
            <w:tcW w:w="709" w:type="dxa"/>
            <w:shd w:val="clear" w:color="auto" w:fill="auto"/>
            <w:noWrap/>
            <w:vAlign w:val="center"/>
          </w:tcPr>
          <w:p w14:paraId="6086B163"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708" w:type="dxa"/>
            <w:shd w:val="clear" w:color="auto" w:fill="auto"/>
            <w:noWrap/>
            <w:vAlign w:val="center"/>
          </w:tcPr>
          <w:p w14:paraId="2A4FFB76" w14:textId="77777777" w:rsidR="001C202D" w:rsidRPr="004F77DD" w:rsidRDefault="001C202D" w:rsidP="001C202D">
            <w:pPr>
              <w:keepNext/>
              <w:keepLines/>
              <w:spacing w:before="40" w:after="40"/>
              <w:rPr>
                <w:rFonts w:ascii="Arial Narrow" w:hAnsi="Arial Narrow"/>
                <w:szCs w:val="20"/>
              </w:rPr>
            </w:pPr>
            <w:r w:rsidRPr="004F77DD">
              <w:rPr>
                <w:rFonts w:ascii="Arial Narrow" w:eastAsia="Times New Roman" w:hAnsi="Arial Narrow" w:cs="Calibri"/>
                <w:szCs w:val="20"/>
                <w:lang w:val="en-US"/>
              </w:rPr>
              <w:t>-</w:t>
            </w:r>
          </w:p>
        </w:tc>
        <w:tc>
          <w:tcPr>
            <w:tcW w:w="627" w:type="dxa"/>
            <w:shd w:val="clear" w:color="auto" w:fill="auto"/>
            <w:noWrap/>
            <w:vAlign w:val="center"/>
          </w:tcPr>
          <w:p w14:paraId="596E95D6" w14:textId="77777777" w:rsidR="001C202D" w:rsidRPr="004F77DD" w:rsidRDefault="001C202D" w:rsidP="001C202D">
            <w:pPr>
              <w:pStyle w:val="Tabletext"/>
              <w:keepNext/>
              <w:keepLines/>
              <w:spacing w:before="40" w:after="40"/>
              <w:rPr>
                <w:sz w:val="20"/>
              </w:rPr>
            </w:pPr>
            <w:r w:rsidRPr="004F77DD">
              <w:rPr>
                <w:sz w:val="20"/>
              </w:rPr>
              <w:t>9</w:t>
            </w:r>
          </w:p>
        </w:tc>
        <w:tc>
          <w:tcPr>
            <w:tcW w:w="1218" w:type="dxa"/>
            <w:shd w:val="clear" w:color="auto" w:fill="auto"/>
            <w:noWrap/>
          </w:tcPr>
          <w:p w14:paraId="027726E3" w14:textId="79C456AA" w:rsidR="001C202D" w:rsidRPr="001C202D" w:rsidRDefault="001C202D" w:rsidP="001C202D">
            <w:pPr>
              <w:pStyle w:val="Tabletext"/>
              <w:keepNext/>
              <w:keepLines/>
              <w:spacing w:before="40" w:after="40"/>
              <w:rPr>
                <w:sz w:val="20"/>
                <w:szCs w:val="18"/>
                <w:highlight w:val="yellow"/>
              </w:rPr>
            </w:pPr>
            <w:r w:rsidRPr="001C202D">
              <w:rPr>
                <w:b/>
                <w:color w:val="000000"/>
                <w:sz w:val="20"/>
                <w:szCs w:val="18"/>
              </w:rPr>
              <w:t>REDACTED</w:t>
            </w:r>
          </w:p>
        </w:tc>
        <w:tc>
          <w:tcPr>
            <w:tcW w:w="1218" w:type="dxa"/>
            <w:shd w:val="clear" w:color="auto" w:fill="auto"/>
            <w:noWrap/>
          </w:tcPr>
          <w:p w14:paraId="301B7469" w14:textId="4D9ECCBD" w:rsidR="001C202D" w:rsidRPr="001C202D" w:rsidRDefault="001C202D" w:rsidP="001C202D">
            <w:pPr>
              <w:pStyle w:val="Tabletext"/>
              <w:keepNext/>
              <w:keepLines/>
              <w:spacing w:before="40" w:after="40"/>
              <w:rPr>
                <w:sz w:val="20"/>
                <w:szCs w:val="18"/>
                <w:highlight w:val="yellow"/>
              </w:rPr>
            </w:pPr>
            <w:r w:rsidRPr="001C202D">
              <w:rPr>
                <w:b/>
                <w:color w:val="000000"/>
                <w:sz w:val="20"/>
                <w:szCs w:val="18"/>
              </w:rPr>
              <w:t>REDACTED</w:t>
            </w:r>
          </w:p>
        </w:tc>
      </w:tr>
    </w:tbl>
    <w:p w14:paraId="518805B6" w14:textId="66C87073" w:rsidR="00A55020" w:rsidRPr="004F77DD" w:rsidRDefault="00A55020" w:rsidP="00E57825">
      <w:pPr>
        <w:pStyle w:val="Caption"/>
        <w:keepNext/>
        <w:keepLines/>
      </w:pPr>
      <w:r w:rsidRPr="004F77DD">
        <w:t xml:space="preserve">ABDR, Australian Bleeding Disorders Registry; </w:t>
      </w:r>
      <w:r w:rsidR="009530C1" w:rsidRPr="004F77DD">
        <w:t xml:space="preserve">AHA, acquired </w:t>
      </w:r>
      <w:proofErr w:type="spellStart"/>
      <w:r w:rsidR="009530C1" w:rsidRPr="004F77DD">
        <w:t>haemophilia</w:t>
      </w:r>
      <w:proofErr w:type="spellEnd"/>
      <w:r w:rsidR="009530C1" w:rsidRPr="004F77DD">
        <w:t xml:space="preserve"> A; </w:t>
      </w:r>
      <w:r w:rsidRPr="004F77DD">
        <w:t>FY, financial year; n, number of patients</w:t>
      </w:r>
      <w:r w:rsidR="0077614B" w:rsidRPr="004F77DD">
        <w:t xml:space="preserve">; NR, not reported in </w:t>
      </w:r>
      <w:r w:rsidR="00B26F94" w:rsidRPr="004F77DD">
        <w:t>NBA 2020 ABDR Annual Report</w:t>
      </w:r>
      <w:r w:rsidR="0077614B" w:rsidRPr="004F77DD">
        <w:t>.</w:t>
      </w:r>
    </w:p>
    <w:p w14:paraId="78AF4A27" w14:textId="375A7149" w:rsidR="00FA65A8" w:rsidRPr="004F77DD" w:rsidRDefault="00FA65A8" w:rsidP="00E57825">
      <w:pPr>
        <w:pStyle w:val="Caption"/>
        <w:keepNext/>
        <w:keepLines/>
      </w:pPr>
      <w:r w:rsidRPr="004F77DD">
        <w:t xml:space="preserve">a. </w:t>
      </w:r>
      <w:proofErr w:type="gramStart"/>
      <w:r w:rsidRPr="004F77DD">
        <w:t>Financial</w:t>
      </w:r>
      <w:proofErr w:type="gramEnd"/>
      <w:r w:rsidRPr="004F77DD">
        <w:t xml:space="preserve"> years were reported in the</w:t>
      </w:r>
      <w:r w:rsidR="00B26F94" w:rsidRPr="004F77DD">
        <w:t xml:space="preserve"> NBA 2020</w:t>
      </w:r>
      <w:r w:rsidRPr="004F77DD">
        <w:t xml:space="preserve"> ABDR </w:t>
      </w:r>
      <w:r w:rsidR="00B26F94" w:rsidRPr="004F77DD">
        <w:t>Annual Report</w:t>
      </w:r>
      <w:r w:rsidRPr="004F77DD">
        <w:t xml:space="preserve">, however this analysis assumes FY as a proxy for the following calendar year.  </w:t>
      </w:r>
      <w:proofErr w:type="gramStart"/>
      <w:r w:rsidRPr="004F77DD">
        <w:t>i.e.</w:t>
      </w:r>
      <w:proofErr w:type="gramEnd"/>
      <w:r w:rsidRPr="004F77DD">
        <w:t xml:space="preserve"> FY 2017-18 = </w:t>
      </w:r>
      <w:r w:rsidR="0077614B" w:rsidRPr="004F77DD">
        <w:t xml:space="preserve">calendar year </w:t>
      </w:r>
      <w:r w:rsidRPr="004F77DD">
        <w:t>2018</w:t>
      </w:r>
      <w:r w:rsidR="00A31731" w:rsidRPr="004F77DD">
        <w:t>. Ref</w:t>
      </w:r>
      <w:r w:rsidR="00BB689F" w:rsidRPr="004F77DD">
        <w:t>er to Table 3</w:t>
      </w:r>
      <w:r w:rsidR="00A31731" w:rsidRPr="004F77DD">
        <w:t xml:space="preserve"> for source of observed data for actual years (2018 – 2020). </w:t>
      </w:r>
    </w:p>
    <w:p w14:paraId="77BCBF8A" w14:textId="55C9D132" w:rsidR="00FA65A8" w:rsidRPr="004F77DD" w:rsidRDefault="00E37513" w:rsidP="00E57825">
      <w:pPr>
        <w:pStyle w:val="Caption"/>
      </w:pPr>
      <w:r w:rsidRPr="001C202D">
        <w:t xml:space="preserve">b. </w:t>
      </w:r>
      <w:r w:rsidR="001C202D" w:rsidRPr="001C202D">
        <w:rPr>
          <w:b/>
          <w:bCs w:val="0"/>
        </w:rPr>
        <w:t>REDACTED</w:t>
      </w:r>
    </w:p>
    <w:p w14:paraId="045C21B7" w14:textId="01CB9F9A" w:rsidR="004A3430" w:rsidRPr="004F77DD" w:rsidRDefault="004A3430" w:rsidP="00E57825">
      <w:pPr>
        <w:pStyle w:val="Caption"/>
      </w:pPr>
      <w:r w:rsidRPr="004F77DD">
        <w:t>c. Rounded up to next integer (= 2) so total equals 13, otherwise rounding error in total.</w:t>
      </w:r>
    </w:p>
    <w:p w14:paraId="12589552" w14:textId="77777777" w:rsidR="00974D50" w:rsidRPr="00A7360E" w:rsidRDefault="005A58BA" w:rsidP="00E57825">
      <w:pPr>
        <w:pStyle w:val="Heading2"/>
        <w:rPr>
          <w:b w:val="0"/>
        </w:rPr>
      </w:pPr>
      <w:r w:rsidRPr="004F77DD">
        <w:lastRenderedPageBreak/>
        <w:t>Estimate the anticipated upt</w:t>
      </w:r>
      <w:r w:rsidR="000E47E7" w:rsidRPr="004F77DD">
        <w:t>a</w:t>
      </w:r>
      <w:r w:rsidR="001B171D" w:rsidRPr="004F77DD">
        <w:t>k</w:t>
      </w:r>
      <w:r w:rsidR="000E47E7" w:rsidRPr="004F77DD">
        <w:t>e of the proposed medical service over the next three years</w:t>
      </w:r>
      <w:r w:rsidR="001B171D" w:rsidRPr="004F77DD">
        <w:t xml:space="preserve"> factoring</w:t>
      </w:r>
      <w:r w:rsidR="001B171D" w:rsidRPr="00154B00">
        <w:t xml:space="preserve">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w:t>
      </w:r>
      <w:r w:rsidR="001B171D" w:rsidRPr="00A7360E">
        <w:t>service</w:t>
      </w:r>
      <w:r w:rsidR="00AE1188" w:rsidRPr="00A7360E">
        <w:t>:</w:t>
      </w:r>
    </w:p>
    <w:p w14:paraId="22609BB4" w14:textId="7C912801" w:rsidR="002C6734" w:rsidRDefault="007D0613" w:rsidP="00E57825">
      <w:pPr>
        <w:ind w:left="426"/>
        <w:rPr>
          <w:szCs w:val="20"/>
        </w:rPr>
      </w:pPr>
      <w:r w:rsidRPr="0033685D">
        <w:rPr>
          <w:szCs w:val="20"/>
        </w:rPr>
        <w:t xml:space="preserve">Treatment with </w:t>
      </w:r>
      <w:proofErr w:type="spellStart"/>
      <w:r w:rsidR="00765828" w:rsidRPr="0033685D">
        <w:rPr>
          <w:szCs w:val="20"/>
        </w:rPr>
        <w:t>Obizur</w:t>
      </w:r>
      <w:proofErr w:type="spellEnd"/>
      <w:r w:rsidR="00765828" w:rsidRPr="0033685D">
        <w:rPr>
          <w:szCs w:val="20"/>
        </w:rPr>
        <w:t xml:space="preserve">® </w:t>
      </w:r>
      <w:r w:rsidR="00FF27E3" w:rsidRPr="0033685D">
        <w:rPr>
          <w:szCs w:val="20"/>
        </w:rPr>
        <w:t xml:space="preserve">is for inpatients at </w:t>
      </w:r>
      <w:r w:rsidR="006E648B" w:rsidRPr="0033685D">
        <w:rPr>
          <w:szCs w:val="20"/>
        </w:rPr>
        <w:t xml:space="preserve">tertiary centres or </w:t>
      </w:r>
      <w:r w:rsidR="00013EF7" w:rsidRPr="0033685D">
        <w:rPr>
          <w:szCs w:val="20"/>
        </w:rPr>
        <w:t>HTCs</w:t>
      </w:r>
      <w:r w:rsidR="006E648B" w:rsidRPr="0033685D">
        <w:rPr>
          <w:szCs w:val="20"/>
        </w:rPr>
        <w:t xml:space="preserve"> </w:t>
      </w:r>
      <w:r w:rsidR="00DC1849" w:rsidRPr="0033685D">
        <w:rPr>
          <w:szCs w:val="20"/>
        </w:rPr>
        <w:t>under the</w:t>
      </w:r>
      <w:r w:rsidR="00FF27E3" w:rsidRPr="0033685D">
        <w:rPr>
          <w:szCs w:val="20"/>
        </w:rPr>
        <w:t xml:space="preserve"> clinical</w:t>
      </w:r>
      <w:r w:rsidR="00DC1849" w:rsidRPr="0033685D">
        <w:rPr>
          <w:szCs w:val="20"/>
        </w:rPr>
        <w:t xml:space="preserve"> supervision of a </w:t>
      </w:r>
      <w:r w:rsidR="00013EF7" w:rsidRPr="0033685D">
        <w:rPr>
          <w:szCs w:val="20"/>
        </w:rPr>
        <w:t>haematologist or haematology specialist</w:t>
      </w:r>
      <w:r w:rsidR="00DC1849" w:rsidRPr="0033685D">
        <w:rPr>
          <w:szCs w:val="20"/>
        </w:rPr>
        <w:t>.</w:t>
      </w:r>
      <w:r w:rsidR="00A7360E" w:rsidRPr="0033685D">
        <w:rPr>
          <w:szCs w:val="20"/>
        </w:rPr>
        <w:t xml:space="preserve">  </w:t>
      </w:r>
      <w:r w:rsidR="007C6E13" w:rsidRPr="0033685D">
        <w:rPr>
          <w:szCs w:val="20"/>
        </w:rPr>
        <w:t>Given the very small patient numbers annually</w:t>
      </w:r>
      <w:r w:rsidR="004A3430" w:rsidRPr="0033685D">
        <w:rPr>
          <w:szCs w:val="20"/>
        </w:rPr>
        <w:t xml:space="preserve"> (n= 11 to 15 annually)</w:t>
      </w:r>
      <w:r w:rsidR="007C6E13" w:rsidRPr="0033685D">
        <w:rPr>
          <w:szCs w:val="20"/>
        </w:rPr>
        <w:t xml:space="preserve">, it is unlikely </w:t>
      </w:r>
      <w:r w:rsidR="002C6734" w:rsidRPr="0033685D">
        <w:rPr>
          <w:szCs w:val="20"/>
        </w:rPr>
        <w:t>that there will be capacity restraints</w:t>
      </w:r>
      <w:r w:rsidR="00AD0223" w:rsidRPr="0033685D">
        <w:rPr>
          <w:szCs w:val="20"/>
        </w:rPr>
        <w:t>.</w:t>
      </w:r>
    </w:p>
    <w:p w14:paraId="6F420D8C" w14:textId="7B12C98C" w:rsidR="007D0613" w:rsidRPr="008D2B92" w:rsidRDefault="00C146E2" w:rsidP="00E57825">
      <w:pPr>
        <w:ind w:left="426"/>
        <w:rPr>
          <w:szCs w:val="20"/>
        </w:rPr>
      </w:pPr>
      <w:r>
        <w:rPr>
          <w:b/>
          <w:bCs/>
          <w:szCs w:val="20"/>
        </w:rPr>
        <w:t>REDACTED</w:t>
      </w:r>
    </w:p>
    <w:p w14:paraId="21FEB015" w14:textId="77777777" w:rsidR="00F93AF8" w:rsidRDefault="00F93AF8" w:rsidP="00C146E2">
      <w:pPr>
        <w:pStyle w:val="TableHEADER"/>
        <w:keepLines/>
        <w:ind w:firstLine="69"/>
      </w:pPr>
    </w:p>
    <w:p w14:paraId="2556FCEE" w14:textId="7820EBB0" w:rsidR="00F93AF8" w:rsidRDefault="00105030" w:rsidP="00C146E2">
      <w:pPr>
        <w:pStyle w:val="TableHEADER"/>
        <w:keepLines/>
        <w:ind w:firstLine="69"/>
      </w:pPr>
      <w:r w:rsidRPr="00C146E2">
        <w:t>Table 5.</w:t>
      </w:r>
      <w:r w:rsidR="007D0613" w:rsidRPr="00C146E2">
        <w:t xml:space="preserve"> </w:t>
      </w:r>
      <w:r w:rsidR="00F93AF8">
        <w:t>Determination of forecast volumes</w:t>
      </w:r>
    </w:p>
    <w:p w14:paraId="5121D286" w14:textId="07FD8EAB" w:rsidR="002C6734" w:rsidRPr="00C146E2" w:rsidRDefault="00C146E2" w:rsidP="00C146E2">
      <w:pPr>
        <w:pStyle w:val="TableHEADER"/>
        <w:keepLines/>
        <w:ind w:firstLine="69"/>
      </w:pPr>
      <w:r w:rsidRPr="00C146E2">
        <w:t>REDACTED</w:t>
      </w:r>
    </w:p>
    <w:p w14:paraId="03E7EE8B" w14:textId="5EBC1946" w:rsidR="00821D4A" w:rsidRPr="00821D4A" w:rsidRDefault="00821D4A" w:rsidP="00E57825">
      <w:pPr>
        <w:rPr>
          <w:lang w:val="en-US" w:bidi="en-US"/>
        </w:rPr>
      </w:pPr>
    </w:p>
    <w:p w14:paraId="0DC51033" w14:textId="77777777" w:rsidR="002C6734" w:rsidRDefault="002C6734" w:rsidP="00E57825">
      <w:pPr>
        <w:ind w:left="426"/>
      </w:pPr>
    </w:p>
    <w:p w14:paraId="5C0B3EEE" w14:textId="77777777" w:rsidR="002C6734" w:rsidRDefault="002C6734" w:rsidP="00E57825">
      <w:pPr>
        <w:ind w:left="426"/>
      </w:pPr>
    </w:p>
    <w:p w14:paraId="367A1876" w14:textId="77777777" w:rsidR="003433D1" w:rsidRDefault="003433D1" w:rsidP="00E57825">
      <w:pPr>
        <w:rPr>
          <w:b/>
          <w:sz w:val="32"/>
          <w:szCs w:val="32"/>
        </w:rPr>
      </w:pPr>
      <w:r>
        <w:rPr>
          <w:b/>
          <w:sz w:val="32"/>
          <w:szCs w:val="32"/>
        </w:rPr>
        <w:br w:type="page"/>
      </w:r>
    </w:p>
    <w:p w14:paraId="05094535" w14:textId="77777777" w:rsidR="00951933" w:rsidRPr="00597725" w:rsidRDefault="001B5169" w:rsidP="00E57825">
      <w:pPr>
        <w:pStyle w:val="Heading1"/>
      </w:pPr>
      <w:r>
        <w:lastRenderedPageBreak/>
        <w:t xml:space="preserve">PART </w:t>
      </w:r>
      <w:r w:rsidRPr="00597725">
        <w:t>8</w:t>
      </w:r>
      <w:r w:rsidR="00F93784" w:rsidRPr="00597725">
        <w:t xml:space="preserve"> – </w:t>
      </w:r>
      <w:r w:rsidR="005A58BA" w:rsidRPr="00597725">
        <w:t>COST</w:t>
      </w:r>
      <w:r w:rsidR="00951933" w:rsidRPr="00597725">
        <w:t xml:space="preserve"> INFORMATION</w:t>
      </w:r>
    </w:p>
    <w:p w14:paraId="4FB0A9AA" w14:textId="77777777" w:rsidR="006A649A" w:rsidRPr="00597725" w:rsidRDefault="006A649A" w:rsidP="00E57825">
      <w:pPr>
        <w:pStyle w:val="Heading2"/>
      </w:pPr>
      <w:r w:rsidRPr="00597725">
        <w:t>Indicate the likely</w:t>
      </w:r>
      <w:r w:rsidR="005A58BA" w:rsidRPr="00597725">
        <w:t xml:space="preserve"> </w:t>
      </w:r>
      <w:r w:rsidRPr="00597725">
        <w:t xml:space="preserve">cost of </w:t>
      </w:r>
      <w:r w:rsidR="005A58BA" w:rsidRPr="00597725">
        <w:t xml:space="preserve">providing the </w:t>
      </w:r>
      <w:r w:rsidRPr="00597725">
        <w:t>proposed medical service.</w:t>
      </w:r>
      <w:r w:rsidR="005A5D30" w:rsidRPr="00597725">
        <w:t xml:space="preserve"> Where possible</w:t>
      </w:r>
      <w:r w:rsidR="00802553" w:rsidRPr="00597725">
        <w:t>,</w:t>
      </w:r>
      <w:r w:rsidR="005A5D30" w:rsidRPr="00597725">
        <w:t xml:space="preserve"> please pro</w:t>
      </w:r>
      <w:r w:rsidR="00AE1188" w:rsidRPr="00597725">
        <w:t>vide overall cost and breakdown:</w:t>
      </w:r>
    </w:p>
    <w:p w14:paraId="48BF26F8" w14:textId="03265513" w:rsidR="002D6A6D" w:rsidRPr="0009105F" w:rsidRDefault="00C615F2" w:rsidP="00E57825">
      <w:pPr>
        <w:ind w:left="426"/>
        <w:rPr>
          <w:szCs w:val="20"/>
        </w:rPr>
      </w:pPr>
      <w:r w:rsidRPr="00A62967">
        <w:t xml:space="preserve">Takeda will present a </w:t>
      </w:r>
      <w:r w:rsidR="00065AD4" w:rsidRPr="00A62967">
        <w:t xml:space="preserve">primary comparison of </w:t>
      </w:r>
      <w:proofErr w:type="spellStart"/>
      <w:r w:rsidR="00065AD4" w:rsidRPr="00A62967">
        <w:t>Obizur</w:t>
      </w:r>
      <w:proofErr w:type="spellEnd"/>
      <w:r w:rsidR="00065AD4" w:rsidRPr="00A62967">
        <w:t xml:space="preserve">® versus </w:t>
      </w:r>
      <w:bookmarkStart w:id="2" w:name="OLE_LINK3"/>
      <w:proofErr w:type="spellStart"/>
      <w:r w:rsidR="00065AD4" w:rsidRPr="00A62967">
        <w:t>NovoSeven</w:t>
      </w:r>
      <w:proofErr w:type="spellEnd"/>
      <w:r w:rsidR="00065AD4" w:rsidRPr="00A62967">
        <w:t>® RT and FEIBA</w:t>
      </w:r>
      <w:bookmarkEnd w:id="2"/>
      <w:r w:rsidR="00FD3386" w:rsidRPr="00A62967">
        <w:t xml:space="preserve">. </w:t>
      </w:r>
      <w:r w:rsidR="00FD3386" w:rsidRPr="00A62967">
        <w:rPr>
          <w:szCs w:val="20"/>
        </w:rPr>
        <w:t xml:space="preserve">The price of OBIZUR® </w:t>
      </w:r>
      <w:r w:rsidR="00B14D55" w:rsidRPr="00A62967">
        <w:rPr>
          <w:szCs w:val="20"/>
        </w:rPr>
        <w:t>will be</w:t>
      </w:r>
      <w:r w:rsidR="00383A59" w:rsidRPr="00A62967">
        <w:rPr>
          <w:szCs w:val="20"/>
        </w:rPr>
        <w:t xml:space="preserve"> cost-minimised</w:t>
      </w:r>
      <w:r w:rsidR="00FD3386" w:rsidRPr="00A62967">
        <w:rPr>
          <w:szCs w:val="20"/>
        </w:rPr>
        <w:t xml:space="preserve"> to the NBA budget using the latest pricing information for </w:t>
      </w:r>
      <w:proofErr w:type="spellStart"/>
      <w:r w:rsidR="00FD3386" w:rsidRPr="00A62967">
        <w:rPr>
          <w:szCs w:val="20"/>
        </w:rPr>
        <w:t>NovoSeven</w:t>
      </w:r>
      <w:proofErr w:type="spellEnd"/>
      <w:r w:rsidR="00FD3386" w:rsidRPr="00A62967">
        <w:rPr>
          <w:szCs w:val="20"/>
        </w:rPr>
        <w:t xml:space="preserve">® RT and FEIBA (NBA Product List, July 2021 prices).  </w:t>
      </w:r>
      <w:r w:rsidR="001F40D8" w:rsidRPr="00A62967">
        <w:rPr>
          <w:szCs w:val="20"/>
        </w:rPr>
        <w:t xml:space="preserve">The price of </w:t>
      </w:r>
      <w:proofErr w:type="spellStart"/>
      <w:r w:rsidR="001F40D8" w:rsidRPr="00A62967">
        <w:t>NovoSeven</w:t>
      </w:r>
      <w:proofErr w:type="spellEnd"/>
      <w:r w:rsidR="001F40D8" w:rsidRPr="00A62967">
        <w:t>® RT and FEIBA</w:t>
      </w:r>
      <w:r w:rsidR="001F40D8" w:rsidRPr="00A62967">
        <w:rPr>
          <w:szCs w:val="20"/>
        </w:rPr>
        <w:t xml:space="preserve"> in AHA</w:t>
      </w:r>
      <w:r w:rsidR="00A12139" w:rsidRPr="00A62967">
        <w:rPr>
          <w:szCs w:val="20"/>
        </w:rPr>
        <w:t xml:space="preserve"> are determined by the price in congenital </w:t>
      </w:r>
      <w:r w:rsidR="002D6A6D" w:rsidRPr="00A62967">
        <w:rPr>
          <w:szCs w:val="20"/>
        </w:rPr>
        <w:t>Haemophilia A</w:t>
      </w:r>
      <w:r w:rsidR="00145AEB" w:rsidRPr="00A62967">
        <w:rPr>
          <w:szCs w:val="20"/>
        </w:rPr>
        <w:t xml:space="preserve"> as set out in the NBA Product List</w:t>
      </w:r>
      <w:r w:rsidR="002D6A6D" w:rsidRPr="00A62967">
        <w:rPr>
          <w:szCs w:val="20"/>
        </w:rPr>
        <w:t xml:space="preserve">. </w:t>
      </w:r>
      <w:r w:rsidR="00536881" w:rsidRPr="00A62967">
        <w:rPr>
          <w:szCs w:val="20"/>
        </w:rPr>
        <w:t xml:space="preserve"> </w:t>
      </w:r>
      <w:r w:rsidR="002D6A6D" w:rsidRPr="00A62967">
        <w:rPr>
          <w:szCs w:val="20"/>
        </w:rPr>
        <w:t xml:space="preserve">AHA represents a very small proportion of all Haemophilia </w:t>
      </w:r>
      <w:r w:rsidR="00926C67" w:rsidRPr="00A62967">
        <w:rPr>
          <w:szCs w:val="20"/>
        </w:rPr>
        <w:t xml:space="preserve">A </w:t>
      </w:r>
      <w:r w:rsidR="002D6A6D" w:rsidRPr="00A62967">
        <w:rPr>
          <w:szCs w:val="20"/>
        </w:rPr>
        <w:t>patients</w:t>
      </w:r>
      <w:r w:rsidR="00E46042" w:rsidRPr="00A62967">
        <w:rPr>
          <w:szCs w:val="20"/>
        </w:rPr>
        <w:t xml:space="preserve"> in Australia (</w:t>
      </w:r>
      <w:r w:rsidR="000C60B6" w:rsidRPr="00A62967">
        <w:rPr>
          <w:szCs w:val="20"/>
        </w:rPr>
        <w:t>&lt; 4% in 2019-20)</w:t>
      </w:r>
      <w:r w:rsidR="0068304A" w:rsidRPr="00A62967">
        <w:rPr>
          <w:szCs w:val="20"/>
        </w:rPr>
        <w:t xml:space="preserve">. </w:t>
      </w:r>
      <w:r w:rsidR="009530C1" w:rsidRPr="00A62967">
        <w:rPr>
          <w:szCs w:val="20"/>
        </w:rPr>
        <w:t xml:space="preserve"> </w:t>
      </w:r>
      <w:r w:rsidR="0068304A" w:rsidRPr="0009105F">
        <w:rPr>
          <w:szCs w:val="20"/>
        </w:rPr>
        <w:t>Of these patients</w:t>
      </w:r>
      <w:r w:rsidR="00C93B16" w:rsidRPr="0009105F">
        <w:rPr>
          <w:szCs w:val="20"/>
        </w:rPr>
        <w:t xml:space="preserve"> in Australia</w:t>
      </w:r>
      <w:r w:rsidR="0068304A" w:rsidRPr="0009105F">
        <w:rPr>
          <w:szCs w:val="20"/>
        </w:rPr>
        <w:t xml:space="preserve">, the </w:t>
      </w:r>
      <w:r w:rsidR="00A14916" w:rsidRPr="0009105F">
        <w:rPr>
          <w:szCs w:val="20"/>
        </w:rPr>
        <w:t xml:space="preserve">number who receive treatment each year </w:t>
      </w:r>
      <w:r w:rsidR="00FC19F8" w:rsidRPr="0009105F">
        <w:rPr>
          <w:szCs w:val="20"/>
        </w:rPr>
        <w:t>for AHA</w:t>
      </w:r>
      <w:r w:rsidR="007D3BD9" w:rsidRPr="0009105F">
        <w:rPr>
          <w:szCs w:val="20"/>
        </w:rPr>
        <w:t xml:space="preserve"> </w:t>
      </w:r>
      <w:r w:rsidR="00CE1153" w:rsidRPr="0009105F">
        <w:rPr>
          <w:szCs w:val="20"/>
        </w:rPr>
        <w:t xml:space="preserve">ranges from </w:t>
      </w:r>
      <w:r w:rsidR="00A14916" w:rsidRPr="0009105F">
        <w:rPr>
          <w:szCs w:val="20"/>
        </w:rPr>
        <w:t xml:space="preserve">n=11 to n= </w:t>
      </w:r>
      <w:r w:rsidR="000C20FB" w:rsidRPr="0009105F">
        <w:rPr>
          <w:szCs w:val="20"/>
        </w:rPr>
        <w:t>15 over the past four years</w:t>
      </w:r>
      <w:r w:rsidR="000C60B6" w:rsidRPr="0009105F">
        <w:rPr>
          <w:szCs w:val="20"/>
        </w:rPr>
        <w:t>.</w:t>
      </w:r>
      <w:r w:rsidR="002D6A6D" w:rsidRPr="0009105F">
        <w:rPr>
          <w:szCs w:val="20"/>
        </w:rPr>
        <w:t xml:space="preserve"> </w:t>
      </w:r>
    </w:p>
    <w:p w14:paraId="6B5782DF" w14:textId="1C4E7C0C" w:rsidR="00E948C4" w:rsidRPr="0009105F" w:rsidRDefault="003B1D7E" w:rsidP="00E57825">
      <w:pPr>
        <w:ind w:left="426"/>
      </w:pPr>
      <w:r w:rsidRPr="0009105F">
        <w:t>New published real</w:t>
      </w:r>
      <w:r w:rsidR="00C93B16" w:rsidRPr="0009105F">
        <w:t>-</w:t>
      </w:r>
      <w:r w:rsidRPr="0009105F">
        <w:t xml:space="preserve">world evidence spanning four years (n= 382) is available from the UK (UKHCDO Annual Report and Bleeding Disorder Statistics). This data reports comparative dosing in AHA for </w:t>
      </w:r>
      <w:proofErr w:type="spellStart"/>
      <w:r w:rsidR="00C72753" w:rsidRPr="0009105F">
        <w:t>Obizur</w:t>
      </w:r>
      <w:proofErr w:type="spellEnd"/>
      <w:r w:rsidR="00C72753" w:rsidRPr="0009105F">
        <w:t xml:space="preserve">®, </w:t>
      </w:r>
      <w:proofErr w:type="spellStart"/>
      <w:r w:rsidR="00C72753" w:rsidRPr="0009105F">
        <w:t>NovoSeven</w:t>
      </w:r>
      <w:proofErr w:type="spellEnd"/>
      <w:r w:rsidR="00C72753" w:rsidRPr="0009105F">
        <w:t>® RT and FEIBA</w:t>
      </w:r>
      <w:r w:rsidRPr="0009105F">
        <w:t>. The total patient number and total dose is reported for the three comparative products which will inform the cost-minimisation analysis. The total dose reimbursed will be divided by the total patient number to calculate the mean dose per patient and this will be compared across comparative treatments</w:t>
      </w:r>
      <w:r w:rsidR="00E948C4" w:rsidRPr="0009105F">
        <w:t>.</w:t>
      </w:r>
    </w:p>
    <w:p w14:paraId="1CD49D1B" w14:textId="08652430" w:rsidR="00391144" w:rsidRPr="0009105F" w:rsidRDefault="00391144" w:rsidP="00E57825">
      <w:pPr>
        <w:ind w:left="426"/>
        <w:rPr>
          <w:szCs w:val="20"/>
        </w:rPr>
      </w:pPr>
      <w:r w:rsidRPr="0009105F">
        <w:rPr>
          <w:szCs w:val="20"/>
        </w:rPr>
        <w:t xml:space="preserve">Patient presentation and patient treatment setting will not change </w:t>
      </w:r>
      <w:proofErr w:type="gramStart"/>
      <w:r w:rsidRPr="0009105F">
        <w:rPr>
          <w:szCs w:val="20"/>
        </w:rPr>
        <w:t>as a result of</w:t>
      </w:r>
      <w:proofErr w:type="gramEnd"/>
      <w:r w:rsidRPr="0009105F">
        <w:rPr>
          <w:szCs w:val="20"/>
        </w:rPr>
        <w:t xml:space="preserve"> the introduction of OBIZUR® and it is not expected that there will be any </w:t>
      </w:r>
      <w:r w:rsidR="00627BF6" w:rsidRPr="0009105F">
        <w:rPr>
          <w:szCs w:val="20"/>
        </w:rPr>
        <w:t xml:space="preserve">incremental </w:t>
      </w:r>
      <w:r w:rsidRPr="0009105F">
        <w:rPr>
          <w:szCs w:val="20"/>
        </w:rPr>
        <w:t>cost impact to the NBA, hospitals or patients.</w:t>
      </w:r>
    </w:p>
    <w:p w14:paraId="6CBD6F9B" w14:textId="77777777" w:rsidR="00951933" w:rsidRPr="0009105F" w:rsidRDefault="00951933" w:rsidP="00E57825">
      <w:pPr>
        <w:pStyle w:val="Heading2"/>
      </w:pPr>
      <w:r w:rsidRPr="0009105F">
        <w:t>Specify how long the proposed medical ser</w:t>
      </w:r>
      <w:r w:rsidR="00AE1188" w:rsidRPr="0009105F">
        <w:t>vice typically takes to perform:</w:t>
      </w:r>
    </w:p>
    <w:p w14:paraId="3A6F76F5" w14:textId="6CD715AA" w:rsidR="00951933" w:rsidRPr="00597725" w:rsidRDefault="0042744A" w:rsidP="00E57825">
      <w:pPr>
        <w:ind w:left="76" w:firstLine="284"/>
      </w:pPr>
      <w:r w:rsidRPr="0009105F">
        <w:t xml:space="preserve">The reconstitution and intravenous administration of </w:t>
      </w:r>
      <w:proofErr w:type="spellStart"/>
      <w:r w:rsidR="00765828" w:rsidRPr="0009105F">
        <w:t>Obizur</w:t>
      </w:r>
      <w:proofErr w:type="spellEnd"/>
      <w:r w:rsidR="00765828" w:rsidRPr="0009105F">
        <w:t xml:space="preserve">® </w:t>
      </w:r>
      <w:r w:rsidRPr="0009105F">
        <w:t xml:space="preserve">will </w:t>
      </w:r>
      <w:r w:rsidR="00DC1849" w:rsidRPr="0009105F">
        <w:t xml:space="preserve">typically take </w:t>
      </w:r>
      <w:r w:rsidRPr="0009105F">
        <w:t>&lt;10 minutes.</w:t>
      </w:r>
    </w:p>
    <w:p w14:paraId="61337356" w14:textId="77777777" w:rsidR="00707D4D" w:rsidRPr="00597725" w:rsidRDefault="0054192F" w:rsidP="00E57825">
      <w:pPr>
        <w:pStyle w:val="Heading2"/>
      </w:pPr>
      <w:r w:rsidRPr="00597725">
        <w:t>If public funding is sought through the MBS, please draft a proposed MBS item descriptor to define the population and medical service usage characteristics that would define eligibility for MBS funding.</w:t>
      </w:r>
    </w:p>
    <w:p w14:paraId="57D1DD2C" w14:textId="1C57044F" w:rsidR="00821D4A" w:rsidRPr="00E57825" w:rsidRDefault="00E57825" w:rsidP="00E57825">
      <w:pPr>
        <w:spacing w:before="0" w:after="200" w:line="276" w:lineRule="auto"/>
        <w:ind w:left="360"/>
        <w:rPr>
          <w:bCs/>
          <w:color w:val="4F81BD" w:themeColor="accent1"/>
          <w:sz w:val="40"/>
          <w:szCs w:val="32"/>
        </w:rPr>
      </w:pPr>
      <w:r w:rsidRPr="00597725">
        <w:t>N/A</w:t>
      </w:r>
      <w:r w:rsidR="00821D4A">
        <w:br w:type="page"/>
      </w:r>
    </w:p>
    <w:p w14:paraId="481B48A6" w14:textId="7F51B13F" w:rsidR="00821D4A" w:rsidRPr="001F1A98" w:rsidRDefault="00821D4A" w:rsidP="00E57825">
      <w:pPr>
        <w:pStyle w:val="Heading1"/>
      </w:pPr>
      <w:r>
        <w:lastRenderedPageBreak/>
        <w:t>REFERENCES</w:t>
      </w:r>
    </w:p>
    <w:p w14:paraId="0F9DC62E" w14:textId="77777777" w:rsidR="003657A9" w:rsidRPr="003657A9" w:rsidRDefault="00821D4A" w:rsidP="00E57825">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003657A9" w:rsidRPr="003657A9">
        <w:t>AHCDO 2016. Guidelines for the management of haemophilia in Australia. Melbourne: Australian Haemophilia Centre Directors’ Organisation.</w:t>
      </w:r>
    </w:p>
    <w:p w14:paraId="380468CA" w14:textId="77777777" w:rsidR="003657A9" w:rsidRPr="003657A9" w:rsidRDefault="003657A9" w:rsidP="00E57825">
      <w:pPr>
        <w:pStyle w:val="EndNoteBibliography"/>
        <w:spacing w:after="0"/>
        <w:ind w:left="720" w:hanging="720"/>
      </w:pPr>
      <w:r w:rsidRPr="003657A9">
        <w:t xml:space="preserve">AMANO, K., SEITA, I., HIGASA, S., SAWADA, A., KUWAHARA, M. &amp; SHIMA, M. 2017. Treatment of acute bleeding in acquired haemophilia A with recombinant activated factor VII: analysis of 10-year Japanese postmarketing surveillance data. </w:t>
      </w:r>
      <w:r w:rsidRPr="003657A9">
        <w:rPr>
          <w:i/>
        </w:rPr>
        <w:t>Haemophilia,</w:t>
      </w:r>
      <w:r w:rsidRPr="003657A9">
        <w:t xml:space="preserve"> 23</w:t>
      </w:r>
      <w:r w:rsidRPr="003657A9">
        <w:rPr>
          <w:b/>
        </w:rPr>
        <w:t>,</w:t>
      </w:r>
      <w:r w:rsidRPr="003657A9">
        <w:t xml:space="preserve"> 50-58.</w:t>
      </w:r>
    </w:p>
    <w:p w14:paraId="5DA1D1AD" w14:textId="77777777" w:rsidR="003657A9" w:rsidRPr="003657A9" w:rsidRDefault="003657A9" w:rsidP="00E57825">
      <w:pPr>
        <w:pStyle w:val="EndNoteBibliography"/>
        <w:spacing w:after="0"/>
        <w:ind w:left="720" w:hanging="720"/>
      </w:pPr>
      <w:r w:rsidRPr="003657A9">
        <w:t xml:space="preserve">BAUDO, F., COLLINS, P., HUTH-KUHNE, A., LEVESQUE, H., MARCO, P., NEMES, L., PELLEGRINI, F., TENGBORN, L., KNOEBL, P. &amp; CONTRIBUTORS, E. R. 2012. Management of bleeding in acquired hemophilia A: results from the European Acquired Haemophilia (EACH2) Registry. </w:t>
      </w:r>
      <w:r w:rsidRPr="003657A9">
        <w:rPr>
          <w:i/>
        </w:rPr>
        <w:t>Blood,</w:t>
      </w:r>
      <w:r w:rsidRPr="003657A9">
        <w:t xml:space="preserve"> 120</w:t>
      </w:r>
      <w:r w:rsidRPr="003657A9">
        <w:rPr>
          <w:b/>
        </w:rPr>
        <w:t>,</w:t>
      </w:r>
      <w:r w:rsidRPr="003657A9">
        <w:t xml:space="preserve"> 39-46.</w:t>
      </w:r>
    </w:p>
    <w:p w14:paraId="323BA943" w14:textId="77777777" w:rsidR="003657A9" w:rsidRPr="003657A9" w:rsidRDefault="003657A9" w:rsidP="00E57825">
      <w:pPr>
        <w:pStyle w:val="EndNoteBibliography"/>
        <w:spacing w:after="0"/>
        <w:ind w:left="720" w:hanging="720"/>
      </w:pPr>
      <w:r w:rsidRPr="003657A9">
        <w:t xml:space="preserve">BAUDO, F., DE CATALDO, F., GAIDANO, G. &amp; ITALIAN REGISTRY OF ACQUIRED, H. 2004. Treatment of acquired factor VIII inhibitor with recombinant activated factor VIIa: data from the Italian registry of acquired hemophilia. </w:t>
      </w:r>
      <w:r w:rsidRPr="003657A9">
        <w:rPr>
          <w:i/>
        </w:rPr>
        <w:t>Haematologica,</w:t>
      </w:r>
      <w:r w:rsidRPr="003657A9">
        <w:t xml:space="preserve"> 89</w:t>
      </w:r>
      <w:r w:rsidRPr="003657A9">
        <w:rPr>
          <w:b/>
        </w:rPr>
        <w:t>,</w:t>
      </w:r>
      <w:r w:rsidRPr="003657A9">
        <w:t xml:space="preserve"> 759-61.</w:t>
      </w:r>
    </w:p>
    <w:p w14:paraId="413EF6E0" w14:textId="77777777" w:rsidR="003657A9" w:rsidRPr="003657A9" w:rsidRDefault="003657A9" w:rsidP="00E57825">
      <w:pPr>
        <w:pStyle w:val="EndNoteBibliography"/>
        <w:spacing w:after="0"/>
        <w:ind w:left="720" w:hanging="720"/>
      </w:pPr>
      <w:r w:rsidRPr="003657A9">
        <w:t xml:space="preserve">BORG, J. Y., GUILLET, B., LE CAM-DUCHEZ, V., GOUDEMAND, J., LEVESQUE, H. &amp; GROUP, S. S. 2013. Outcome of acquired haemophilia in France: the prospective SACHA (Surveillance des Auto antiCorps au cours de l'Hemophilie Acquise) registry. </w:t>
      </w:r>
      <w:r w:rsidRPr="003657A9">
        <w:rPr>
          <w:i/>
        </w:rPr>
        <w:t>Haemophilia,</w:t>
      </w:r>
      <w:r w:rsidRPr="003657A9">
        <w:t xml:space="preserve"> 19</w:t>
      </w:r>
      <w:r w:rsidRPr="003657A9">
        <w:rPr>
          <w:b/>
        </w:rPr>
        <w:t>,</w:t>
      </w:r>
      <w:r w:rsidRPr="003657A9">
        <w:t xml:space="preserve"> 564-70.</w:t>
      </w:r>
    </w:p>
    <w:p w14:paraId="46A65BDE" w14:textId="77777777" w:rsidR="003657A9" w:rsidRPr="003657A9" w:rsidRDefault="003657A9" w:rsidP="00E57825">
      <w:pPr>
        <w:pStyle w:val="EndNoteBibliography"/>
        <w:spacing w:after="0"/>
        <w:ind w:left="720" w:hanging="720"/>
      </w:pPr>
      <w:r w:rsidRPr="003657A9">
        <w:t xml:space="preserve">BORG, J. Y., NÉGRIER, C., DURIEU, I., DOLIMIER, E., MASQUELIER, A. M., LÉVESQUE, H., MOREAU, P. P., PINEAU-VINCENT, F., ALEXIS, M., IQUEL, S., BOREL-DERLON, A., DESPREZ, D., VINZIO, S., GUÉRIN, V., PAN-PETESCH, B., BIENVENU, B., GAUTIER, P., JULIA, A., LY, K., HAMIDOU, M., LEFRANCOIS, A., SIGAUD, M., BOINOT, L., LUCA, L., CAILLEUX-TALBOT, N., CAM-DUCHEZ, L., LEVESQUE, H., GAULTIER, J. B., GUICHARD, I., TARDY, B., ADOUE, D., CHAUVEAU, D., COINTAULT, O., COUGOUL, P., POURRAT, J., SAILLER, L., VOISIN, S., VALENTIN, J. B., LAMBERT, T., MAIGNE, G., COPPÉRÉ, B., HOT, A., LIENHART, A. M., NOVE-JOSSERAND, R. &amp; RÉGINA, S. 2015. FEIBA in the treatment of acquired haemophilia A: Results from the prospective multicentre French 'FEIBA dans l'hémophilie A acquise' (FEIBHAC) registry. </w:t>
      </w:r>
      <w:r w:rsidRPr="003657A9">
        <w:rPr>
          <w:i/>
        </w:rPr>
        <w:t>Haemophilia,</w:t>
      </w:r>
      <w:r w:rsidRPr="003657A9">
        <w:t xml:space="preserve"> 21</w:t>
      </w:r>
      <w:r w:rsidRPr="003657A9">
        <w:rPr>
          <w:b/>
        </w:rPr>
        <w:t>,</w:t>
      </w:r>
      <w:r w:rsidRPr="003657A9">
        <w:t xml:space="preserve"> 330-337.</w:t>
      </w:r>
    </w:p>
    <w:p w14:paraId="4939909B" w14:textId="77777777" w:rsidR="003657A9" w:rsidRPr="003657A9" w:rsidRDefault="003657A9" w:rsidP="00E57825">
      <w:pPr>
        <w:pStyle w:val="EndNoteBibliography"/>
        <w:spacing w:after="0"/>
        <w:ind w:left="720" w:hanging="720"/>
      </w:pPr>
      <w:r w:rsidRPr="003657A9">
        <w:t xml:space="preserve">DEHMEL, H., WERWITZKE, S., TRUMMER, A., GANSER, A. &amp; TIEDE, A. 2008. Thrombelastographic monitoring of recombinant factor VIIa in acquired haemophilia. </w:t>
      </w:r>
      <w:r w:rsidRPr="003657A9">
        <w:rPr>
          <w:i/>
        </w:rPr>
        <w:t>Haemophilia,</w:t>
      </w:r>
      <w:r w:rsidRPr="003657A9">
        <w:t xml:space="preserve"> 14</w:t>
      </w:r>
      <w:r w:rsidRPr="003657A9">
        <w:rPr>
          <w:b/>
        </w:rPr>
        <w:t>,</w:t>
      </w:r>
      <w:r w:rsidRPr="003657A9">
        <w:t xml:space="preserve"> 736-42.</w:t>
      </w:r>
    </w:p>
    <w:p w14:paraId="1CDA3D49" w14:textId="77777777" w:rsidR="003657A9" w:rsidRPr="003657A9" w:rsidRDefault="003657A9" w:rsidP="00E57825">
      <w:pPr>
        <w:pStyle w:val="EndNoteBibliography"/>
        <w:spacing w:after="0"/>
        <w:ind w:left="720" w:hanging="720"/>
      </w:pPr>
      <w:r w:rsidRPr="003657A9">
        <w:t xml:space="preserve">ELLSWORTH, P., CHEN, S. L., KASTHURI, R. S., KEY, N. S., MOOBERRY, M. J. &amp; MA, A. D. 2020. Recombinant porcine FVIII for bleed treatment in acquired hemophilia A: Findings from a single-center, 18-patient cohort. </w:t>
      </w:r>
      <w:r w:rsidRPr="003657A9">
        <w:rPr>
          <w:i/>
        </w:rPr>
        <w:t>Blood Advances,</w:t>
      </w:r>
      <w:r w:rsidRPr="003657A9">
        <w:t xml:space="preserve"> 4</w:t>
      </w:r>
      <w:r w:rsidRPr="003657A9">
        <w:rPr>
          <w:b/>
        </w:rPr>
        <w:t>,</w:t>
      </w:r>
      <w:r w:rsidRPr="003657A9">
        <w:t xml:space="preserve"> 6240-6249.</w:t>
      </w:r>
    </w:p>
    <w:p w14:paraId="44203750" w14:textId="77777777" w:rsidR="003657A9" w:rsidRPr="003657A9" w:rsidRDefault="003657A9" w:rsidP="00E57825">
      <w:pPr>
        <w:pStyle w:val="EndNoteBibliography"/>
        <w:spacing w:after="0"/>
        <w:ind w:left="720" w:hanging="720"/>
      </w:pPr>
      <w:r w:rsidRPr="003657A9">
        <w:t xml:space="preserve">FOSBURY, E., DREBES, A., RIDDELL, A. &amp; CHOWDARY, P. 2017. Review of recombinant anti-haemophilic porcine sequence factor VIII in adults with acquired haemophilia A. </w:t>
      </w:r>
      <w:r w:rsidRPr="003657A9">
        <w:rPr>
          <w:i/>
        </w:rPr>
        <w:t>Therapeutic Advances in Hematology,</w:t>
      </w:r>
      <w:r w:rsidRPr="003657A9">
        <w:t xml:space="preserve"> 8</w:t>
      </w:r>
      <w:r w:rsidRPr="003657A9">
        <w:rPr>
          <w:b/>
        </w:rPr>
        <w:t>,</w:t>
      </w:r>
      <w:r w:rsidRPr="003657A9">
        <w:t xml:space="preserve"> 263-272.</w:t>
      </w:r>
    </w:p>
    <w:p w14:paraId="716981E4" w14:textId="77777777" w:rsidR="003657A9" w:rsidRPr="003657A9" w:rsidRDefault="003657A9" w:rsidP="00E57825">
      <w:pPr>
        <w:pStyle w:val="EndNoteBibliography"/>
        <w:spacing w:after="0"/>
        <w:ind w:left="720" w:hanging="720"/>
      </w:pPr>
      <w:r w:rsidRPr="003657A9">
        <w:t xml:space="preserve">FRANCHINI, M., COPPOLA, A., TAGLIAFERRI, A. &amp; LIPPI, G. 2013. FEIBA versus NovoSeven in hemophilia patients with inhibitors. </w:t>
      </w:r>
      <w:r w:rsidRPr="003657A9">
        <w:rPr>
          <w:i/>
        </w:rPr>
        <w:t>Seminars in Thrombosis and Hemostasis,</w:t>
      </w:r>
      <w:r w:rsidRPr="003657A9">
        <w:t xml:space="preserve"> 39</w:t>
      </w:r>
      <w:r w:rsidRPr="003657A9">
        <w:rPr>
          <w:b/>
        </w:rPr>
        <w:t>,</w:t>
      </w:r>
      <w:r w:rsidRPr="003657A9">
        <w:t xml:space="preserve"> 772-778.</w:t>
      </w:r>
    </w:p>
    <w:p w14:paraId="37A61491" w14:textId="77777777" w:rsidR="003657A9" w:rsidRPr="003657A9" w:rsidRDefault="003657A9" w:rsidP="00E57825">
      <w:pPr>
        <w:pStyle w:val="EndNoteBibliography"/>
        <w:spacing w:after="0"/>
        <w:ind w:left="720" w:hanging="720"/>
      </w:pPr>
      <w:r w:rsidRPr="003657A9">
        <w:t xml:space="preserve">GUILLET, B., AOUBA, A., BOREL-DERLON, A., BORG, J. Y., SCHVED, J.-F., SCHNEID, H. &amp; LÉVESQUE, H. 2021. Adaptation of recombinant activated factor VII in the treatment of acquired haemophilia A: Results from a prospective study (ACQUI-7) in France. </w:t>
      </w:r>
      <w:r w:rsidRPr="003657A9">
        <w:rPr>
          <w:i/>
        </w:rPr>
        <w:t>Thrombosis Update,</w:t>
      </w:r>
      <w:r w:rsidRPr="003657A9">
        <w:t xml:space="preserve"> 2</w:t>
      </w:r>
      <w:r w:rsidRPr="003657A9">
        <w:rPr>
          <w:b/>
        </w:rPr>
        <w:t>,</w:t>
      </w:r>
      <w:r w:rsidRPr="003657A9">
        <w:t xml:space="preserve"> 100021.</w:t>
      </w:r>
    </w:p>
    <w:p w14:paraId="533F4CB6" w14:textId="77777777" w:rsidR="003657A9" w:rsidRPr="003657A9" w:rsidRDefault="003657A9" w:rsidP="00E57825">
      <w:pPr>
        <w:pStyle w:val="EndNoteBibliography"/>
        <w:spacing w:after="0"/>
        <w:ind w:left="720" w:hanging="720"/>
      </w:pPr>
      <w:r w:rsidRPr="003657A9">
        <w:t xml:space="preserve">HAY, C. R. 1998. Factor VIII inhibitors in mild and moderate-severity haemophilia A. </w:t>
      </w:r>
      <w:r w:rsidRPr="003657A9">
        <w:rPr>
          <w:i/>
        </w:rPr>
        <w:t>Haemophilia,</w:t>
      </w:r>
      <w:r w:rsidRPr="003657A9">
        <w:t xml:space="preserve"> 4</w:t>
      </w:r>
      <w:r w:rsidRPr="003657A9">
        <w:rPr>
          <w:b/>
        </w:rPr>
        <w:t>,</w:t>
      </w:r>
      <w:r w:rsidRPr="003657A9">
        <w:t xml:space="preserve"> 558-63.</w:t>
      </w:r>
    </w:p>
    <w:p w14:paraId="7321267C" w14:textId="77777777" w:rsidR="003657A9" w:rsidRPr="003657A9" w:rsidRDefault="003657A9" w:rsidP="00E57825">
      <w:pPr>
        <w:pStyle w:val="EndNoteBibliography"/>
        <w:spacing w:after="0"/>
        <w:ind w:left="720" w:hanging="720"/>
      </w:pPr>
      <w:r w:rsidRPr="003657A9">
        <w:t xml:space="preserve">KNOEBL, P., MARCO, P., BAUDO, F., COLLINS, P., HUTH-KUHNE, A., NEMES, L., PELLEGRINI, F., TENGBORN, L., LEVESQUE, H. &amp; CONTRIBUTORS, E. R. 2012. Demographic and clinical data in acquired hemophilia A: results from the European Acquired Haemophilia Registry (EACH2). </w:t>
      </w:r>
      <w:r w:rsidRPr="003657A9">
        <w:rPr>
          <w:i/>
        </w:rPr>
        <w:t>J Thromb Haemost,</w:t>
      </w:r>
      <w:r w:rsidRPr="003657A9">
        <w:t xml:space="preserve"> 10</w:t>
      </w:r>
      <w:r w:rsidRPr="003657A9">
        <w:rPr>
          <w:b/>
        </w:rPr>
        <w:t>,</w:t>
      </w:r>
      <w:r w:rsidRPr="003657A9">
        <w:t xml:space="preserve"> 622-31.</w:t>
      </w:r>
    </w:p>
    <w:p w14:paraId="5E41574F" w14:textId="77777777" w:rsidR="003657A9" w:rsidRPr="003657A9" w:rsidRDefault="003657A9" w:rsidP="00E57825">
      <w:pPr>
        <w:pStyle w:val="EndNoteBibliography"/>
        <w:spacing w:after="0"/>
        <w:ind w:left="720" w:hanging="720"/>
      </w:pPr>
      <w:r w:rsidRPr="003657A9">
        <w:t xml:space="preserve">KRUSE-JARRES, R., ST-LOUIS, J., GREIST, A., SHAPIRO, A., SMITH, H., CHOWDARY, P., DREBES, A., GOMPERTS, E., BOURGEOIS, C., MO, M., NOVACK, A., FARIN, H. &amp; EWENSTEIN, B. 2015. Efficacy and safety of OBI-1, an antihaemophilic factor VIII (recombinant), porcine sequence, in subjects with acquired haemophilia A. </w:t>
      </w:r>
      <w:r w:rsidRPr="003657A9">
        <w:rPr>
          <w:i/>
        </w:rPr>
        <w:t>Haemophilia,</w:t>
      </w:r>
      <w:r w:rsidRPr="003657A9">
        <w:t xml:space="preserve"> 21</w:t>
      </w:r>
      <w:r w:rsidRPr="003657A9">
        <w:rPr>
          <w:b/>
        </w:rPr>
        <w:t>,</w:t>
      </w:r>
      <w:r w:rsidRPr="003657A9">
        <w:t xml:space="preserve"> 162-170.</w:t>
      </w:r>
    </w:p>
    <w:p w14:paraId="367E9D88" w14:textId="77777777" w:rsidR="003657A9" w:rsidRPr="003657A9" w:rsidRDefault="003657A9" w:rsidP="00E57825">
      <w:pPr>
        <w:pStyle w:val="EndNoteBibliography"/>
        <w:spacing w:after="0"/>
        <w:ind w:left="720" w:hanging="720"/>
      </w:pPr>
      <w:r w:rsidRPr="003657A9">
        <w:t xml:space="preserve">LENTZ, S. R., EHRENFORTH, S., ABDUL KARIM, F., MATSUSHITA, T., WELDINGH, K. N., WINDYGA, J., MAHLANGU, J. N., WELTERMANN, A., DE PAULA, E., CERQUEIRA, M., ZUPANCIC-SALEK, S., KATSAROU, O., ECONOMOU, M., NEMES, L., BODA, Z., SANTAGOSTINO, E., TAGARIELLO, G., HANABUSA, H., </w:t>
      </w:r>
      <w:r w:rsidRPr="003657A9">
        <w:lastRenderedPageBreak/>
        <w:t xml:space="preserve">FUKUTAKE, K., TAKI, M., SHIMA, M., GORSKA-KOSICKA, M., SERBAN, M., ANDREEVA, T., SAVIC, A., ELEZOVIC, I., MAHLANGU, J., TSAY, W., SHEN, M., CHUANSUMRIT, A., ANGCHAISUKSIRI, P., KAVAKLI, K., KUPESIZ, A., SASMAZ, I., MADAN, B., RANGARAJAN, S., GIANGRANDE, P., SAXENA, K., RECHT, M., KEMPTON, C., BARRETT, J., YOUNG, G., QUON, D., STOPECK, A., LIN, J., AMERI, A., KAICKER, S., KURIAKOSE, P., OBZUT, D., WANG, M., ORTIZ, I. &amp; SORI, A. 2014. Recombinant factor VIIa analog in the management of hemophilia with inhibitors: Results from a multicenter, randomized, controlled trial of vatreptacog alfa. </w:t>
      </w:r>
      <w:r w:rsidRPr="003657A9">
        <w:rPr>
          <w:i/>
        </w:rPr>
        <w:t>Journal of Thrombosis and Haemostasis,</w:t>
      </w:r>
      <w:r w:rsidRPr="003657A9">
        <w:t xml:space="preserve"> 12</w:t>
      </w:r>
      <w:r w:rsidRPr="003657A9">
        <w:rPr>
          <w:b/>
        </w:rPr>
        <w:t>,</w:t>
      </w:r>
      <w:r w:rsidRPr="003657A9">
        <w:t xml:space="preserve"> 1244-1253.</w:t>
      </w:r>
    </w:p>
    <w:p w14:paraId="1E19B348" w14:textId="77777777" w:rsidR="003657A9" w:rsidRPr="003657A9" w:rsidRDefault="003657A9" w:rsidP="00E57825">
      <w:pPr>
        <w:pStyle w:val="EndNoteBibliography"/>
        <w:spacing w:after="0"/>
        <w:ind w:left="720" w:hanging="720"/>
      </w:pPr>
      <w:r w:rsidRPr="003657A9">
        <w:t xml:space="preserve">NBA 2020. Australian Bleeding Disorders Registry: Annual Report 2019-20. </w:t>
      </w:r>
      <w:r w:rsidRPr="003657A9">
        <w:rPr>
          <w:i/>
        </w:rPr>
        <w:t>In:</w:t>
      </w:r>
      <w:r w:rsidRPr="003657A9">
        <w:t xml:space="preserve"> AUSTRALIA, N. B. A. (ed.). Canberra: National Blood Authority Australia.</w:t>
      </w:r>
    </w:p>
    <w:p w14:paraId="1AFCC515" w14:textId="77777777" w:rsidR="003657A9" w:rsidRPr="003657A9" w:rsidRDefault="003657A9" w:rsidP="00E57825">
      <w:pPr>
        <w:pStyle w:val="EndNoteBibliography"/>
        <w:spacing w:after="0"/>
        <w:ind w:left="720" w:hanging="720"/>
      </w:pPr>
      <w:r w:rsidRPr="003657A9">
        <w:t xml:space="preserve">NOVO_NORDISK 2018. NovoSeven® RT Product Information. </w:t>
      </w:r>
      <w:r w:rsidRPr="003657A9">
        <w:rPr>
          <w:i/>
        </w:rPr>
        <w:t>In:</w:t>
      </w:r>
      <w:r w:rsidRPr="003657A9">
        <w:t xml:space="preserve"> LTD, N. N. P. P. (ed.). Sydney.</w:t>
      </w:r>
    </w:p>
    <w:p w14:paraId="342D5C93" w14:textId="77777777" w:rsidR="003657A9" w:rsidRPr="003657A9" w:rsidRDefault="003657A9" w:rsidP="00E57825">
      <w:pPr>
        <w:pStyle w:val="EndNoteBibliography"/>
        <w:spacing w:after="0"/>
        <w:ind w:left="720" w:hanging="720"/>
      </w:pPr>
      <w:r w:rsidRPr="003657A9">
        <w:t xml:space="preserve">PORRAZZO, M., BALDACCI, E., FERRETTI, A., DE LUCA, M. L., BARONE, F., SERRAO, A., APRILE, S. M., CAPRIA, S., MINOTTI, C., MARTELLI, M., MAZZUCCONI, M. G., CHISTOLINI, A. &amp; SANTORO, C. 2021. Single centre experience on Acquired Haemophilia A patients: Diagnosis, clinical management and analysis of factors predictive of response and outcome. </w:t>
      </w:r>
      <w:r w:rsidRPr="003657A9">
        <w:rPr>
          <w:i/>
        </w:rPr>
        <w:t>Haemophilia,</w:t>
      </w:r>
      <w:r w:rsidRPr="003657A9">
        <w:t xml:space="preserve"> 27</w:t>
      </w:r>
      <w:r w:rsidRPr="003657A9">
        <w:rPr>
          <w:b/>
        </w:rPr>
        <w:t>,</w:t>
      </w:r>
      <w:r w:rsidRPr="003657A9">
        <w:t xml:space="preserve"> e667-e674.</w:t>
      </w:r>
    </w:p>
    <w:p w14:paraId="5ECD6271" w14:textId="77777777" w:rsidR="003657A9" w:rsidRPr="003657A9" w:rsidRDefault="003657A9" w:rsidP="00E57825">
      <w:pPr>
        <w:pStyle w:val="EndNoteBibliography"/>
        <w:spacing w:after="0"/>
        <w:ind w:left="720" w:hanging="720"/>
      </w:pPr>
      <w:r w:rsidRPr="003657A9">
        <w:t xml:space="preserve">SALLAH, S. 2004. Treatment of acquired haemophilia with factor eight inhibitor bypassing activity. </w:t>
      </w:r>
      <w:r w:rsidRPr="003657A9">
        <w:rPr>
          <w:i/>
        </w:rPr>
        <w:t>Haemophilia,</w:t>
      </w:r>
      <w:r w:rsidRPr="003657A9">
        <w:t xml:space="preserve"> 10</w:t>
      </w:r>
      <w:r w:rsidRPr="003657A9">
        <w:rPr>
          <w:b/>
        </w:rPr>
        <w:t>,</w:t>
      </w:r>
      <w:r w:rsidRPr="003657A9">
        <w:t xml:space="preserve"> 169-73.</w:t>
      </w:r>
    </w:p>
    <w:p w14:paraId="58A4B374" w14:textId="77777777" w:rsidR="003657A9" w:rsidRPr="003657A9" w:rsidRDefault="003657A9" w:rsidP="00E57825">
      <w:pPr>
        <w:pStyle w:val="EndNoteBibliography"/>
        <w:spacing w:after="0"/>
        <w:ind w:left="720" w:hanging="720"/>
      </w:pPr>
      <w:r w:rsidRPr="003657A9">
        <w:t xml:space="preserve">SRIVASTAVA, A., SANTAGOSTINO, E., DOUGALL, A., KITCHEN, S., SUTHERLAND, M., PIPE, S. W., CARCAO, M., MAHLANGU, J., RAGNI, M. V., WINDYGA, J., LLINAS, A., GODDARD, N. J., MOHAN, R., POONNOOSE, P. M., FELDMAN, B. M., LEWIS, S. Z., VAN DEN BERG, H. M., PIERCE, G. F., PANELISTS, W. F. H. G. F. T. M. O. H. &amp; CO, A. 2020. WFH Guidelines for the Management of Hemophilia, 3rd edition. </w:t>
      </w:r>
      <w:r w:rsidRPr="003657A9">
        <w:rPr>
          <w:i/>
        </w:rPr>
        <w:t>Haemophilia,</w:t>
      </w:r>
      <w:r w:rsidRPr="003657A9">
        <w:t xml:space="preserve"> 26 Suppl 6</w:t>
      </w:r>
      <w:r w:rsidRPr="003657A9">
        <w:rPr>
          <w:b/>
        </w:rPr>
        <w:t>,</w:t>
      </w:r>
      <w:r w:rsidRPr="003657A9">
        <w:t xml:space="preserve"> 1-158.</w:t>
      </w:r>
    </w:p>
    <w:p w14:paraId="23647C35" w14:textId="77777777" w:rsidR="003657A9" w:rsidRPr="003657A9" w:rsidRDefault="003657A9" w:rsidP="00E57825">
      <w:pPr>
        <w:pStyle w:val="EndNoteBibliography"/>
        <w:spacing w:after="0"/>
        <w:ind w:left="720" w:hanging="720"/>
      </w:pPr>
      <w:r w:rsidRPr="003657A9">
        <w:t xml:space="preserve">STEMBERGER, M., MOHNLE, P., TSCHOP, J., NEY, L., SPANNAGL, M. &amp; REINCKE, M. 2016. Successful bleeding control with recombinant porcine factor VIII in reduced loading doses in two patients with acquired haemophilia A and failure of bypassing agent therapy. </w:t>
      </w:r>
      <w:r w:rsidRPr="003657A9">
        <w:rPr>
          <w:i/>
        </w:rPr>
        <w:t>Haemophilia,</w:t>
      </w:r>
      <w:r w:rsidRPr="003657A9">
        <w:t xml:space="preserve"> 22</w:t>
      </w:r>
      <w:r w:rsidRPr="003657A9">
        <w:rPr>
          <w:b/>
        </w:rPr>
        <w:t>,</w:t>
      </w:r>
      <w:r w:rsidRPr="003657A9">
        <w:t xml:space="preserve"> e472-4.</w:t>
      </w:r>
    </w:p>
    <w:p w14:paraId="03A1F75F" w14:textId="77777777" w:rsidR="003657A9" w:rsidRPr="003657A9" w:rsidRDefault="003657A9" w:rsidP="00E57825">
      <w:pPr>
        <w:pStyle w:val="EndNoteBibliography"/>
        <w:spacing w:after="0"/>
        <w:ind w:left="720" w:hanging="720"/>
      </w:pPr>
      <w:r w:rsidRPr="003657A9">
        <w:t>TAKEDA 2020. Obizur® Australian Product Information. Sydney.</w:t>
      </w:r>
    </w:p>
    <w:p w14:paraId="2985A2E3" w14:textId="77777777" w:rsidR="003657A9" w:rsidRPr="003657A9" w:rsidRDefault="003657A9" w:rsidP="00E57825">
      <w:pPr>
        <w:pStyle w:val="EndNoteBibliography"/>
        <w:spacing w:after="0"/>
        <w:ind w:left="720" w:hanging="720"/>
      </w:pPr>
      <w:r w:rsidRPr="003657A9">
        <w:t xml:space="preserve">TAKEDA 2020b. FEIBA NF® Australian Product Information. </w:t>
      </w:r>
      <w:r w:rsidRPr="003657A9">
        <w:rPr>
          <w:i/>
        </w:rPr>
        <w:t>In:</w:t>
      </w:r>
      <w:r w:rsidRPr="003657A9">
        <w:t xml:space="preserve"> LTD, T. P. A. P. (ed.). Sydney: Takeda Pharmaceuticals Australia Pty Ltd.</w:t>
      </w:r>
    </w:p>
    <w:p w14:paraId="49ECA644" w14:textId="77777777" w:rsidR="003657A9" w:rsidRPr="003657A9" w:rsidRDefault="003657A9" w:rsidP="00E57825">
      <w:pPr>
        <w:pStyle w:val="EndNoteBibliography"/>
        <w:spacing w:after="0"/>
        <w:ind w:left="720" w:hanging="720"/>
      </w:pPr>
      <w:r w:rsidRPr="003657A9">
        <w:t xml:space="preserve">TIEDE, A., COLLINS, P., KNOEBL, P., TEITEL, J., KESSLER, C., SHIMA, M., DI MINNO, G., D'OIRON, R., SALAJ, P., JIMENEZ-YUSTE, V., HUTH-KUHNE, A. &amp; GIANGRANDE, P. 2020. International recommendations on the diagnosis and treatment of acquired hemophilia A. </w:t>
      </w:r>
      <w:r w:rsidRPr="003657A9">
        <w:rPr>
          <w:i/>
        </w:rPr>
        <w:t>Haematologica,</w:t>
      </w:r>
      <w:r w:rsidRPr="003657A9">
        <w:t xml:space="preserve"> 105</w:t>
      </w:r>
      <w:r w:rsidRPr="003657A9">
        <w:rPr>
          <w:b/>
        </w:rPr>
        <w:t>,</w:t>
      </w:r>
      <w:r w:rsidRPr="003657A9">
        <w:t xml:space="preserve"> 1791-1801.</w:t>
      </w:r>
    </w:p>
    <w:p w14:paraId="285FB7FC" w14:textId="77777777" w:rsidR="003657A9" w:rsidRPr="003657A9" w:rsidRDefault="003657A9" w:rsidP="00E57825">
      <w:pPr>
        <w:pStyle w:val="EndNoteBibliography"/>
        <w:spacing w:after="0"/>
        <w:ind w:left="720" w:hanging="720"/>
      </w:pPr>
      <w:r w:rsidRPr="003657A9">
        <w:t xml:space="preserve">ZANON, E., MILAN, M., GAMBA, G., AMBAGLIO, C., SAGGIORATO, G., SPIEZIA, L., MONTANI, N. &amp; PRANDONI, P. 2015. Activated prothrombin complex concentrate (FEIBA(R)) for the treatment and prevention of bleeding in patients with acquired haemophilia: A sequential study. </w:t>
      </w:r>
      <w:r w:rsidRPr="003657A9">
        <w:rPr>
          <w:i/>
        </w:rPr>
        <w:t>Thromb Res,</w:t>
      </w:r>
      <w:r w:rsidRPr="003657A9">
        <w:t xml:space="preserve"> 136</w:t>
      </w:r>
      <w:r w:rsidRPr="003657A9">
        <w:rPr>
          <w:b/>
        </w:rPr>
        <w:t>,</w:t>
      </w:r>
      <w:r w:rsidRPr="003657A9">
        <w:t xml:space="preserve"> 1299-302.</w:t>
      </w:r>
    </w:p>
    <w:p w14:paraId="008B716E" w14:textId="77777777" w:rsidR="003657A9" w:rsidRPr="003657A9" w:rsidRDefault="003657A9" w:rsidP="00E57825">
      <w:pPr>
        <w:pStyle w:val="EndNoteBibliography"/>
        <w:ind w:left="720" w:hanging="720"/>
      </w:pPr>
      <w:r w:rsidRPr="003657A9">
        <w:t xml:space="preserve">ZANON, E., PASCA, S., SANTORO, C., GAMBA, G., SIRAGUSA, S. M., ROCINO, A., CANTORI, I., FEDERICI, A. B., MAMELI, L., GIUFFRIDA, G., FALANGA, A., LODIGIANI, C., SANTORO, R. C., MILAN, M., AMBAGLIO, C., NAPOLITANO, M. &amp; MAZZUCCONI, M. G. 2019. Activated prothrombin complex concentrate (FEIBA((R)) ) in acquired haemophilia A: a large multicentre Italian study - the FAIR Registry. </w:t>
      </w:r>
      <w:r w:rsidRPr="003657A9">
        <w:rPr>
          <w:i/>
        </w:rPr>
        <w:t>Br J Haematol,</w:t>
      </w:r>
      <w:r w:rsidRPr="003657A9">
        <w:t xml:space="preserve"> 184</w:t>
      </w:r>
      <w:r w:rsidRPr="003657A9">
        <w:rPr>
          <w:b/>
        </w:rPr>
        <w:t>,</w:t>
      </w:r>
      <w:r w:rsidRPr="003657A9">
        <w:t xml:space="preserve"> 853-855.</w:t>
      </w:r>
    </w:p>
    <w:p w14:paraId="2CEA9754" w14:textId="61291805" w:rsidR="00451840" w:rsidRDefault="00821D4A" w:rsidP="00E57825">
      <w:pPr>
        <w:ind w:left="426"/>
        <w:rPr>
          <w:szCs w:val="20"/>
        </w:rPr>
      </w:pPr>
      <w:r>
        <w:rPr>
          <w:szCs w:val="20"/>
        </w:rP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06AA" w14:textId="77777777" w:rsidR="005B48BB" w:rsidRDefault="005B48BB" w:rsidP="00CF2DFA">
      <w:pPr>
        <w:spacing w:after="0"/>
      </w:pPr>
      <w:r>
        <w:separator/>
      </w:r>
    </w:p>
  </w:endnote>
  <w:endnote w:type="continuationSeparator" w:id="0">
    <w:p w14:paraId="0D56CBE8" w14:textId="77777777" w:rsidR="005B48BB" w:rsidRDefault="005B48B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FB2AFBA" w14:textId="609E9532" w:rsidR="009C2187" w:rsidRDefault="009C218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B836E1">
          <w:rPr>
            <w:b/>
            <w:bCs/>
            <w:noProof/>
            <w:sz w:val="18"/>
            <w:szCs w:val="18"/>
          </w:rPr>
          <w:t>20</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350C5C98" w14:textId="77777777" w:rsidR="009C2187" w:rsidRPr="003F7CB9" w:rsidRDefault="009C218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85A7" w14:textId="77777777" w:rsidR="005B48BB" w:rsidRDefault="005B48BB" w:rsidP="00CF2DFA">
      <w:pPr>
        <w:spacing w:after="0"/>
      </w:pPr>
      <w:r>
        <w:separator/>
      </w:r>
    </w:p>
  </w:footnote>
  <w:footnote w:type="continuationSeparator" w:id="0">
    <w:p w14:paraId="7DB9B04F" w14:textId="77777777" w:rsidR="005B48BB" w:rsidRDefault="005B48BB"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831"/>
    <w:multiLevelType w:val="hybridMultilevel"/>
    <w:tmpl w:val="D3B8E5DC"/>
    <w:lvl w:ilvl="0" w:tplc="5C84891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6253B7"/>
    <w:multiLevelType w:val="hybridMultilevel"/>
    <w:tmpl w:val="AF606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CA2407A"/>
    <w:multiLevelType w:val="hybridMultilevel"/>
    <w:tmpl w:val="3BF22A2C"/>
    <w:lvl w:ilvl="0" w:tplc="FEB64A78">
      <w:start w:val="3"/>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8A68D2"/>
    <w:multiLevelType w:val="hybridMultilevel"/>
    <w:tmpl w:val="3D08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8050E6"/>
    <w:multiLevelType w:val="hybridMultilevel"/>
    <w:tmpl w:val="A2FAF3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0F0152"/>
    <w:multiLevelType w:val="hybridMultilevel"/>
    <w:tmpl w:val="A7DC480E"/>
    <w:lvl w:ilvl="0" w:tplc="FEB64A78">
      <w:start w:val="3"/>
      <w:numFmt w:val="bullet"/>
      <w:lvlText w:val="-"/>
      <w:lvlJc w:val="left"/>
      <w:pPr>
        <w:ind w:left="1146"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4"/>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
  </w:num>
  <w:num w:numId="25">
    <w:abstractNumId w:val="20"/>
  </w:num>
  <w:num w:numId="26">
    <w:abstractNumId w:val="5"/>
  </w:num>
  <w:num w:numId="27">
    <w:abstractNumId w:val="16"/>
  </w:num>
  <w:num w:numId="28">
    <w:abstractNumId w:val="12"/>
  </w:num>
  <w:num w:numId="29">
    <w:abstractNumId w:val="22"/>
  </w:num>
  <w:num w:numId="30">
    <w:abstractNumId w:val="4"/>
  </w:num>
  <w:num w:numId="31">
    <w:abstractNumId w:val="19"/>
  </w:num>
  <w:num w:numId="32">
    <w:abstractNumId w:val="8"/>
  </w:num>
  <w:num w:numId="33">
    <w:abstractNumId w:val="18"/>
  </w:num>
  <w:num w:numId="34">
    <w:abstractNumId w:val="7"/>
  </w:num>
  <w:num w:numId="35">
    <w:abstractNumId w:val="13"/>
  </w:num>
  <w:num w:numId="36">
    <w:abstractNumId w:val="1"/>
  </w:num>
  <w:num w:numId="37">
    <w:abstractNumId w:val="2"/>
  </w:num>
  <w:num w:numId="38">
    <w:abstractNumId w:val="17"/>
  </w:num>
  <w:num w:numId="39">
    <w:abstractNumId w:val="11"/>
  </w:num>
  <w:num w:numId="40">
    <w:abstractNumId w:val="0"/>
  </w:num>
  <w:num w:numId="41">
    <w:abstractNumId w:val="2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fdpvvfjwrxw8edf5tpvpwfwd05awae05ds&quot;&gt;Obizur&lt;record-ids&gt;&lt;item&gt;54&lt;/item&gt;&lt;item&gt;216&lt;/item&gt;&lt;item&gt;309&lt;/item&gt;&lt;item&gt;315&lt;/item&gt;&lt;item&gt;334&lt;/item&gt;&lt;item&gt;346&lt;/item&gt;&lt;item&gt;554&lt;/item&gt;&lt;item&gt;555&lt;/item&gt;&lt;item&gt;556&lt;/item&gt;&lt;item&gt;557&lt;/item&gt;&lt;item&gt;558&lt;/item&gt;&lt;item&gt;559&lt;/item&gt;&lt;item&gt;560&lt;/item&gt;&lt;item&gt;563&lt;/item&gt;&lt;item&gt;564&lt;/item&gt;&lt;item&gt;565&lt;/item&gt;&lt;item&gt;567&lt;/item&gt;&lt;item&gt;568&lt;/item&gt;&lt;item&gt;573&lt;/item&gt;&lt;item&gt;574&lt;/item&gt;&lt;item&gt;575&lt;/item&gt;&lt;item&gt;576&lt;/item&gt;&lt;item&gt;577&lt;/item&gt;&lt;item&gt;578&lt;/item&gt;&lt;item&gt;579&lt;/item&gt;&lt;item&gt;580&lt;/item&gt;&lt;/record-ids&gt;&lt;/item&gt;&lt;/Libraries&gt;"/>
  </w:docVars>
  <w:rsids>
    <w:rsidRoot w:val="00BF6AC5"/>
    <w:rsid w:val="00001538"/>
    <w:rsid w:val="00004857"/>
    <w:rsid w:val="000104C8"/>
    <w:rsid w:val="000110DC"/>
    <w:rsid w:val="00012C1C"/>
    <w:rsid w:val="00013EF7"/>
    <w:rsid w:val="000158AA"/>
    <w:rsid w:val="000159B9"/>
    <w:rsid w:val="00016B6E"/>
    <w:rsid w:val="00023998"/>
    <w:rsid w:val="00023E21"/>
    <w:rsid w:val="00024808"/>
    <w:rsid w:val="00025ABC"/>
    <w:rsid w:val="00026412"/>
    <w:rsid w:val="00030FA7"/>
    <w:rsid w:val="00031F6F"/>
    <w:rsid w:val="00034D6E"/>
    <w:rsid w:val="00037A42"/>
    <w:rsid w:val="00043033"/>
    <w:rsid w:val="00044B9D"/>
    <w:rsid w:val="0005089D"/>
    <w:rsid w:val="000525BC"/>
    <w:rsid w:val="000531ED"/>
    <w:rsid w:val="00053393"/>
    <w:rsid w:val="00065AD4"/>
    <w:rsid w:val="0006707F"/>
    <w:rsid w:val="00071D38"/>
    <w:rsid w:val="000720D0"/>
    <w:rsid w:val="00073222"/>
    <w:rsid w:val="000770BA"/>
    <w:rsid w:val="000772B3"/>
    <w:rsid w:val="00080182"/>
    <w:rsid w:val="00081D3F"/>
    <w:rsid w:val="00083360"/>
    <w:rsid w:val="0009105F"/>
    <w:rsid w:val="00092580"/>
    <w:rsid w:val="00092697"/>
    <w:rsid w:val="000954C8"/>
    <w:rsid w:val="000955E7"/>
    <w:rsid w:val="000A110D"/>
    <w:rsid w:val="000A478F"/>
    <w:rsid w:val="000A5B32"/>
    <w:rsid w:val="000B217E"/>
    <w:rsid w:val="000B3CD0"/>
    <w:rsid w:val="000B5F81"/>
    <w:rsid w:val="000C1A34"/>
    <w:rsid w:val="000C20FB"/>
    <w:rsid w:val="000C60B6"/>
    <w:rsid w:val="000C6714"/>
    <w:rsid w:val="000D066E"/>
    <w:rsid w:val="000D0831"/>
    <w:rsid w:val="000D1B61"/>
    <w:rsid w:val="000E0564"/>
    <w:rsid w:val="000E335D"/>
    <w:rsid w:val="000E47E7"/>
    <w:rsid w:val="000E5020"/>
    <w:rsid w:val="000E5439"/>
    <w:rsid w:val="000E5F47"/>
    <w:rsid w:val="000E6C4A"/>
    <w:rsid w:val="000F45F9"/>
    <w:rsid w:val="000F6594"/>
    <w:rsid w:val="001013E5"/>
    <w:rsid w:val="00102686"/>
    <w:rsid w:val="00104EE7"/>
    <w:rsid w:val="00105030"/>
    <w:rsid w:val="0011036E"/>
    <w:rsid w:val="001130B0"/>
    <w:rsid w:val="0011369B"/>
    <w:rsid w:val="00113F84"/>
    <w:rsid w:val="0011742E"/>
    <w:rsid w:val="00121369"/>
    <w:rsid w:val="001227BD"/>
    <w:rsid w:val="00122EAC"/>
    <w:rsid w:val="00123430"/>
    <w:rsid w:val="00123D10"/>
    <w:rsid w:val="001260E3"/>
    <w:rsid w:val="00126B33"/>
    <w:rsid w:val="00127073"/>
    <w:rsid w:val="0013242C"/>
    <w:rsid w:val="00133C84"/>
    <w:rsid w:val="00133DF0"/>
    <w:rsid w:val="00136717"/>
    <w:rsid w:val="0013692E"/>
    <w:rsid w:val="00140C79"/>
    <w:rsid w:val="001458AB"/>
    <w:rsid w:val="00145AEB"/>
    <w:rsid w:val="00154B00"/>
    <w:rsid w:val="001644E9"/>
    <w:rsid w:val="00165F93"/>
    <w:rsid w:val="00170E6C"/>
    <w:rsid w:val="00173458"/>
    <w:rsid w:val="00181E4B"/>
    <w:rsid w:val="00184373"/>
    <w:rsid w:val="001845D9"/>
    <w:rsid w:val="001850B1"/>
    <w:rsid w:val="0018630F"/>
    <w:rsid w:val="001906CD"/>
    <w:rsid w:val="00191B99"/>
    <w:rsid w:val="0019694B"/>
    <w:rsid w:val="00197D29"/>
    <w:rsid w:val="001A02E3"/>
    <w:rsid w:val="001A1ADF"/>
    <w:rsid w:val="001A3461"/>
    <w:rsid w:val="001A365C"/>
    <w:rsid w:val="001A4456"/>
    <w:rsid w:val="001B171D"/>
    <w:rsid w:val="001B1A4D"/>
    <w:rsid w:val="001B29A1"/>
    <w:rsid w:val="001B5169"/>
    <w:rsid w:val="001B6164"/>
    <w:rsid w:val="001C202D"/>
    <w:rsid w:val="001C41FB"/>
    <w:rsid w:val="001D3F79"/>
    <w:rsid w:val="001D64AE"/>
    <w:rsid w:val="001D7693"/>
    <w:rsid w:val="001D77ED"/>
    <w:rsid w:val="001E1180"/>
    <w:rsid w:val="001E23EA"/>
    <w:rsid w:val="001E2D51"/>
    <w:rsid w:val="001E6919"/>
    <w:rsid w:val="001E6958"/>
    <w:rsid w:val="001E714E"/>
    <w:rsid w:val="001F0E05"/>
    <w:rsid w:val="001F1A66"/>
    <w:rsid w:val="001F1A98"/>
    <w:rsid w:val="001F40D8"/>
    <w:rsid w:val="00201924"/>
    <w:rsid w:val="00202473"/>
    <w:rsid w:val="00202FC4"/>
    <w:rsid w:val="00203F4C"/>
    <w:rsid w:val="002053F2"/>
    <w:rsid w:val="00206D63"/>
    <w:rsid w:val="0021185D"/>
    <w:rsid w:val="002128F3"/>
    <w:rsid w:val="0022439C"/>
    <w:rsid w:val="00224D81"/>
    <w:rsid w:val="00225063"/>
    <w:rsid w:val="00226777"/>
    <w:rsid w:val="00231195"/>
    <w:rsid w:val="0023276F"/>
    <w:rsid w:val="0023503A"/>
    <w:rsid w:val="00235BD1"/>
    <w:rsid w:val="00242B0E"/>
    <w:rsid w:val="00245FE8"/>
    <w:rsid w:val="00247DF0"/>
    <w:rsid w:val="00252C28"/>
    <w:rsid w:val="00254396"/>
    <w:rsid w:val="002547A3"/>
    <w:rsid w:val="00254813"/>
    <w:rsid w:val="00257FF2"/>
    <w:rsid w:val="00261410"/>
    <w:rsid w:val="00263AEE"/>
    <w:rsid w:val="0026409C"/>
    <w:rsid w:val="002653BB"/>
    <w:rsid w:val="00265612"/>
    <w:rsid w:val="00265822"/>
    <w:rsid w:val="002678B4"/>
    <w:rsid w:val="0027105F"/>
    <w:rsid w:val="002711FB"/>
    <w:rsid w:val="002741FB"/>
    <w:rsid w:val="002778E9"/>
    <w:rsid w:val="00282BE8"/>
    <w:rsid w:val="002831FC"/>
    <w:rsid w:val="00283318"/>
    <w:rsid w:val="00285525"/>
    <w:rsid w:val="002868BB"/>
    <w:rsid w:val="00294CD8"/>
    <w:rsid w:val="002A0CEB"/>
    <w:rsid w:val="002A1030"/>
    <w:rsid w:val="002A270B"/>
    <w:rsid w:val="002A2DCF"/>
    <w:rsid w:val="002A50FD"/>
    <w:rsid w:val="002A6753"/>
    <w:rsid w:val="002B28D7"/>
    <w:rsid w:val="002B7EB6"/>
    <w:rsid w:val="002B7FAE"/>
    <w:rsid w:val="002C0B61"/>
    <w:rsid w:val="002C0C7E"/>
    <w:rsid w:val="002C15E6"/>
    <w:rsid w:val="002C247D"/>
    <w:rsid w:val="002C3345"/>
    <w:rsid w:val="002C6734"/>
    <w:rsid w:val="002D3255"/>
    <w:rsid w:val="002D409A"/>
    <w:rsid w:val="002D6A6D"/>
    <w:rsid w:val="002E31FF"/>
    <w:rsid w:val="002F2D35"/>
    <w:rsid w:val="002F30E7"/>
    <w:rsid w:val="00300EEB"/>
    <w:rsid w:val="003013A9"/>
    <w:rsid w:val="00301958"/>
    <w:rsid w:val="003020B5"/>
    <w:rsid w:val="00302242"/>
    <w:rsid w:val="00302539"/>
    <w:rsid w:val="003027BB"/>
    <w:rsid w:val="00302F24"/>
    <w:rsid w:val="003066D4"/>
    <w:rsid w:val="00307988"/>
    <w:rsid w:val="00310A10"/>
    <w:rsid w:val="00310D70"/>
    <w:rsid w:val="0031134E"/>
    <w:rsid w:val="003133A9"/>
    <w:rsid w:val="003135C0"/>
    <w:rsid w:val="003210D1"/>
    <w:rsid w:val="00323609"/>
    <w:rsid w:val="00327D25"/>
    <w:rsid w:val="003319A7"/>
    <w:rsid w:val="00333DDC"/>
    <w:rsid w:val="00334FE3"/>
    <w:rsid w:val="00335175"/>
    <w:rsid w:val="0033685D"/>
    <w:rsid w:val="003421AE"/>
    <w:rsid w:val="003433D1"/>
    <w:rsid w:val="0034378F"/>
    <w:rsid w:val="00343F90"/>
    <w:rsid w:val="00344B24"/>
    <w:rsid w:val="003456B9"/>
    <w:rsid w:val="0035067D"/>
    <w:rsid w:val="00353A16"/>
    <w:rsid w:val="0035776D"/>
    <w:rsid w:val="00360AF2"/>
    <w:rsid w:val="00361327"/>
    <w:rsid w:val="00361C09"/>
    <w:rsid w:val="00364FD9"/>
    <w:rsid w:val="003657A9"/>
    <w:rsid w:val="00365846"/>
    <w:rsid w:val="00367C1B"/>
    <w:rsid w:val="003709BB"/>
    <w:rsid w:val="00376B61"/>
    <w:rsid w:val="00382407"/>
    <w:rsid w:val="003832C1"/>
    <w:rsid w:val="00383A59"/>
    <w:rsid w:val="00386A64"/>
    <w:rsid w:val="00386FA1"/>
    <w:rsid w:val="00390142"/>
    <w:rsid w:val="003904AC"/>
    <w:rsid w:val="00390623"/>
    <w:rsid w:val="00391144"/>
    <w:rsid w:val="00391190"/>
    <w:rsid w:val="003926F7"/>
    <w:rsid w:val="00392F00"/>
    <w:rsid w:val="0039304F"/>
    <w:rsid w:val="00393B04"/>
    <w:rsid w:val="00396AE0"/>
    <w:rsid w:val="00397377"/>
    <w:rsid w:val="003A22DE"/>
    <w:rsid w:val="003A2860"/>
    <w:rsid w:val="003A3337"/>
    <w:rsid w:val="003A3C35"/>
    <w:rsid w:val="003A7D30"/>
    <w:rsid w:val="003B0598"/>
    <w:rsid w:val="003B1D7E"/>
    <w:rsid w:val="003B3C5C"/>
    <w:rsid w:val="003B4A59"/>
    <w:rsid w:val="003B6DC0"/>
    <w:rsid w:val="003C09D2"/>
    <w:rsid w:val="003C3E6D"/>
    <w:rsid w:val="003C47CA"/>
    <w:rsid w:val="003C4B3E"/>
    <w:rsid w:val="003C6C73"/>
    <w:rsid w:val="003D6DE1"/>
    <w:rsid w:val="003D795C"/>
    <w:rsid w:val="003E30FB"/>
    <w:rsid w:val="003E32F3"/>
    <w:rsid w:val="003E794D"/>
    <w:rsid w:val="003F2711"/>
    <w:rsid w:val="003F2D13"/>
    <w:rsid w:val="003F62D2"/>
    <w:rsid w:val="003F6C70"/>
    <w:rsid w:val="003F71A9"/>
    <w:rsid w:val="003F7CB9"/>
    <w:rsid w:val="00403294"/>
    <w:rsid w:val="00403333"/>
    <w:rsid w:val="004115E5"/>
    <w:rsid w:val="00411735"/>
    <w:rsid w:val="00415C74"/>
    <w:rsid w:val="00417D56"/>
    <w:rsid w:val="00420CD4"/>
    <w:rsid w:val="0042744A"/>
    <w:rsid w:val="004322EA"/>
    <w:rsid w:val="004353C6"/>
    <w:rsid w:val="0043654D"/>
    <w:rsid w:val="00436932"/>
    <w:rsid w:val="00437B33"/>
    <w:rsid w:val="00437F60"/>
    <w:rsid w:val="004517EA"/>
    <w:rsid w:val="00451840"/>
    <w:rsid w:val="00452E15"/>
    <w:rsid w:val="00453249"/>
    <w:rsid w:val="0045642F"/>
    <w:rsid w:val="00460C9A"/>
    <w:rsid w:val="00464924"/>
    <w:rsid w:val="004664ED"/>
    <w:rsid w:val="00467269"/>
    <w:rsid w:val="00467A1D"/>
    <w:rsid w:val="00473AAE"/>
    <w:rsid w:val="00475725"/>
    <w:rsid w:val="0047581D"/>
    <w:rsid w:val="004771F8"/>
    <w:rsid w:val="00480289"/>
    <w:rsid w:val="00481279"/>
    <w:rsid w:val="00483368"/>
    <w:rsid w:val="00486AC3"/>
    <w:rsid w:val="0048767A"/>
    <w:rsid w:val="00492D36"/>
    <w:rsid w:val="00494011"/>
    <w:rsid w:val="00494780"/>
    <w:rsid w:val="00495E19"/>
    <w:rsid w:val="004A0BF4"/>
    <w:rsid w:val="004A0FEE"/>
    <w:rsid w:val="004A263B"/>
    <w:rsid w:val="004A3430"/>
    <w:rsid w:val="004A61A2"/>
    <w:rsid w:val="004A6900"/>
    <w:rsid w:val="004B1265"/>
    <w:rsid w:val="004B3AFA"/>
    <w:rsid w:val="004B68AE"/>
    <w:rsid w:val="004C0BBE"/>
    <w:rsid w:val="004C35B0"/>
    <w:rsid w:val="004C49EF"/>
    <w:rsid w:val="004C4A19"/>
    <w:rsid w:val="004C5570"/>
    <w:rsid w:val="004D00C9"/>
    <w:rsid w:val="004D32FB"/>
    <w:rsid w:val="004E16F5"/>
    <w:rsid w:val="004E3CC7"/>
    <w:rsid w:val="004E518A"/>
    <w:rsid w:val="004E5B0B"/>
    <w:rsid w:val="004E5B69"/>
    <w:rsid w:val="004F2A87"/>
    <w:rsid w:val="004F556D"/>
    <w:rsid w:val="004F768E"/>
    <w:rsid w:val="004F77DD"/>
    <w:rsid w:val="00500CCD"/>
    <w:rsid w:val="00505407"/>
    <w:rsid w:val="00505662"/>
    <w:rsid w:val="00507C56"/>
    <w:rsid w:val="0052344E"/>
    <w:rsid w:val="00525D9D"/>
    <w:rsid w:val="00526478"/>
    <w:rsid w:val="00530204"/>
    <w:rsid w:val="00530F71"/>
    <w:rsid w:val="00533A53"/>
    <w:rsid w:val="00534C5F"/>
    <w:rsid w:val="00535D72"/>
    <w:rsid w:val="00536881"/>
    <w:rsid w:val="00540257"/>
    <w:rsid w:val="0054166D"/>
    <w:rsid w:val="0054192F"/>
    <w:rsid w:val="005432B9"/>
    <w:rsid w:val="00544EB3"/>
    <w:rsid w:val="0054594B"/>
    <w:rsid w:val="0054749B"/>
    <w:rsid w:val="00551CC6"/>
    <w:rsid w:val="00554CE3"/>
    <w:rsid w:val="00554E7A"/>
    <w:rsid w:val="005558E8"/>
    <w:rsid w:val="0056015F"/>
    <w:rsid w:val="005602BE"/>
    <w:rsid w:val="00560541"/>
    <w:rsid w:val="005623DF"/>
    <w:rsid w:val="005672D0"/>
    <w:rsid w:val="00572CEB"/>
    <w:rsid w:val="00574041"/>
    <w:rsid w:val="005755BF"/>
    <w:rsid w:val="00576E1E"/>
    <w:rsid w:val="005834C9"/>
    <w:rsid w:val="0058443A"/>
    <w:rsid w:val="0058681B"/>
    <w:rsid w:val="005902F1"/>
    <w:rsid w:val="00592790"/>
    <w:rsid w:val="00592D38"/>
    <w:rsid w:val="00595DE8"/>
    <w:rsid w:val="00596284"/>
    <w:rsid w:val="005963EB"/>
    <w:rsid w:val="00597725"/>
    <w:rsid w:val="005A06B3"/>
    <w:rsid w:val="005A3298"/>
    <w:rsid w:val="005A34C1"/>
    <w:rsid w:val="005A3C8D"/>
    <w:rsid w:val="005A58BA"/>
    <w:rsid w:val="005A5D30"/>
    <w:rsid w:val="005A6AB9"/>
    <w:rsid w:val="005A74D7"/>
    <w:rsid w:val="005B1B1A"/>
    <w:rsid w:val="005B48BB"/>
    <w:rsid w:val="005B600A"/>
    <w:rsid w:val="005C333E"/>
    <w:rsid w:val="005C3AE7"/>
    <w:rsid w:val="005C7586"/>
    <w:rsid w:val="005D0677"/>
    <w:rsid w:val="005D243A"/>
    <w:rsid w:val="005D659B"/>
    <w:rsid w:val="005E294C"/>
    <w:rsid w:val="005E2CE3"/>
    <w:rsid w:val="005E4391"/>
    <w:rsid w:val="005E4CA6"/>
    <w:rsid w:val="005F3F07"/>
    <w:rsid w:val="005F544F"/>
    <w:rsid w:val="005F5C8A"/>
    <w:rsid w:val="005F64A1"/>
    <w:rsid w:val="00603D04"/>
    <w:rsid w:val="00603EFE"/>
    <w:rsid w:val="00606105"/>
    <w:rsid w:val="00606857"/>
    <w:rsid w:val="00611B26"/>
    <w:rsid w:val="00615F42"/>
    <w:rsid w:val="0061775E"/>
    <w:rsid w:val="006258C2"/>
    <w:rsid w:val="00626365"/>
    <w:rsid w:val="00627BF6"/>
    <w:rsid w:val="00630E22"/>
    <w:rsid w:val="0063441E"/>
    <w:rsid w:val="006352F6"/>
    <w:rsid w:val="00636DCD"/>
    <w:rsid w:val="00637804"/>
    <w:rsid w:val="00637869"/>
    <w:rsid w:val="0064168C"/>
    <w:rsid w:val="006434A9"/>
    <w:rsid w:val="00651C81"/>
    <w:rsid w:val="00654015"/>
    <w:rsid w:val="006549E2"/>
    <w:rsid w:val="00657B46"/>
    <w:rsid w:val="00660664"/>
    <w:rsid w:val="00675B4D"/>
    <w:rsid w:val="00675C00"/>
    <w:rsid w:val="0067624F"/>
    <w:rsid w:val="006764EC"/>
    <w:rsid w:val="00676759"/>
    <w:rsid w:val="0067718A"/>
    <w:rsid w:val="0068304A"/>
    <w:rsid w:val="006835FE"/>
    <w:rsid w:val="00684BD6"/>
    <w:rsid w:val="00685184"/>
    <w:rsid w:val="006871D6"/>
    <w:rsid w:val="00690474"/>
    <w:rsid w:val="00692F68"/>
    <w:rsid w:val="00693BFD"/>
    <w:rsid w:val="00694176"/>
    <w:rsid w:val="00695065"/>
    <w:rsid w:val="006A1038"/>
    <w:rsid w:val="006A649A"/>
    <w:rsid w:val="006B1B49"/>
    <w:rsid w:val="006B6390"/>
    <w:rsid w:val="006B7D29"/>
    <w:rsid w:val="006C0356"/>
    <w:rsid w:val="006C0843"/>
    <w:rsid w:val="006C46C5"/>
    <w:rsid w:val="006C67AC"/>
    <w:rsid w:val="006C74B1"/>
    <w:rsid w:val="006D18ED"/>
    <w:rsid w:val="006D6778"/>
    <w:rsid w:val="006D6E1F"/>
    <w:rsid w:val="006E57AA"/>
    <w:rsid w:val="006E648B"/>
    <w:rsid w:val="006F08B9"/>
    <w:rsid w:val="006F0EEE"/>
    <w:rsid w:val="006F106C"/>
    <w:rsid w:val="006F20CF"/>
    <w:rsid w:val="006F38ED"/>
    <w:rsid w:val="006F6174"/>
    <w:rsid w:val="006F6A34"/>
    <w:rsid w:val="00700F3C"/>
    <w:rsid w:val="00701A71"/>
    <w:rsid w:val="0070316D"/>
    <w:rsid w:val="007065E6"/>
    <w:rsid w:val="00707D4D"/>
    <w:rsid w:val="00710175"/>
    <w:rsid w:val="00723446"/>
    <w:rsid w:val="00723503"/>
    <w:rsid w:val="00727BBC"/>
    <w:rsid w:val="00730C04"/>
    <w:rsid w:val="00733EEA"/>
    <w:rsid w:val="0073597B"/>
    <w:rsid w:val="00735FA2"/>
    <w:rsid w:val="007378F6"/>
    <w:rsid w:val="00740CEB"/>
    <w:rsid w:val="0074545D"/>
    <w:rsid w:val="007475A9"/>
    <w:rsid w:val="00747EEE"/>
    <w:rsid w:val="007522E3"/>
    <w:rsid w:val="0075335B"/>
    <w:rsid w:val="00753C44"/>
    <w:rsid w:val="00754383"/>
    <w:rsid w:val="007564D1"/>
    <w:rsid w:val="00757232"/>
    <w:rsid w:val="00760679"/>
    <w:rsid w:val="00760746"/>
    <w:rsid w:val="00763628"/>
    <w:rsid w:val="00765828"/>
    <w:rsid w:val="00767E99"/>
    <w:rsid w:val="00772E62"/>
    <w:rsid w:val="00772F2F"/>
    <w:rsid w:val="007739A0"/>
    <w:rsid w:val="00774547"/>
    <w:rsid w:val="00775A6A"/>
    <w:rsid w:val="00775D1E"/>
    <w:rsid w:val="0077614B"/>
    <w:rsid w:val="0077789B"/>
    <w:rsid w:val="00780D29"/>
    <w:rsid w:val="00785A23"/>
    <w:rsid w:val="00791C8D"/>
    <w:rsid w:val="007933CA"/>
    <w:rsid w:val="0079354C"/>
    <w:rsid w:val="00794181"/>
    <w:rsid w:val="00796E3A"/>
    <w:rsid w:val="007A101D"/>
    <w:rsid w:val="007A1132"/>
    <w:rsid w:val="007A38DE"/>
    <w:rsid w:val="007A3992"/>
    <w:rsid w:val="007A7F6F"/>
    <w:rsid w:val="007B4C76"/>
    <w:rsid w:val="007C2260"/>
    <w:rsid w:val="007C666F"/>
    <w:rsid w:val="007C6E13"/>
    <w:rsid w:val="007D0613"/>
    <w:rsid w:val="007D1104"/>
    <w:rsid w:val="007D1B59"/>
    <w:rsid w:val="007D1E52"/>
    <w:rsid w:val="007D2358"/>
    <w:rsid w:val="007D3BD9"/>
    <w:rsid w:val="007E39E4"/>
    <w:rsid w:val="007E6582"/>
    <w:rsid w:val="007E6FB3"/>
    <w:rsid w:val="007E7675"/>
    <w:rsid w:val="007F21B4"/>
    <w:rsid w:val="007F4F5B"/>
    <w:rsid w:val="007F57CF"/>
    <w:rsid w:val="00802553"/>
    <w:rsid w:val="00803EAB"/>
    <w:rsid w:val="008046B5"/>
    <w:rsid w:val="008048CE"/>
    <w:rsid w:val="00806D76"/>
    <w:rsid w:val="00810224"/>
    <w:rsid w:val="008127C0"/>
    <w:rsid w:val="00812EDD"/>
    <w:rsid w:val="00813698"/>
    <w:rsid w:val="008139C5"/>
    <w:rsid w:val="0081650F"/>
    <w:rsid w:val="00820B1A"/>
    <w:rsid w:val="00821D4A"/>
    <w:rsid w:val="00832B31"/>
    <w:rsid w:val="008403E0"/>
    <w:rsid w:val="00841E25"/>
    <w:rsid w:val="0084336A"/>
    <w:rsid w:val="008435DD"/>
    <w:rsid w:val="0084657B"/>
    <w:rsid w:val="00851904"/>
    <w:rsid w:val="00855944"/>
    <w:rsid w:val="0085677C"/>
    <w:rsid w:val="00863E3A"/>
    <w:rsid w:val="00864A18"/>
    <w:rsid w:val="00870833"/>
    <w:rsid w:val="008719FF"/>
    <w:rsid w:val="00874571"/>
    <w:rsid w:val="008750D9"/>
    <w:rsid w:val="00875CCD"/>
    <w:rsid w:val="00877635"/>
    <w:rsid w:val="008802BF"/>
    <w:rsid w:val="00881862"/>
    <w:rsid w:val="00881F93"/>
    <w:rsid w:val="00882CB5"/>
    <w:rsid w:val="00883641"/>
    <w:rsid w:val="00884E69"/>
    <w:rsid w:val="00890082"/>
    <w:rsid w:val="00892BEA"/>
    <w:rsid w:val="008964C1"/>
    <w:rsid w:val="008A48D2"/>
    <w:rsid w:val="008A7423"/>
    <w:rsid w:val="008B2610"/>
    <w:rsid w:val="008B2849"/>
    <w:rsid w:val="008B3DDB"/>
    <w:rsid w:val="008B471D"/>
    <w:rsid w:val="008B49E4"/>
    <w:rsid w:val="008B729C"/>
    <w:rsid w:val="008C0493"/>
    <w:rsid w:val="008C4A93"/>
    <w:rsid w:val="008C7201"/>
    <w:rsid w:val="008D053F"/>
    <w:rsid w:val="008D0940"/>
    <w:rsid w:val="008D144A"/>
    <w:rsid w:val="008E0B54"/>
    <w:rsid w:val="008E0E49"/>
    <w:rsid w:val="008E35FD"/>
    <w:rsid w:val="008E600B"/>
    <w:rsid w:val="008E6227"/>
    <w:rsid w:val="008E78B9"/>
    <w:rsid w:val="008F3472"/>
    <w:rsid w:val="008F56B6"/>
    <w:rsid w:val="00901F1C"/>
    <w:rsid w:val="00905342"/>
    <w:rsid w:val="0090543D"/>
    <w:rsid w:val="009056C5"/>
    <w:rsid w:val="0091180B"/>
    <w:rsid w:val="009262F2"/>
    <w:rsid w:val="00926C67"/>
    <w:rsid w:val="00931D6E"/>
    <w:rsid w:val="00933081"/>
    <w:rsid w:val="00935C15"/>
    <w:rsid w:val="00937791"/>
    <w:rsid w:val="00940B98"/>
    <w:rsid w:val="00941889"/>
    <w:rsid w:val="00951933"/>
    <w:rsid w:val="009530C1"/>
    <w:rsid w:val="00954343"/>
    <w:rsid w:val="00955271"/>
    <w:rsid w:val="009561E1"/>
    <w:rsid w:val="00963511"/>
    <w:rsid w:val="00963C9C"/>
    <w:rsid w:val="00965B6B"/>
    <w:rsid w:val="00967CF7"/>
    <w:rsid w:val="00971EDB"/>
    <w:rsid w:val="00974733"/>
    <w:rsid w:val="00974D50"/>
    <w:rsid w:val="00974D8A"/>
    <w:rsid w:val="00976C8F"/>
    <w:rsid w:val="0098346A"/>
    <w:rsid w:val="009834A0"/>
    <w:rsid w:val="00986BD7"/>
    <w:rsid w:val="00987ABE"/>
    <w:rsid w:val="0099004F"/>
    <w:rsid w:val="00991EE4"/>
    <w:rsid w:val="009939DC"/>
    <w:rsid w:val="00993B9C"/>
    <w:rsid w:val="009A4BF8"/>
    <w:rsid w:val="009A6E20"/>
    <w:rsid w:val="009B0376"/>
    <w:rsid w:val="009B4E1E"/>
    <w:rsid w:val="009B5FAF"/>
    <w:rsid w:val="009B742A"/>
    <w:rsid w:val="009C03FB"/>
    <w:rsid w:val="009C15D7"/>
    <w:rsid w:val="009C1A90"/>
    <w:rsid w:val="009C2187"/>
    <w:rsid w:val="009C471E"/>
    <w:rsid w:val="009C4B4F"/>
    <w:rsid w:val="009D55A6"/>
    <w:rsid w:val="009D6327"/>
    <w:rsid w:val="009D721E"/>
    <w:rsid w:val="009D7B40"/>
    <w:rsid w:val="009E064D"/>
    <w:rsid w:val="009E1412"/>
    <w:rsid w:val="009E6720"/>
    <w:rsid w:val="009F0C02"/>
    <w:rsid w:val="009F5758"/>
    <w:rsid w:val="009F5B52"/>
    <w:rsid w:val="009F5C84"/>
    <w:rsid w:val="00A023B3"/>
    <w:rsid w:val="00A0283F"/>
    <w:rsid w:val="00A04C50"/>
    <w:rsid w:val="00A04F4A"/>
    <w:rsid w:val="00A067C7"/>
    <w:rsid w:val="00A12139"/>
    <w:rsid w:val="00A14916"/>
    <w:rsid w:val="00A168AA"/>
    <w:rsid w:val="00A21620"/>
    <w:rsid w:val="00A233C9"/>
    <w:rsid w:val="00A23DCD"/>
    <w:rsid w:val="00A24E09"/>
    <w:rsid w:val="00A262EA"/>
    <w:rsid w:val="00A26343"/>
    <w:rsid w:val="00A31731"/>
    <w:rsid w:val="00A3714F"/>
    <w:rsid w:val="00A40750"/>
    <w:rsid w:val="00A408B5"/>
    <w:rsid w:val="00A40BA5"/>
    <w:rsid w:val="00A451CC"/>
    <w:rsid w:val="00A529E2"/>
    <w:rsid w:val="00A539F8"/>
    <w:rsid w:val="00A54E54"/>
    <w:rsid w:val="00A55020"/>
    <w:rsid w:val="00A62967"/>
    <w:rsid w:val="00A6450B"/>
    <w:rsid w:val="00A6491A"/>
    <w:rsid w:val="00A6594E"/>
    <w:rsid w:val="00A6795F"/>
    <w:rsid w:val="00A72044"/>
    <w:rsid w:val="00A727B6"/>
    <w:rsid w:val="00A7360E"/>
    <w:rsid w:val="00A77078"/>
    <w:rsid w:val="00A816EF"/>
    <w:rsid w:val="00A81CC6"/>
    <w:rsid w:val="00A83EC6"/>
    <w:rsid w:val="00A85899"/>
    <w:rsid w:val="00A8732C"/>
    <w:rsid w:val="00A9062D"/>
    <w:rsid w:val="00A91D9A"/>
    <w:rsid w:val="00A93F58"/>
    <w:rsid w:val="00A94E2E"/>
    <w:rsid w:val="00A96329"/>
    <w:rsid w:val="00AA0876"/>
    <w:rsid w:val="00AA134B"/>
    <w:rsid w:val="00AA1DAC"/>
    <w:rsid w:val="00AA2C77"/>
    <w:rsid w:val="00AA2CFE"/>
    <w:rsid w:val="00AA3818"/>
    <w:rsid w:val="00AA5FDA"/>
    <w:rsid w:val="00AA6291"/>
    <w:rsid w:val="00AA669B"/>
    <w:rsid w:val="00AB1139"/>
    <w:rsid w:val="00AB625A"/>
    <w:rsid w:val="00AC0C91"/>
    <w:rsid w:val="00AD0223"/>
    <w:rsid w:val="00AD2C87"/>
    <w:rsid w:val="00AD37D4"/>
    <w:rsid w:val="00AD7986"/>
    <w:rsid w:val="00AE0315"/>
    <w:rsid w:val="00AE1188"/>
    <w:rsid w:val="00AE738C"/>
    <w:rsid w:val="00AF1046"/>
    <w:rsid w:val="00AF4466"/>
    <w:rsid w:val="00AF54B6"/>
    <w:rsid w:val="00AF5D1E"/>
    <w:rsid w:val="00B00690"/>
    <w:rsid w:val="00B040A9"/>
    <w:rsid w:val="00B12733"/>
    <w:rsid w:val="00B12A73"/>
    <w:rsid w:val="00B14D55"/>
    <w:rsid w:val="00B15762"/>
    <w:rsid w:val="00B1711E"/>
    <w:rsid w:val="00B17CBE"/>
    <w:rsid w:val="00B17E26"/>
    <w:rsid w:val="00B231A4"/>
    <w:rsid w:val="00B24CA0"/>
    <w:rsid w:val="00B25D20"/>
    <w:rsid w:val="00B26F94"/>
    <w:rsid w:val="00B27CDC"/>
    <w:rsid w:val="00B308C1"/>
    <w:rsid w:val="00B31091"/>
    <w:rsid w:val="00B31C99"/>
    <w:rsid w:val="00B32A57"/>
    <w:rsid w:val="00B42CEC"/>
    <w:rsid w:val="00B46E72"/>
    <w:rsid w:val="00B53BA6"/>
    <w:rsid w:val="00B53E03"/>
    <w:rsid w:val="00B549B6"/>
    <w:rsid w:val="00B55DB5"/>
    <w:rsid w:val="00B5731D"/>
    <w:rsid w:val="00B60EE4"/>
    <w:rsid w:val="00B62B9A"/>
    <w:rsid w:val="00B6378B"/>
    <w:rsid w:val="00B63E3A"/>
    <w:rsid w:val="00B75965"/>
    <w:rsid w:val="00B7700C"/>
    <w:rsid w:val="00B771AD"/>
    <w:rsid w:val="00B814CB"/>
    <w:rsid w:val="00B836E1"/>
    <w:rsid w:val="00BA0CF8"/>
    <w:rsid w:val="00BA1448"/>
    <w:rsid w:val="00BA1ADF"/>
    <w:rsid w:val="00BA2B8C"/>
    <w:rsid w:val="00BA51FC"/>
    <w:rsid w:val="00BB003A"/>
    <w:rsid w:val="00BB3358"/>
    <w:rsid w:val="00BB3382"/>
    <w:rsid w:val="00BB3643"/>
    <w:rsid w:val="00BB39F8"/>
    <w:rsid w:val="00BB52A6"/>
    <w:rsid w:val="00BB52A7"/>
    <w:rsid w:val="00BB689F"/>
    <w:rsid w:val="00BB79D8"/>
    <w:rsid w:val="00BB7D06"/>
    <w:rsid w:val="00BC3DA0"/>
    <w:rsid w:val="00BC424B"/>
    <w:rsid w:val="00BD0C1D"/>
    <w:rsid w:val="00BD4C91"/>
    <w:rsid w:val="00BE0FDE"/>
    <w:rsid w:val="00BE2784"/>
    <w:rsid w:val="00BE2AE5"/>
    <w:rsid w:val="00BE2E82"/>
    <w:rsid w:val="00BE4993"/>
    <w:rsid w:val="00BE544B"/>
    <w:rsid w:val="00BE5601"/>
    <w:rsid w:val="00BE5D3F"/>
    <w:rsid w:val="00BF339B"/>
    <w:rsid w:val="00BF3A8D"/>
    <w:rsid w:val="00BF6AC5"/>
    <w:rsid w:val="00BF7FAF"/>
    <w:rsid w:val="00C01121"/>
    <w:rsid w:val="00C030A5"/>
    <w:rsid w:val="00C050F3"/>
    <w:rsid w:val="00C05A45"/>
    <w:rsid w:val="00C05CD7"/>
    <w:rsid w:val="00C05E5E"/>
    <w:rsid w:val="00C0796F"/>
    <w:rsid w:val="00C100C9"/>
    <w:rsid w:val="00C11B34"/>
    <w:rsid w:val="00C12C5C"/>
    <w:rsid w:val="00C14073"/>
    <w:rsid w:val="00C146E2"/>
    <w:rsid w:val="00C171FB"/>
    <w:rsid w:val="00C209C2"/>
    <w:rsid w:val="00C2267F"/>
    <w:rsid w:val="00C22AD8"/>
    <w:rsid w:val="00C3141D"/>
    <w:rsid w:val="00C3557E"/>
    <w:rsid w:val="00C357D7"/>
    <w:rsid w:val="00C3594B"/>
    <w:rsid w:val="00C43102"/>
    <w:rsid w:val="00C45DD2"/>
    <w:rsid w:val="00C4696B"/>
    <w:rsid w:val="00C50513"/>
    <w:rsid w:val="00C50C15"/>
    <w:rsid w:val="00C54503"/>
    <w:rsid w:val="00C5775C"/>
    <w:rsid w:val="00C615F2"/>
    <w:rsid w:val="00C63055"/>
    <w:rsid w:val="00C642D5"/>
    <w:rsid w:val="00C72753"/>
    <w:rsid w:val="00C730A8"/>
    <w:rsid w:val="00C73B62"/>
    <w:rsid w:val="00C776B1"/>
    <w:rsid w:val="00C815FE"/>
    <w:rsid w:val="00C81FA0"/>
    <w:rsid w:val="00C847AE"/>
    <w:rsid w:val="00C90924"/>
    <w:rsid w:val="00C926C1"/>
    <w:rsid w:val="00C93B16"/>
    <w:rsid w:val="00CA04C6"/>
    <w:rsid w:val="00CA26DD"/>
    <w:rsid w:val="00CA6117"/>
    <w:rsid w:val="00CA78AF"/>
    <w:rsid w:val="00CB0232"/>
    <w:rsid w:val="00CB12EC"/>
    <w:rsid w:val="00CB426D"/>
    <w:rsid w:val="00CB77C8"/>
    <w:rsid w:val="00CC0908"/>
    <w:rsid w:val="00CC09D7"/>
    <w:rsid w:val="00CC12B8"/>
    <w:rsid w:val="00CC350B"/>
    <w:rsid w:val="00CC3811"/>
    <w:rsid w:val="00CC5AB1"/>
    <w:rsid w:val="00CD22E3"/>
    <w:rsid w:val="00CD2357"/>
    <w:rsid w:val="00CD4AFA"/>
    <w:rsid w:val="00CD4E44"/>
    <w:rsid w:val="00CD5AE4"/>
    <w:rsid w:val="00CD7A7D"/>
    <w:rsid w:val="00CE1153"/>
    <w:rsid w:val="00CE1383"/>
    <w:rsid w:val="00CE1481"/>
    <w:rsid w:val="00CE431E"/>
    <w:rsid w:val="00CE52D2"/>
    <w:rsid w:val="00CE6CD7"/>
    <w:rsid w:val="00CF17E8"/>
    <w:rsid w:val="00CF2C6E"/>
    <w:rsid w:val="00CF2D8E"/>
    <w:rsid w:val="00CF2DFA"/>
    <w:rsid w:val="00CF5AD8"/>
    <w:rsid w:val="00D00122"/>
    <w:rsid w:val="00D00C6F"/>
    <w:rsid w:val="00D01D2A"/>
    <w:rsid w:val="00D06447"/>
    <w:rsid w:val="00D10B47"/>
    <w:rsid w:val="00D11EB1"/>
    <w:rsid w:val="00D17F17"/>
    <w:rsid w:val="00D23597"/>
    <w:rsid w:val="00D25115"/>
    <w:rsid w:val="00D30BDC"/>
    <w:rsid w:val="00D30F4A"/>
    <w:rsid w:val="00D316E1"/>
    <w:rsid w:val="00D34B7F"/>
    <w:rsid w:val="00D47E34"/>
    <w:rsid w:val="00D51D42"/>
    <w:rsid w:val="00D57F88"/>
    <w:rsid w:val="00D662C6"/>
    <w:rsid w:val="00D676EA"/>
    <w:rsid w:val="00D7105C"/>
    <w:rsid w:val="00D73646"/>
    <w:rsid w:val="00D777B4"/>
    <w:rsid w:val="00D77A90"/>
    <w:rsid w:val="00D80764"/>
    <w:rsid w:val="00D80D76"/>
    <w:rsid w:val="00D8360B"/>
    <w:rsid w:val="00D85676"/>
    <w:rsid w:val="00D8647E"/>
    <w:rsid w:val="00D918BD"/>
    <w:rsid w:val="00D92FF3"/>
    <w:rsid w:val="00D96ADA"/>
    <w:rsid w:val="00DA066E"/>
    <w:rsid w:val="00DA2886"/>
    <w:rsid w:val="00DA385F"/>
    <w:rsid w:val="00DA5E50"/>
    <w:rsid w:val="00DA7D0C"/>
    <w:rsid w:val="00DB311C"/>
    <w:rsid w:val="00DB432D"/>
    <w:rsid w:val="00DB519B"/>
    <w:rsid w:val="00DC1849"/>
    <w:rsid w:val="00DC1C6C"/>
    <w:rsid w:val="00DC28B8"/>
    <w:rsid w:val="00DC4341"/>
    <w:rsid w:val="00DC7694"/>
    <w:rsid w:val="00DC7FBE"/>
    <w:rsid w:val="00DD130E"/>
    <w:rsid w:val="00DD308E"/>
    <w:rsid w:val="00DD3607"/>
    <w:rsid w:val="00DD45CB"/>
    <w:rsid w:val="00DE0142"/>
    <w:rsid w:val="00DE1ED3"/>
    <w:rsid w:val="00DE6E65"/>
    <w:rsid w:val="00DF0C51"/>
    <w:rsid w:val="00DF0D47"/>
    <w:rsid w:val="00DF1652"/>
    <w:rsid w:val="00DF1802"/>
    <w:rsid w:val="00DF489F"/>
    <w:rsid w:val="00DF6D37"/>
    <w:rsid w:val="00DF7A97"/>
    <w:rsid w:val="00E048ED"/>
    <w:rsid w:val="00E04FB3"/>
    <w:rsid w:val="00E058F2"/>
    <w:rsid w:val="00E05B17"/>
    <w:rsid w:val="00E05D9C"/>
    <w:rsid w:val="00E06102"/>
    <w:rsid w:val="00E0635D"/>
    <w:rsid w:val="00E12D5C"/>
    <w:rsid w:val="00E14D6B"/>
    <w:rsid w:val="00E17BCB"/>
    <w:rsid w:val="00E23E71"/>
    <w:rsid w:val="00E25EDA"/>
    <w:rsid w:val="00E30F19"/>
    <w:rsid w:val="00E32C75"/>
    <w:rsid w:val="00E33C4A"/>
    <w:rsid w:val="00E340F5"/>
    <w:rsid w:val="00E34491"/>
    <w:rsid w:val="00E357B9"/>
    <w:rsid w:val="00E358F2"/>
    <w:rsid w:val="00E37513"/>
    <w:rsid w:val="00E4146F"/>
    <w:rsid w:val="00E4321E"/>
    <w:rsid w:val="00E44B80"/>
    <w:rsid w:val="00E451AA"/>
    <w:rsid w:val="00E46042"/>
    <w:rsid w:val="00E47623"/>
    <w:rsid w:val="00E479A1"/>
    <w:rsid w:val="00E571F7"/>
    <w:rsid w:val="00E57825"/>
    <w:rsid w:val="00E60529"/>
    <w:rsid w:val="00E641EF"/>
    <w:rsid w:val="00E70D86"/>
    <w:rsid w:val="00E71C63"/>
    <w:rsid w:val="00E74ED2"/>
    <w:rsid w:val="00E7628E"/>
    <w:rsid w:val="00E805A4"/>
    <w:rsid w:val="00E81C3E"/>
    <w:rsid w:val="00E82AFA"/>
    <w:rsid w:val="00E82F54"/>
    <w:rsid w:val="00E8649B"/>
    <w:rsid w:val="00E871CD"/>
    <w:rsid w:val="00E87CC2"/>
    <w:rsid w:val="00E90990"/>
    <w:rsid w:val="00E948C4"/>
    <w:rsid w:val="00E94B0A"/>
    <w:rsid w:val="00E95CFA"/>
    <w:rsid w:val="00E95D3D"/>
    <w:rsid w:val="00E9785D"/>
    <w:rsid w:val="00EA0E25"/>
    <w:rsid w:val="00EA1569"/>
    <w:rsid w:val="00EA173C"/>
    <w:rsid w:val="00EA55D7"/>
    <w:rsid w:val="00EA5CDA"/>
    <w:rsid w:val="00EB09B7"/>
    <w:rsid w:val="00EB1EAD"/>
    <w:rsid w:val="00EB4AF5"/>
    <w:rsid w:val="00EB51F1"/>
    <w:rsid w:val="00EB610E"/>
    <w:rsid w:val="00EC127A"/>
    <w:rsid w:val="00EC1FF9"/>
    <w:rsid w:val="00EC2737"/>
    <w:rsid w:val="00EC2DE4"/>
    <w:rsid w:val="00EC3D06"/>
    <w:rsid w:val="00ED13FF"/>
    <w:rsid w:val="00ED1E4B"/>
    <w:rsid w:val="00ED4993"/>
    <w:rsid w:val="00ED4E95"/>
    <w:rsid w:val="00EE2716"/>
    <w:rsid w:val="00EE6450"/>
    <w:rsid w:val="00EF5BD5"/>
    <w:rsid w:val="00F01C2C"/>
    <w:rsid w:val="00F10ED8"/>
    <w:rsid w:val="00F20D7B"/>
    <w:rsid w:val="00F222BE"/>
    <w:rsid w:val="00F23F49"/>
    <w:rsid w:val="00F24179"/>
    <w:rsid w:val="00F301F1"/>
    <w:rsid w:val="00F30C22"/>
    <w:rsid w:val="00F33E60"/>
    <w:rsid w:val="00F33F1A"/>
    <w:rsid w:val="00F413D3"/>
    <w:rsid w:val="00F547F7"/>
    <w:rsid w:val="00F54CCF"/>
    <w:rsid w:val="00F61831"/>
    <w:rsid w:val="00F61D7A"/>
    <w:rsid w:val="00F637B3"/>
    <w:rsid w:val="00F65B8A"/>
    <w:rsid w:val="00F66CF7"/>
    <w:rsid w:val="00F67BCB"/>
    <w:rsid w:val="00F778AC"/>
    <w:rsid w:val="00F77C57"/>
    <w:rsid w:val="00F813C7"/>
    <w:rsid w:val="00F83566"/>
    <w:rsid w:val="00F83A9D"/>
    <w:rsid w:val="00F85200"/>
    <w:rsid w:val="00F855EB"/>
    <w:rsid w:val="00F906B5"/>
    <w:rsid w:val="00F93784"/>
    <w:rsid w:val="00F93AF8"/>
    <w:rsid w:val="00F971CC"/>
    <w:rsid w:val="00F97B3E"/>
    <w:rsid w:val="00FA17FD"/>
    <w:rsid w:val="00FA2CAA"/>
    <w:rsid w:val="00FA3DA1"/>
    <w:rsid w:val="00FA6554"/>
    <w:rsid w:val="00FA65A8"/>
    <w:rsid w:val="00FA6FCF"/>
    <w:rsid w:val="00FB2AB3"/>
    <w:rsid w:val="00FB7E0C"/>
    <w:rsid w:val="00FC1234"/>
    <w:rsid w:val="00FC19F8"/>
    <w:rsid w:val="00FC5B05"/>
    <w:rsid w:val="00FC6BBC"/>
    <w:rsid w:val="00FD3386"/>
    <w:rsid w:val="00FD72F0"/>
    <w:rsid w:val="00FE16C1"/>
    <w:rsid w:val="00FE19FF"/>
    <w:rsid w:val="00FE33A6"/>
    <w:rsid w:val="00FE5452"/>
    <w:rsid w:val="00FF27E3"/>
    <w:rsid w:val="00FF56C3"/>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ACE1"/>
  <w15:docId w15:val="{564E1EB3-868A-4EEE-9E98-9B11BD62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87"/>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105030"/>
    <w:pPr>
      <w:keepNext/>
      <w:spacing w:after="0"/>
      <w:ind w:left="357"/>
    </w:pPr>
    <w:rPr>
      <w:rFonts w:ascii="Arial Narrow" w:hAnsi="Arial Narrow"/>
      <w:b/>
      <w:szCs w:val="20"/>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FootnoteText">
    <w:name w:val="footnote text"/>
    <w:basedOn w:val="Normal"/>
    <w:link w:val="FootnoteTextChar"/>
    <w:uiPriority w:val="99"/>
    <w:semiHidden/>
    <w:unhideWhenUsed/>
    <w:rsid w:val="00140C79"/>
    <w:pPr>
      <w:spacing w:before="0" w:after="0"/>
    </w:pPr>
    <w:rPr>
      <w:szCs w:val="20"/>
    </w:rPr>
  </w:style>
  <w:style w:type="character" w:customStyle="1" w:styleId="FootnoteTextChar">
    <w:name w:val="Footnote Text Char"/>
    <w:basedOn w:val="DefaultParagraphFont"/>
    <w:link w:val="FootnoteText"/>
    <w:uiPriority w:val="99"/>
    <w:semiHidden/>
    <w:rsid w:val="00140C79"/>
    <w:rPr>
      <w:sz w:val="20"/>
      <w:szCs w:val="20"/>
    </w:rPr>
  </w:style>
  <w:style w:type="character" w:styleId="FootnoteReference">
    <w:name w:val="footnote reference"/>
    <w:basedOn w:val="DefaultParagraphFont"/>
    <w:uiPriority w:val="99"/>
    <w:semiHidden/>
    <w:unhideWhenUsed/>
    <w:rsid w:val="00140C79"/>
    <w:rPr>
      <w:vertAlign w:val="superscript"/>
    </w:rPr>
  </w:style>
  <w:style w:type="paragraph" w:styleId="Caption">
    <w:name w:val="caption"/>
    <w:aliases w:val="Caption Char1 Char,Caption Char Char Char"/>
    <w:basedOn w:val="Normal"/>
    <w:next w:val="Normal"/>
    <w:link w:val="CaptionChar"/>
    <w:unhideWhenUsed/>
    <w:qFormat/>
    <w:rsid w:val="00660664"/>
    <w:pPr>
      <w:spacing w:before="0" w:after="0"/>
      <w:ind w:left="426"/>
      <w:contextualSpacing/>
    </w:pPr>
    <w:rPr>
      <w:rFonts w:ascii="Arial Narrow" w:eastAsiaTheme="minorEastAsia" w:hAnsi="Arial Narrow"/>
      <w:bCs/>
      <w:sz w:val="18"/>
      <w:szCs w:val="18"/>
      <w:lang w:val="en-US" w:bidi="en-US"/>
    </w:rPr>
  </w:style>
  <w:style w:type="character" w:customStyle="1" w:styleId="CaptionChar">
    <w:name w:val="Caption Char"/>
    <w:aliases w:val="Caption Char1 Char Char,Caption Char Char Char Char"/>
    <w:basedOn w:val="DefaultParagraphFont"/>
    <w:link w:val="Caption"/>
    <w:rsid w:val="00660664"/>
    <w:rPr>
      <w:rFonts w:ascii="Arial Narrow" w:eastAsiaTheme="minorEastAsia" w:hAnsi="Arial Narrow"/>
      <w:bCs/>
      <w:sz w:val="18"/>
      <w:szCs w:val="18"/>
      <w:lang w:val="en-US" w:bidi="en-US"/>
    </w:rPr>
  </w:style>
  <w:style w:type="character" w:customStyle="1" w:styleId="ListParagraphChar">
    <w:name w:val="List Paragraph Char"/>
    <w:link w:val="ListParagraph"/>
    <w:uiPriority w:val="99"/>
    <w:rsid w:val="00AA0876"/>
    <w:rPr>
      <w:sz w:val="20"/>
    </w:rPr>
  </w:style>
  <w:style w:type="table" w:customStyle="1" w:styleId="ListTable3-Accent11">
    <w:name w:val="List Table 3 - Accent 11"/>
    <w:basedOn w:val="TableNormal"/>
    <w:uiPriority w:val="48"/>
    <w:rsid w:val="00AA0876"/>
    <w:pPr>
      <w:spacing w:before="200" w:after="0" w:line="240" w:lineRule="auto"/>
    </w:pPr>
    <w:rPr>
      <w:rFonts w:eastAsia="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DA385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text">
    <w:name w:val="Table text"/>
    <w:basedOn w:val="Normal"/>
    <w:qFormat/>
    <w:rsid w:val="00DE0142"/>
    <w:pPr>
      <w:spacing w:before="0" w:after="0"/>
    </w:pPr>
    <w:rPr>
      <w:rFonts w:ascii="Arial Narrow" w:eastAsia="Times New Roman" w:hAnsi="Arial Narrow" w:cs="Calibri"/>
      <w:bCs/>
      <w:sz w:val="22"/>
      <w:szCs w:val="20"/>
      <w:lang w:val="en-US"/>
    </w:rPr>
  </w:style>
  <w:style w:type="paragraph" w:customStyle="1" w:styleId="EndNoteBibliographyTitle">
    <w:name w:val="EndNote Bibliography Title"/>
    <w:basedOn w:val="Normal"/>
    <w:link w:val="EndNoteBibliographyTitleChar"/>
    <w:rsid w:val="00821D4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21D4A"/>
    <w:rPr>
      <w:rFonts w:ascii="Calibri" w:hAnsi="Calibri" w:cs="Calibri"/>
      <w:noProof/>
      <w:sz w:val="20"/>
      <w:lang w:val="en-US"/>
    </w:rPr>
  </w:style>
  <w:style w:type="paragraph" w:customStyle="1" w:styleId="EndNoteBibliography">
    <w:name w:val="EndNote Bibliography"/>
    <w:basedOn w:val="Normal"/>
    <w:link w:val="EndNoteBibliographyChar"/>
    <w:rsid w:val="00821D4A"/>
    <w:rPr>
      <w:rFonts w:ascii="Calibri" w:hAnsi="Calibri" w:cs="Calibri"/>
      <w:noProof/>
      <w:lang w:val="en-US"/>
    </w:rPr>
  </w:style>
  <w:style w:type="character" w:customStyle="1" w:styleId="EndNoteBibliographyChar">
    <w:name w:val="EndNote Bibliography Char"/>
    <w:basedOn w:val="DefaultParagraphFont"/>
    <w:link w:val="EndNoteBibliography"/>
    <w:rsid w:val="00821D4A"/>
    <w:rPr>
      <w:rFonts w:ascii="Calibri" w:hAnsi="Calibri" w:cs="Calibri"/>
      <w:noProof/>
      <w:sz w:val="20"/>
      <w:lang w:val="en-US"/>
    </w:rPr>
  </w:style>
  <w:style w:type="character" w:styleId="UnresolvedMention">
    <w:name w:val="Unresolved Mention"/>
    <w:basedOn w:val="DefaultParagraphFont"/>
    <w:uiPriority w:val="99"/>
    <w:semiHidden/>
    <w:unhideWhenUsed/>
    <w:rsid w:val="00596284"/>
    <w:rPr>
      <w:color w:val="605E5C"/>
      <w:shd w:val="clear" w:color="auto" w:fill="E1DFDD"/>
    </w:rPr>
  </w:style>
  <w:style w:type="paragraph" w:customStyle="1" w:styleId="xmsonormal">
    <w:name w:val="x_msonormal"/>
    <w:basedOn w:val="Normal"/>
    <w:rsid w:val="009C15D7"/>
    <w:pPr>
      <w:spacing w:before="0" w:after="0"/>
    </w:pPr>
    <w:rPr>
      <w:rFonts w:ascii="Calibri" w:hAnsi="Calibri" w:cs="Calibr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632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0063527">
      <w:bodyDiv w:val="1"/>
      <w:marLeft w:val="0"/>
      <w:marRight w:val="0"/>
      <w:marTop w:val="0"/>
      <w:marBottom w:val="0"/>
      <w:divBdr>
        <w:top w:val="none" w:sz="0" w:space="0" w:color="auto"/>
        <w:left w:val="none" w:sz="0" w:space="0" w:color="auto"/>
        <w:bottom w:val="none" w:sz="0" w:space="0" w:color="auto"/>
        <w:right w:val="none" w:sz="0" w:space="0" w:color="auto"/>
      </w:divBdr>
    </w:div>
    <w:div w:id="482627161">
      <w:bodyDiv w:val="1"/>
      <w:marLeft w:val="0"/>
      <w:marRight w:val="0"/>
      <w:marTop w:val="0"/>
      <w:marBottom w:val="0"/>
      <w:divBdr>
        <w:top w:val="none" w:sz="0" w:space="0" w:color="auto"/>
        <w:left w:val="none" w:sz="0" w:space="0" w:color="auto"/>
        <w:bottom w:val="none" w:sz="0" w:space="0" w:color="auto"/>
        <w:right w:val="none" w:sz="0" w:space="0" w:color="auto"/>
      </w:divBdr>
    </w:div>
    <w:div w:id="954680115">
      <w:bodyDiv w:val="1"/>
      <w:marLeft w:val="0"/>
      <w:marRight w:val="0"/>
      <w:marTop w:val="0"/>
      <w:marBottom w:val="0"/>
      <w:divBdr>
        <w:top w:val="none" w:sz="0" w:space="0" w:color="auto"/>
        <w:left w:val="none" w:sz="0" w:space="0" w:color="auto"/>
        <w:bottom w:val="none" w:sz="0" w:space="0" w:color="auto"/>
        <w:right w:val="none" w:sz="0" w:space="0" w:color="auto"/>
      </w:divBdr>
    </w:div>
    <w:div w:id="1061171130">
      <w:bodyDiv w:val="1"/>
      <w:marLeft w:val="0"/>
      <w:marRight w:val="0"/>
      <w:marTop w:val="0"/>
      <w:marBottom w:val="0"/>
      <w:divBdr>
        <w:top w:val="none" w:sz="0" w:space="0" w:color="auto"/>
        <w:left w:val="none" w:sz="0" w:space="0" w:color="auto"/>
        <w:bottom w:val="none" w:sz="0" w:space="0" w:color="auto"/>
        <w:right w:val="none" w:sz="0" w:space="0" w:color="auto"/>
      </w:divBdr>
    </w:div>
    <w:div w:id="1229147725">
      <w:bodyDiv w:val="1"/>
      <w:marLeft w:val="0"/>
      <w:marRight w:val="0"/>
      <w:marTop w:val="0"/>
      <w:marBottom w:val="0"/>
      <w:divBdr>
        <w:top w:val="none" w:sz="0" w:space="0" w:color="auto"/>
        <w:left w:val="none" w:sz="0" w:space="0" w:color="auto"/>
        <w:bottom w:val="none" w:sz="0" w:space="0" w:color="auto"/>
        <w:right w:val="none" w:sz="0" w:space="0" w:color="auto"/>
      </w:divBdr>
    </w:div>
    <w:div w:id="179768123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ubmed.ncbi.nlm.nih.gov/14962206/" TargetMode="External"/><Relationship Id="rId26" Type="http://schemas.openxmlformats.org/officeDocument/2006/relationships/hyperlink" Target="https://pubmed.ncbi.nlm.nih.gov/9423795/" TargetMode="External"/><Relationship Id="rId3" Type="http://schemas.openxmlformats.org/officeDocument/2006/relationships/customXml" Target="../customXml/item3.xml"/><Relationship Id="rId21" Type="http://schemas.openxmlformats.org/officeDocument/2006/relationships/hyperlink" Target="https://pubmed.ncbi.nlm.nih.gov/27457022/" TargetMode="Externa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hyperlink" Target="https://pubmed.ncbi.nlm.nih.gov/25359571/" TargetMode="External"/><Relationship Id="rId25" Type="http://schemas.openxmlformats.org/officeDocument/2006/relationships/hyperlink" Target="https://www.sciencedirect.com/science/article/pii/S2666572720300213" TargetMode="External"/><Relationship Id="rId2" Type="http://schemas.openxmlformats.org/officeDocument/2006/relationships/customXml" Target="../customXml/item2.xml"/><Relationship Id="rId16" Type="http://schemas.openxmlformats.org/officeDocument/2006/relationships/hyperlink" Target="https://pubmed.ncbi.nlm.nih.gov/22618709/" TargetMode="External"/><Relationship Id="rId20" Type="http://schemas.openxmlformats.org/officeDocument/2006/relationships/hyperlink" Target="https://pubmed.ncbi.nlm.nih.gov/29528100/"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a@health.gov.au" TargetMode="External"/><Relationship Id="rId24" Type="http://schemas.openxmlformats.org/officeDocument/2006/relationships/hyperlink" Target="https://pubmed.ncbi.nlm.nih.gov/1844501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med.ncbi.nlm.nih.gov/25623166/" TargetMode="External"/><Relationship Id="rId23" Type="http://schemas.openxmlformats.org/officeDocument/2006/relationships/hyperlink" Target="https://pubmed.ncbi.nlm.nih.gov/23574453/" TargetMode="External"/><Relationship Id="rId28" Type="http://schemas.openxmlformats.org/officeDocument/2006/relationships/hyperlink" Target="https://pubmed.ncbi.nlm.nih.gov/34382302/" TargetMode="External"/><Relationship Id="rId10" Type="http://schemas.openxmlformats.org/officeDocument/2006/relationships/endnotes" Target="endnotes.xml"/><Relationship Id="rId19" Type="http://schemas.openxmlformats.org/officeDocument/2006/relationships/hyperlink" Target="https://pubmed.ncbi.nlm.nih.gov/2650566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33351122/" TargetMode="External"/><Relationship Id="rId22" Type="http://schemas.openxmlformats.org/officeDocument/2006/relationships/hyperlink" Target="https://pubmed.ncbi.nlm.nih.gov/15194550/" TargetMode="External"/><Relationship Id="rId27" Type="http://schemas.openxmlformats.org/officeDocument/2006/relationships/hyperlink" Target="https://pubmed.ncbi.nlm.nih.gov/24470784/" TargetMode="External"/><Relationship Id="rId30"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oreardon\Desktop\Working%20docs%20-%20C%20drive\1.%20Takaeda%20-%20Obizur%20MSAC%20-%20C%20DRIVE\Obizur%20feasibility%20assessment_v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Age!$C$3</c:f>
              <c:strCache>
                <c:ptCount val="1"/>
                <c:pt idx="0">
                  <c:v>Number of patients with HMA</c:v>
                </c:pt>
              </c:strCache>
            </c:strRef>
          </c:tx>
          <c:spPr>
            <a:solidFill>
              <a:schemeClr val="accent1"/>
            </a:solidFill>
            <a:ln>
              <a:noFill/>
            </a:ln>
            <a:effectLst/>
          </c:spPr>
          <c:invertIfNegative val="0"/>
          <c:cat>
            <c:numRef>
              <c:f>Age!$B$4:$B$23</c:f>
              <c:numCache>
                <c:formatCode>_-* #,##0_-;\-* #,##0_-;_-* "-"??_-;_-@_-</c:formatCode>
                <c:ptCount val="20"/>
                <c:pt idx="0">
                  <c:v>2</c:v>
                </c:pt>
                <c:pt idx="1">
                  <c:v>7</c:v>
                </c:pt>
                <c:pt idx="2">
                  <c:v>12</c:v>
                </c:pt>
                <c:pt idx="3">
                  <c:v>17</c:v>
                </c:pt>
                <c:pt idx="4">
                  <c:v>22</c:v>
                </c:pt>
                <c:pt idx="5">
                  <c:v>27</c:v>
                </c:pt>
                <c:pt idx="6">
                  <c:v>32</c:v>
                </c:pt>
                <c:pt idx="7">
                  <c:v>37</c:v>
                </c:pt>
                <c:pt idx="8">
                  <c:v>42</c:v>
                </c:pt>
                <c:pt idx="9">
                  <c:v>47</c:v>
                </c:pt>
                <c:pt idx="10">
                  <c:v>52</c:v>
                </c:pt>
                <c:pt idx="11">
                  <c:v>57</c:v>
                </c:pt>
                <c:pt idx="12">
                  <c:v>62</c:v>
                </c:pt>
                <c:pt idx="13">
                  <c:v>67</c:v>
                </c:pt>
                <c:pt idx="14">
                  <c:v>72</c:v>
                </c:pt>
                <c:pt idx="15">
                  <c:v>77</c:v>
                </c:pt>
                <c:pt idx="16">
                  <c:v>82</c:v>
                </c:pt>
                <c:pt idx="17">
                  <c:v>87</c:v>
                </c:pt>
                <c:pt idx="18">
                  <c:v>92</c:v>
                </c:pt>
                <c:pt idx="19">
                  <c:v>97</c:v>
                </c:pt>
              </c:numCache>
            </c:numRef>
          </c:cat>
          <c:val>
            <c:numRef>
              <c:f>Age!$C$4:$C$23</c:f>
              <c:numCache>
                <c:formatCode>General</c:formatCode>
                <c:ptCount val="20"/>
                <c:pt idx="0">
                  <c:v>129</c:v>
                </c:pt>
                <c:pt idx="1">
                  <c:v>183</c:v>
                </c:pt>
                <c:pt idx="2">
                  <c:v>197</c:v>
                </c:pt>
                <c:pt idx="3">
                  <c:v>166</c:v>
                </c:pt>
                <c:pt idx="4">
                  <c:v>167</c:v>
                </c:pt>
                <c:pt idx="5">
                  <c:v>203</c:v>
                </c:pt>
                <c:pt idx="6">
                  <c:v>186</c:v>
                </c:pt>
                <c:pt idx="7">
                  <c:v>206</c:v>
                </c:pt>
                <c:pt idx="8">
                  <c:v>180</c:v>
                </c:pt>
                <c:pt idx="9">
                  <c:v>170</c:v>
                </c:pt>
                <c:pt idx="10">
                  <c:v>135</c:v>
                </c:pt>
                <c:pt idx="11">
                  <c:v>109</c:v>
                </c:pt>
                <c:pt idx="12">
                  <c:v>123</c:v>
                </c:pt>
                <c:pt idx="13">
                  <c:v>113</c:v>
                </c:pt>
                <c:pt idx="14">
                  <c:v>108</c:v>
                </c:pt>
                <c:pt idx="15">
                  <c:v>70</c:v>
                </c:pt>
                <c:pt idx="16">
                  <c:v>46</c:v>
                </c:pt>
                <c:pt idx="17">
                  <c:v>31</c:v>
                </c:pt>
                <c:pt idx="18">
                  <c:v>13</c:v>
                </c:pt>
                <c:pt idx="19">
                  <c:v>6</c:v>
                </c:pt>
              </c:numCache>
            </c:numRef>
          </c:val>
          <c:extLst>
            <c:ext xmlns:c16="http://schemas.microsoft.com/office/drawing/2014/chart" uri="{C3380CC4-5D6E-409C-BE32-E72D297353CC}">
              <c16:uniqueId val="{00000000-5542-4150-B27A-651E4D2E64D5}"/>
            </c:ext>
          </c:extLst>
        </c:ser>
        <c:dLbls>
          <c:showLegendKey val="0"/>
          <c:showVal val="0"/>
          <c:showCatName val="0"/>
          <c:showSerName val="0"/>
          <c:showPercent val="0"/>
          <c:showBubbleSize val="0"/>
        </c:dLbls>
        <c:gapWidth val="219"/>
        <c:overlap val="-27"/>
        <c:axId val="1347436240"/>
        <c:axId val="1347430008"/>
      </c:barChart>
      <c:catAx>
        <c:axId val="1347436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 age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7430008"/>
        <c:crosses val="autoZero"/>
        <c:auto val="1"/>
        <c:lblAlgn val="ctr"/>
        <c:lblOffset val="100"/>
        <c:noMultiLvlLbl val="0"/>
      </c:catAx>
      <c:valAx>
        <c:axId val="1347430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patients with AHA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7436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E019D0395B22468AF005862697DE1F" ma:contentTypeVersion="14" ma:contentTypeDescription="Create a new document." ma:contentTypeScope="" ma:versionID="d5b7cdda89d7bb8e200c924b6cce933d">
  <xsd:schema xmlns:xsd="http://www.w3.org/2001/XMLSchema" xmlns:xs="http://www.w3.org/2001/XMLSchema" xmlns:p="http://schemas.microsoft.com/office/2006/metadata/properties" xmlns:ns2="45b8674b-ae8a-4434-956f-895f4d4198ad" xmlns:ns3="3df95d23-41db-460c-b105-cf57e1e472b3" targetNamespace="http://schemas.microsoft.com/office/2006/metadata/properties" ma:root="true" ma:fieldsID="15d16bb0da6ccb093c497882b6de1f5e" ns2:_="" ns3:_="">
    <xsd:import namespace="45b8674b-ae8a-4434-956f-895f4d4198ad"/>
    <xsd:import namespace="3df95d23-41db-460c-b105-cf57e1e47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674b-ae8a-4434-956f-895f4d4198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5d23-41db-460c-b105-cf57e1e472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5D315-F6C3-4EC0-9D88-68509289A851}">
  <ds:schemaRefs>
    <ds:schemaRef ds:uri="http://schemas.microsoft.com/sharepoint/v3/contenttype/forms"/>
  </ds:schemaRefs>
</ds:datastoreItem>
</file>

<file path=customXml/itemProps2.xml><?xml version="1.0" encoding="utf-8"?>
<ds:datastoreItem xmlns:ds="http://schemas.openxmlformats.org/officeDocument/2006/customXml" ds:itemID="{956248F7-AF50-4F2B-AC39-3943C9C917B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df95d23-41db-460c-b105-cf57e1e472b3"/>
    <ds:schemaRef ds:uri="45b8674b-ae8a-4434-956f-895f4d4198ad"/>
    <ds:schemaRef ds:uri="http://www.w3.org/XML/1998/namespace"/>
    <ds:schemaRef ds:uri="http://purl.org/dc/dcmitype/"/>
  </ds:schemaRefs>
</ds:datastoreItem>
</file>

<file path=customXml/itemProps3.xml><?xml version="1.0" encoding="utf-8"?>
<ds:datastoreItem xmlns:ds="http://schemas.openxmlformats.org/officeDocument/2006/customXml" ds:itemID="{96E57EA1-FA7D-4CCB-B229-2E77530F6581}">
  <ds:schemaRefs>
    <ds:schemaRef ds:uri="http://schemas.openxmlformats.org/officeDocument/2006/bibliography"/>
  </ds:schemaRefs>
</ds:datastoreItem>
</file>

<file path=customXml/itemProps4.xml><?xml version="1.0" encoding="utf-8"?>
<ds:datastoreItem xmlns:ds="http://schemas.openxmlformats.org/officeDocument/2006/customXml" ds:itemID="{3A4A8652-DAB7-4178-9A6E-15A5D259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674b-ae8a-4434-956f-895f4d4198ad"/>
    <ds:schemaRef ds:uri="3df95d23-41db-460c-b105-cf57e1e4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12578</Words>
  <Characters>71696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84106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dc:description/>
  <cp:lastModifiedBy>Department of Health</cp:lastModifiedBy>
  <cp:revision>7</cp:revision>
  <cp:lastPrinted>2022-10-17T05:52:00Z</cp:lastPrinted>
  <dcterms:created xsi:type="dcterms:W3CDTF">2022-10-17T05:11:00Z</dcterms:created>
  <dcterms:modified xsi:type="dcterms:W3CDTF">2022-10-18T03:06:00Z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0x01010091E019D0395B22468AF005862697DE1F</vt:lpwstr>
  </property>
</Properties>
</file>