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57F82" w14:textId="763BAB10" w:rsidR="00E44B80" w:rsidRPr="00F637B3" w:rsidRDefault="00E44B80" w:rsidP="00E44B80">
      <w:pPr>
        <w:jc w:val="center"/>
        <w:rPr>
          <w:b/>
          <w:szCs w:val="20"/>
        </w:rPr>
      </w:pPr>
    </w:p>
    <w:p w14:paraId="6AA986AD" w14:textId="77777777" w:rsidR="008B2610" w:rsidRDefault="008B2610" w:rsidP="00007FAE">
      <w:pPr>
        <w:pStyle w:val="Title"/>
        <w:spacing w:before="960"/>
      </w:pPr>
      <w:r w:rsidRPr="001906CD">
        <w:t>Application Form</w:t>
      </w:r>
    </w:p>
    <w:p w14:paraId="04A07CA2" w14:textId="77777777" w:rsidR="0056015F" w:rsidRDefault="0056015F" w:rsidP="0056015F"/>
    <w:p w14:paraId="1BDA07E7" w14:textId="307DF608" w:rsidR="0056015F" w:rsidRPr="00007FAE" w:rsidRDefault="007A3672" w:rsidP="00007FAE">
      <w:pPr>
        <w:pStyle w:val="TitleBlue"/>
        <w:spacing w:before="120" w:after="120"/>
        <w:rPr>
          <w:sz w:val="36"/>
          <w:szCs w:val="36"/>
        </w:rPr>
      </w:pPr>
      <w:r w:rsidRPr="00007FAE">
        <w:rPr>
          <w:color w:val="538DD3"/>
          <w:sz w:val="36"/>
          <w:szCs w:val="36"/>
          <w:vertAlign w:val="superscript"/>
        </w:rPr>
        <w:t>68</w:t>
      </w:r>
      <w:r w:rsidRPr="00007FAE">
        <w:rPr>
          <w:color w:val="538DD3"/>
          <w:sz w:val="36"/>
          <w:szCs w:val="36"/>
        </w:rPr>
        <w:t>Ga PSMA</w:t>
      </w:r>
      <w:r w:rsidR="002A606F">
        <w:rPr>
          <w:color w:val="538DD3"/>
          <w:sz w:val="36"/>
          <w:szCs w:val="36"/>
        </w:rPr>
        <w:t>-11</w:t>
      </w:r>
      <w:r w:rsidRPr="00007FAE">
        <w:rPr>
          <w:color w:val="538DD3"/>
          <w:spacing w:val="-11"/>
          <w:sz w:val="36"/>
          <w:szCs w:val="36"/>
        </w:rPr>
        <w:t xml:space="preserve"> </w:t>
      </w:r>
      <w:r w:rsidRPr="00007FAE">
        <w:rPr>
          <w:color w:val="538DD3"/>
          <w:sz w:val="36"/>
          <w:szCs w:val="36"/>
        </w:rPr>
        <w:t>PET/CT</w:t>
      </w:r>
      <w:r w:rsidRPr="00007FAE">
        <w:rPr>
          <w:color w:val="538DD3"/>
          <w:spacing w:val="-9"/>
          <w:sz w:val="36"/>
          <w:szCs w:val="36"/>
        </w:rPr>
        <w:t xml:space="preserve"> </w:t>
      </w:r>
      <w:r w:rsidRPr="00007FAE">
        <w:rPr>
          <w:color w:val="538DD3"/>
          <w:sz w:val="36"/>
          <w:szCs w:val="36"/>
        </w:rPr>
        <w:t>imaging</w:t>
      </w:r>
      <w:r w:rsidRPr="00007FAE">
        <w:rPr>
          <w:color w:val="538DD3"/>
          <w:spacing w:val="-6"/>
          <w:sz w:val="36"/>
          <w:szCs w:val="36"/>
        </w:rPr>
        <w:t xml:space="preserve"> </w:t>
      </w:r>
      <w:r w:rsidRPr="00007FAE">
        <w:rPr>
          <w:color w:val="538DD3"/>
          <w:sz w:val="36"/>
          <w:szCs w:val="36"/>
        </w:rPr>
        <w:t>for</w:t>
      </w:r>
      <w:r w:rsidRPr="00007FAE">
        <w:rPr>
          <w:color w:val="538DD3"/>
          <w:spacing w:val="-10"/>
          <w:sz w:val="36"/>
          <w:szCs w:val="36"/>
        </w:rPr>
        <w:t xml:space="preserve"> </w:t>
      </w:r>
      <w:r w:rsidR="00007FAE" w:rsidRPr="00007FAE">
        <w:rPr>
          <w:color w:val="538DD3"/>
          <w:sz w:val="36"/>
          <w:szCs w:val="36"/>
        </w:rPr>
        <w:t>patients who are candidates for PSMA targeted therapy.</w:t>
      </w:r>
    </w:p>
    <w:p w14:paraId="166DF379" w14:textId="77777777" w:rsidR="001906CD" w:rsidRPr="00D73646" w:rsidRDefault="00E44B80" w:rsidP="00D73646">
      <w:pPr>
        <w:pStyle w:val="Title"/>
        <w:spacing w:before="240"/>
        <w:rPr>
          <w:sz w:val="28"/>
          <w:szCs w:val="28"/>
        </w:rPr>
      </w:pPr>
      <w:r w:rsidRPr="00D73646">
        <w:rPr>
          <w:sz w:val="28"/>
          <w:szCs w:val="28"/>
        </w:rPr>
        <w:t>(</w:t>
      </w:r>
      <w:r w:rsidR="001906CD" w:rsidRPr="00D73646">
        <w:rPr>
          <w:sz w:val="28"/>
          <w:szCs w:val="28"/>
        </w:rPr>
        <w:t>New and</w:t>
      </w:r>
      <w:r w:rsidR="00554E7A">
        <w:rPr>
          <w:sz w:val="28"/>
          <w:szCs w:val="28"/>
        </w:rPr>
        <w:t xml:space="preserve"> / or</w:t>
      </w:r>
      <w:r w:rsidR="001906CD" w:rsidRPr="00D73646">
        <w:rPr>
          <w:sz w:val="28"/>
          <w:szCs w:val="28"/>
        </w:rPr>
        <w:t xml:space="preserve"> Amended</w:t>
      </w:r>
    </w:p>
    <w:p w14:paraId="13223889" w14:textId="77777777" w:rsidR="00E44B80" w:rsidRPr="00D73646" w:rsidRDefault="00554E7A" w:rsidP="00D73646">
      <w:pPr>
        <w:pStyle w:val="Title"/>
        <w:spacing w:before="240"/>
        <w:rPr>
          <w:sz w:val="28"/>
          <w:szCs w:val="28"/>
        </w:rPr>
      </w:pPr>
      <w:r>
        <w:rPr>
          <w:sz w:val="28"/>
          <w:szCs w:val="28"/>
        </w:rPr>
        <w:t>Request</w:t>
      </w:r>
      <w:r w:rsidR="003433D1" w:rsidRPr="00D73646">
        <w:rPr>
          <w:sz w:val="28"/>
          <w:szCs w:val="28"/>
        </w:rPr>
        <w:t xml:space="preserve"> for Public Funding</w:t>
      </w:r>
      <w:r w:rsidR="008B2610" w:rsidRPr="00D73646">
        <w:rPr>
          <w:sz w:val="28"/>
          <w:szCs w:val="28"/>
        </w:rPr>
        <w:t>)</w:t>
      </w:r>
    </w:p>
    <w:p w14:paraId="22DF8F80" w14:textId="77777777" w:rsidR="003013A9" w:rsidRPr="00D73646" w:rsidRDefault="003013A9" w:rsidP="0056015F">
      <w:pPr>
        <w:pStyle w:val="Title"/>
        <w:spacing w:before="240" w:after="440"/>
        <w:rPr>
          <w:sz w:val="28"/>
          <w:szCs w:val="28"/>
        </w:rPr>
      </w:pPr>
      <w:r w:rsidRPr="00D73646">
        <w:rPr>
          <w:sz w:val="28"/>
          <w:szCs w:val="28"/>
        </w:rPr>
        <w:t xml:space="preserve">(Version </w:t>
      </w:r>
      <w:r w:rsidR="00554E7A">
        <w:rPr>
          <w:sz w:val="28"/>
          <w:szCs w:val="28"/>
        </w:rPr>
        <w:t>2.4</w:t>
      </w:r>
      <w:r w:rsidRPr="00D73646">
        <w:rPr>
          <w:sz w:val="28"/>
          <w:szCs w:val="28"/>
        </w:rPr>
        <w:t>)</w:t>
      </w:r>
    </w:p>
    <w:p w14:paraId="7590F006"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14:paraId="5454FDCE" w14:textId="77777777" w:rsidR="008B2610" w:rsidRPr="00154B00" w:rsidRDefault="008B2610" w:rsidP="003F7CB9">
      <w:r w:rsidRPr="00154B00">
        <w:t>Please use this template, along with the associ</w:t>
      </w:r>
      <w:r w:rsidR="003B605D">
        <w:t xml:space="preserve">ated </w:t>
      </w:r>
      <w:r w:rsidR="003B605D" w:rsidRPr="003B605D">
        <w:rPr>
          <w:u w:val="single"/>
        </w:rPr>
        <w:t>Application Form Instructions</w:t>
      </w:r>
      <w:r w:rsidRPr="00154B00">
        <w:t xml:space="preserve"> to prepare your application.  Please complete all questions that are applicable to the proposed service, providing relevant information only.</w:t>
      </w:r>
      <w:r w:rsidR="009F5758" w:rsidRPr="00154B00">
        <w:t xml:space="preserve">  Applications not completed in full will not be accepted.</w:t>
      </w:r>
      <w:r w:rsidR="003B605D" w:rsidRPr="003B605D">
        <w:t xml:space="preserve"> The separate </w:t>
      </w:r>
      <w:r w:rsidR="003B605D" w:rsidRPr="003B605D">
        <w:rPr>
          <w:u w:val="single"/>
        </w:rPr>
        <w:t>MSAC Guidelines</w:t>
      </w:r>
      <w:r w:rsidR="003B605D" w:rsidRPr="003B605D">
        <w:t xml:space="preserve"> should be used to guide health technology assessment (HTA) content of the Application Form</w:t>
      </w:r>
    </w:p>
    <w:p w14:paraId="5B99A9C4"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w:t>
      </w:r>
      <w:r w:rsidR="003B605D">
        <w:t xml:space="preserve">eam) on the </w:t>
      </w:r>
      <w:r w:rsidR="008B2610" w:rsidRPr="00154B00">
        <w:t>email below to discuss</w:t>
      </w:r>
      <w:r w:rsidRPr="00154B00">
        <w:t xml:space="preserve"> the application form, or any other component of the Medical Services Advisory Committee process.</w:t>
      </w:r>
    </w:p>
    <w:p w14:paraId="3112AD8E" w14:textId="77777777" w:rsidR="009F5758" w:rsidRPr="00154B00" w:rsidRDefault="009F5758" w:rsidP="003F7CB9">
      <w:pPr>
        <w:spacing w:before="0" w:after="0"/>
      </w:pPr>
    </w:p>
    <w:p w14:paraId="3498E2E6" w14:textId="77777777" w:rsidR="009F5758" w:rsidRPr="00154B00" w:rsidRDefault="009F5758" w:rsidP="003F7CB9">
      <w:pPr>
        <w:spacing w:before="0" w:after="0"/>
      </w:pPr>
      <w:r w:rsidRPr="00154B00">
        <w:t xml:space="preserve">Email:  </w:t>
      </w:r>
      <w:hyperlink r:id="rId8" w:tooltip="click here to email the Department of Health HTA Team" w:history="1">
        <w:r w:rsidRPr="00154B00">
          <w:rPr>
            <w:rStyle w:val="Hyperlink"/>
            <w:szCs w:val="20"/>
          </w:rPr>
          <w:t>hta@health.gov.au</w:t>
        </w:r>
      </w:hyperlink>
    </w:p>
    <w:p w14:paraId="684561E0" w14:textId="77777777" w:rsidR="009F5758" w:rsidRPr="00154B00" w:rsidRDefault="009F5758" w:rsidP="003F7CB9">
      <w:pPr>
        <w:spacing w:before="0" w:after="0"/>
      </w:pPr>
      <w:r w:rsidRPr="00154B00">
        <w:t xml:space="preserve">Website:  </w:t>
      </w:r>
      <w:hyperlink r:id="rId9"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1A6C0970" w14:textId="77777777" w:rsidR="00E166E1" w:rsidRDefault="00E166E1" w:rsidP="0056015F">
      <w:pPr>
        <w:pStyle w:val="Heading1"/>
        <w:rPr>
          <w:rStyle w:val="IntenseReference"/>
        </w:rPr>
      </w:pPr>
      <w:bookmarkStart w:id="0" w:name="_Toc443555803"/>
    </w:p>
    <w:p w14:paraId="4EFACF48" w14:textId="77777777" w:rsidR="00021EBB" w:rsidRDefault="00D73646" w:rsidP="0056015F">
      <w:pPr>
        <w:pStyle w:val="Heading1"/>
        <w:rPr>
          <w:rStyle w:val="IntenseReference"/>
        </w:rPr>
      </w:pPr>
      <w:r>
        <w:rPr>
          <w:rStyle w:val="IntenseReference"/>
        </w:rPr>
        <w:br w:type="page"/>
      </w:r>
      <w:bookmarkEnd w:id="0"/>
    </w:p>
    <w:p w14:paraId="48C8C3CA" w14:textId="0909908B" w:rsidR="00E04FB3" w:rsidRPr="00C776B1" w:rsidRDefault="00494011" w:rsidP="0056015F">
      <w:pPr>
        <w:pStyle w:val="Heading1"/>
      </w:pPr>
      <w:r>
        <w:lastRenderedPageBreak/>
        <w:t>PART 1</w:t>
      </w:r>
      <w:r w:rsidR="00F93784">
        <w:t xml:space="preserve"> – </w:t>
      </w:r>
      <w:r w:rsidR="00E04FB3" w:rsidRPr="00C776B1">
        <w:t>APPLICANT DETAILS</w:t>
      </w:r>
    </w:p>
    <w:p w14:paraId="590BE80F"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38D272D2"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r>
        <w:fldChar w:fldCharType="begin">
          <w:ffData>
            <w:name w:val=""/>
            <w:enabled/>
            <w:calcOnExit w:val="0"/>
            <w:textInput>
              <w:default w:val="Insert corporation/partnership details here if relevant"/>
            </w:textInput>
          </w:ffData>
        </w:fldChar>
      </w:r>
      <w:r>
        <w:instrText xml:space="preserve"> FORMTEXT </w:instrText>
      </w:r>
      <w:r>
        <w:fldChar w:fldCharType="separate"/>
      </w:r>
      <w:r>
        <w:rPr>
          <w:noProof/>
        </w:rPr>
        <w:t>Insert corporation/partnership details here if relevant</w:t>
      </w:r>
      <w:r>
        <w:fldChar w:fldCharType="end"/>
      </w:r>
    </w:p>
    <w:p w14:paraId="7C8BC74A" w14:textId="725CEE87"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7A3672">
        <w:fldChar w:fldCharType="begin">
          <w:ffData>
            <w:name w:val=""/>
            <w:enabled/>
            <w:calcOnExit w:val="0"/>
            <w:textInput>
              <w:default w:val="Telix Pharmaceuticals Limited"/>
            </w:textInput>
          </w:ffData>
        </w:fldChar>
      </w:r>
      <w:r w:rsidR="007A3672">
        <w:instrText xml:space="preserve"> FORMTEXT </w:instrText>
      </w:r>
      <w:r w:rsidR="007A3672">
        <w:fldChar w:fldCharType="separate"/>
      </w:r>
      <w:r w:rsidR="007A3672">
        <w:rPr>
          <w:noProof/>
        </w:rPr>
        <w:t>Telix Pharmaceuticals Limited</w:t>
      </w:r>
      <w:r w:rsidR="007A3672">
        <w:fldChar w:fldCharType="end"/>
      </w:r>
    </w:p>
    <w:p w14:paraId="19695C65" w14:textId="4A680FEA"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7A3672">
        <w:fldChar w:fldCharType="begin">
          <w:ffData>
            <w:name w:val=""/>
            <w:enabled/>
            <w:calcOnExit w:val="0"/>
            <w:textInput>
              <w:default w:val="85 616 620 369"/>
            </w:textInput>
          </w:ffData>
        </w:fldChar>
      </w:r>
      <w:r w:rsidR="007A3672">
        <w:instrText xml:space="preserve"> FORMTEXT </w:instrText>
      </w:r>
      <w:r w:rsidR="007A3672">
        <w:fldChar w:fldCharType="separate"/>
      </w:r>
      <w:r w:rsidR="007A3672">
        <w:rPr>
          <w:noProof/>
        </w:rPr>
        <w:t>85 616 620 369</w:t>
      </w:r>
      <w:r w:rsidR="007A3672">
        <w:fldChar w:fldCharType="end"/>
      </w:r>
    </w:p>
    <w:p w14:paraId="7A0A4191" w14:textId="2732479E"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7A3672">
        <w:fldChar w:fldCharType="begin">
          <w:ffData>
            <w:name w:val=""/>
            <w:enabled/>
            <w:calcOnExit w:val="0"/>
            <w:textInput>
              <w:default w:val="Telix Pharmaceuticals Limited"/>
            </w:textInput>
          </w:ffData>
        </w:fldChar>
      </w:r>
      <w:r w:rsidR="007A3672">
        <w:instrText xml:space="preserve"> FORMTEXT </w:instrText>
      </w:r>
      <w:r w:rsidR="007A3672">
        <w:fldChar w:fldCharType="separate"/>
      </w:r>
      <w:r w:rsidR="007A3672">
        <w:rPr>
          <w:noProof/>
        </w:rPr>
        <w:t>Telix Pharmaceuticals Limited</w:t>
      </w:r>
      <w:r w:rsidR="007A3672">
        <w:fldChar w:fldCharType="end"/>
      </w:r>
    </w:p>
    <w:p w14:paraId="76823E53" w14:textId="77777777" w:rsidR="00C171FB" w:rsidRPr="00C171FB" w:rsidRDefault="00C171FB" w:rsidP="00C171FB"/>
    <w:p w14:paraId="7D9DF0A8" w14:textId="2FE8C4E0" w:rsidR="00C171FB" w:rsidRPr="00AF7BB5" w:rsidRDefault="00C171FB" w:rsidP="00C171FB">
      <w:pPr>
        <w:rPr>
          <w:b/>
        </w:rPr>
      </w:pPr>
      <w:r w:rsidRPr="00AF7BB5">
        <w:rPr>
          <w:b/>
        </w:rPr>
        <w:t xml:space="preserve">Primary contact name: </w:t>
      </w:r>
      <w:r w:rsidR="00E166E1" w:rsidRPr="00AF7BB5">
        <w:fldChar w:fldCharType="begin">
          <w:ffData>
            <w:name w:val=""/>
            <w:enabled/>
            <w:calcOnExit w:val="0"/>
            <w:textInput>
              <w:default w:val="REDACTED"/>
            </w:textInput>
          </w:ffData>
        </w:fldChar>
      </w:r>
      <w:r w:rsidR="00E166E1" w:rsidRPr="00AF7BB5">
        <w:instrText xml:space="preserve"> FORMTEXT </w:instrText>
      </w:r>
      <w:r w:rsidR="00E166E1" w:rsidRPr="00AF7BB5">
        <w:fldChar w:fldCharType="separate"/>
      </w:r>
      <w:r w:rsidR="00E166E1" w:rsidRPr="00AF7BB5">
        <w:rPr>
          <w:noProof/>
        </w:rPr>
        <w:t>REDACTED</w:t>
      </w:r>
      <w:r w:rsidR="00E166E1" w:rsidRPr="00AF7BB5">
        <w:fldChar w:fldCharType="end"/>
      </w:r>
    </w:p>
    <w:p w14:paraId="2F265CA3" w14:textId="77777777" w:rsidR="00C171FB" w:rsidRPr="00AF7BB5" w:rsidRDefault="00C171FB" w:rsidP="00C171FB">
      <w:pPr>
        <w:pBdr>
          <w:top w:val="single" w:sz="4" w:space="1" w:color="auto"/>
          <w:left w:val="single" w:sz="4" w:space="4" w:color="auto"/>
          <w:bottom w:val="single" w:sz="4" w:space="1" w:color="auto"/>
          <w:right w:val="single" w:sz="4" w:space="4" w:color="auto"/>
        </w:pBdr>
      </w:pPr>
      <w:r w:rsidRPr="00AF7BB5">
        <w:t>Primary contact numbers</w:t>
      </w:r>
    </w:p>
    <w:p w14:paraId="6DBC9993" w14:textId="7D415AE7" w:rsidR="00C171FB" w:rsidRPr="00AF7BB5" w:rsidRDefault="00C171FB" w:rsidP="00C171FB">
      <w:pPr>
        <w:pBdr>
          <w:top w:val="single" w:sz="4" w:space="1" w:color="auto"/>
          <w:left w:val="single" w:sz="4" w:space="4" w:color="auto"/>
          <w:bottom w:val="single" w:sz="4" w:space="1" w:color="auto"/>
          <w:right w:val="single" w:sz="4" w:space="4" w:color="auto"/>
        </w:pBdr>
      </w:pPr>
      <w:r w:rsidRPr="00AF7BB5">
        <w:t xml:space="preserve">Business: </w:t>
      </w:r>
      <w:r w:rsidR="00E166E1" w:rsidRPr="00AF7BB5">
        <w:fldChar w:fldCharType="begin">
          <w:ffData>
            <w:name w:val=""/>
            <w:enabled/>
            <w:calcOnExit w:val="0"/>
            <w:textInput>
              <w:default w:val="REDACTED"/>
            </w:textInput>
          </w:ffData>
        </w:fldChar>
      </w:r>
      <w:r w:rsidR="00E166E1" w:rsidRPr="00AF7BB5">
        <w:instrText xml:space="preserve"> FORMTEXT </w:instrText>
      </w:r>
      <w:r w:rsidR="00E166E1" w:rsidRPr="00AF7BB5">
        <w:fldChar w:fldCharType="separate"/>
      </w:r>
      <w:r w:rsidR="00E166E1" w:rsidRPr="00AF7BB5">
        <w:rPr>
          <w:noProof/>
        </w:rPr>
        <w:t>REDACTED</w:t>
      </w:r>
      <w:r w:rsidR="00E166E1" w:rsidRPr="00AF7BB5">
        <w:fldChar w:fldCharType="end"/>
      </w:r>
    </w:p>
    <w:p w14:paraId="775C9DBA" w14:textId="721DD67D" w:rsidR="00C171FB" w:rsidRPr="00AF7BB5" w:rsidRDefault="00C171FB" w:rsidP="00C171FB">
      <w:pPr>
        <w:pBdr>
          <w:top w:val="single" w:sz="4" w:space="1" w:color="auto"/>
          <w:left w:val="single" w:sz="4" w:space="4" w:color="auto"/>
          <w:bottom w:val="single" w:sz="4" w:space="1" w:color="auto"/>
          <w:right w:val="single" w:sz="4" w:space="4" w:color="auto"/>
        </w:pBdr>
      </w:pPr>
      <w:r w:rsidRPr="00AF7BB5">
        <w:t>Mobile:</w:t>
      </w:r>
      <w:r w:rsidRPr="00AF7BB5">
        <w:tab/>
      </w:r>
      <w:r w:rsidR="00E166E1" w:rsidRPr="00AF7BB5">
        <w:fldChar w:fldCharType="begin">
          <w:ffData>
            <w:name w:val=""/>
            <w:enabled/>
            <w:calcOnExit w:val="0"/>
            <w:textInput>
              <w:default w:val="REDACTED"/>
            </w:textInput>
          </w:ffData>
        </w:fldChar>
      </w:r>
      <w:r w:rsidR="00E166E1" w:rsidRPr="00AF7BB5">
        <w:instrText xml:space="preserve"> FORMTEXT </w:instrText>
      </w:r>
      <w:r w:rsidR="00E166E1" w:rsidRPr="00AF7BB5">
        <w:fldChar w:fldCharType="separate"/>
      </w:r>
      <w:r w:rsidR="00E166E1" w:rsidRPr="00AF7BB5">
        <w:rPr>
          <w:noProof/>
        </w:rPr>
        <w:t>REDACTED</w:t>
      </w:r>
      <w:r w:rsidR="00E166E1" w:rsidRPr="00AF7BB5">
        <w:fldChar w:fldCharType="end"/>
      </w:r>
    </w:p>
    <w:p w14:paraId="371BD631" w14:textId="1525B6ED" w:rsidR="00C171FB" w:rsidRPr="00AF7BB5" w:rsidRDefault="00C171FB" w:rsidP="00C171FB">
      <w:pPr>
        <w:pBdr>
          <w:top w:val="single" w:sz="4" w:space="1" w:color="auto"/>
          <w:left w:val="single" w:sz="4" w:space="4" w:color="auto"/>
          <w:bottom w:val="single" w:sz="4" w:space="1" w:color="auto"/>
          <w:right w:val="single" w:sz="4" w:space="4" w:color="auto"/>
        </w:pBdr>
      </w:pPr>
      <w:r w:rsidRPr="00AF7BB5">
        <w:t xml:space="preserve">Email: </w:t>
      </w:r>
      <w:r w:rsidR="00E166E1" w:rsidRPr="00AF7BB5">
        <w:fldChar w:fldCharType="begin">
          <w:ffData>
            <w:name w:val=""/>
            <w:enabled/>
            <w:calcOnExit w:val="0"/>
            <w:textInput>
              <w:default w:val="REDACTED"/>
            </w:textInput>
          </w:ffData>
        </w:fldChar>
      </w:r>
      <w:r w:rsidR="00E166E1" w:rsidRPr="00AF7BB5">
        <w:instrText xml:space="preserve"> FORMTEXT </w:instrText>
      </w:r>
      <w:r w:rsidR="00E166E1" w:rsidRPr="00AF7BB5">
        <w:fldChar w:fldCharType="separate"/>
      </w:r>
      <w:r w:rsidR="00E166E1" w:rsidRPr="00AF7BB5">
        <w:rPr>
          <w:noProof/>
        </w:rPr>
        <w:t>REDACTED</w:t>
      </w:r>
      <w:r w:rsidR="00E166E1" w:rsidRPr="00AF7BB5">
        <w:fldChar w:fldCharType="end"/>
      </w:r>
    </w:p>
    <w:p w14:paraId="41F4E5C0" w14:textId="77777777" w:rsidR="00C171FB" w:rsidRPr="00AF7BB5" w:rsidRDefault="00C171FB" w:rsidP="00C171FB">
      <w:pPr>
        <w:rPr>
          <w:b/>
        </w:rPr>
      </w:pPr>
    </w:p>
    <w:p w14:paraId="6B1EC952" w14:textId="1D9D7B36" w:rsidR="00C171FB" w:rsidRPr="00AF7BB5" w:rsidRDefault="00C171FB" w:rsidP="00C171FB">
      <w:pPr>
        <w:rPr>
          <w:b/>
        </w:rPr>
      </w:pPr>
      <w:r w:rsidRPr="00AF7BB5">
        <w:rPr>
          <w:b/>
        </w:rPr>
        <w:t xml:space="preserve">Alternative contact name: </w:t>
      </w:r>
      <w:r w:rsidR="002162FE" w:rsidRPr="00AF7BB5">
        <w:fldChar w:fldCharType="begin">
          <w:ffData>
            <w:name w:val=""/>
            <w:enabled/>
            <w:calcOnExit w:val="0"/>
            <w:textInput>
              <w:default w:val="REDACTED"/>
            </w:textInput>
          </w:ffData>
        </w:fldChar>
      </w:r>
      <w:r w:rsidR="002162FE" w:rsidRPr="00AF7BB5">
        <w:instrText xml:space="preserve"> FORMTEXT </w:instrText>
      </w:r>
      <w:r w:rsidR="002162FE" w:rsidRPr="00AF7BB5">
        <w:fldChar w:fldCharType="separate"/>
      </w:r>
      <w:r w:rsidR="002162FE" w:rsidRPr="00AF7BB5">
        <w:rPr>
          <w:noProof/>
        </w:rPr>
        <w:t>REDACTED</w:t>
      </w:r>
      <w:r w:rsidR="002162FE" w:rsidRPr="00AF7BB5">
        <w:fldChar w:fldCharType="end"/>
      </w:r>
    </w:p>
    <w:p w14:paraId="171E2F13" w14:textId="77777777" w:rsidR="00C171FB" w:rsidRPr="00AF7BB5" w:rsidRDefault="00C171FB" w:rsidP="00C171FB">
      <w:pPr>
        <w:pBdr>
          <w:top w:val="single" w:sz="4" w:space="1" w:color="auto"/>
          <w:left w:val="single" w:sz="4" w:space="4" w:color="auto"/>
          <w:bottom w:val="single" w:sz="4" w:space="1" w:color="auto"/>
          <w:right w:val="single" w:sz="4" w:space="4" w:color="auto"/>
        </w:pBdr>
      </w:pPr>
      <w:r w:rsidRPr="00AF7BB5">
        <w:t>Alternative contact numbers</w:t>
      </w:r>
      <w:r w:rsidRPr="00AF7BB5">
        <w:tab/>
      </w:r>
    </w:p>
    <w:p w14:paraId="7C00AF1C" w14:textId="28DFB487" w:rsidR="00C171FB" w:rsidRPr="00AF7BB5" w:rsidRDefault="00C171FB" w:rsidP="00C171FB">
      <w:pPr>
        <w:pBdr>
          <w:top w:val="single" w:sz="4" w:space="1" w:color="auto"/>
          <w:left w:val="single" w:sz="4" w:space="4" w:color="auto"/>
          <w:bottom w:val="single" w:sz="4" w:space="1" w:color="auto"/>
          <w:right w:val="single" w:sz="4" w:space="4" w:color="auto"/>
        </w:pBdr>
      </w:pPr>
      <w:r w:rsidRPr="00AF7BB5">
        <w:t xml:space="preserve">Business: </w:t>
      </w:r>
      <w:r w:rsidR="002162FE" w:rsidRPr="00AF7BB5">
        <w:fldChar w:fldCharType="begin">
          <w:ffData>
            <w:name w:val=""/>
            <w:enabled/>
            <w:calcOnExit w:val="0"/>
            <w:textInput>
              <w:default w:val="REDACTED"/>
            </w:textInput>
          </w:ffData>
        </w:fldChar>
      </w:r>
      <w:r w:rsidR="002162FE" w:rsidRPr="00AF7BB5">
        <w:instrText xml:space="preserve"> FORMTEXT </w:instrText>
      </w:r>
      <w:r w:rsidR="002162FE" w:rsidRPr="00AF7BB5">
        <w:fldChar w:fldCharType="separate"/>
      </w:r>
      <w:r w:rsidR="002162FE" w:rsidRPr="00AF7BB5">
        <w:rPr>
          <w:noProof/>
        </w:rPr>
        <w:t>REDACTED</w:t>
      </w:r>
      <w:r w:rsidR="002162FE" w:rsidRPr="00AF7BB5">
        <w:fldChar w:fldCharType="end"/>
      </w:r>
    </w:p>
    <w:p w14:paraId="414AC2C0" w14:textId="4E1EC939" w:rsidR="00C171FB" w:rsidRPr="00AF7BB5" w:rsidRDefault="00C171FB" w:rsidP="00C171FB">
      <w:pPr>
        <w:pBdr>
          <w:top w:val="single" w:sz="4" w:space="1" w:color="auto"/>
          <w:left w:val="single" w:sz="4" w:space="4" w:color="auto"/>
          <w:bottom w:val="single" w:sz="4" w:space="1" w:color="auto"/>
          <w:right w:val="single" w:sz="4" w:space="4" w:color="auto"/>
        </w:pBdr>
      </w:pPr>
      <w:r w:rsidRPr="00AF7BB5">
        <w:t xml:space="preserve">Mobile: </w:t>
      </w:r>
      <w:r w:rsidR="002162FE" w:rsidRPr="00AF7BB5">
        <w:fldChar w:fldCharType="begin">
          <w:ffData>
            <w:name w:val=""/>
            <w:enabled/>
            <w:calcOnExit w:val="0"/>
            <w:textInput>
              <w:default w:val="REDACTED"/>
            </w:textInput>
          </w:ffData>
        </w:fldChar>
      </w:r>
      <w:r w:rsidR="002162FE" w:rsidRPr="00AF7BB5">
        <w:instrText xml:space="preserve"> FORMTEXT </w:instrText>
      </w:r>
      <w:r w:rsidR="002162FE" w:rsidRPr="00AF7BB5">
        <w:fldChar w:fldCharType="separate"/>
      </w:r>
      <w:r w:rsidR="002162FE" w:rsidRPr="00AF7BB5">
        <w:rPr>
          <w:noProof/>
        </w:rPr>
        <w:t>REDACTED</w:t>
      </w:r>
      <w:r w:rsidR="002162FE" w:rsidRPr="00AF7BB5">
        <w:fldChar w:fldCharType="end"/>
      </w:r>
    </w:p>
    <w:p w14:paraId="6C1E2A12" w14:textId="04AC0F34" w:rsidR="00C171FB" w:rsidRDefault="00C171FB" w:rsidP="00C171FB">
      <w:pPr>
        <w:pBdr>
          <w:top w:val="single" w:sz="4" w:space="1" w:color="auto"/>
          <w:left w:val="single" w:sz="4" w:space="4" w:color="auto"/>
          <w:bottom w:val="single" w:sz="4" w:space="1" w:color="auto"/>
          <w:right w:val="single" w:sz="4" w:space="4" w:color="auto"/>
        </w:pBdr>
      </w:pPr>
      <w:r w:rsidRPr="00AF7BB5">
        <w:t xml:space="preserve">Email: </w:t>
      </w:r>
      <w:r w:rsidR="00F92FF1" w:rsidRPr="00AF7BB5">
        <w:t>REDACTED</w:t>
      </w:r>
    </w:p>
    <w:p w14:paraId="5C40EB13" w14:textId="77777777" w:rsidR="00C171FB" w:rsidRPr="00C171FB" w:rsidRDefault="00C171FB" w:rsidP="00C171FB"/>
    <w:p w14:paraId="41871F87" w14:textId="77777777" w:rsidR="00AD2E85" w:rsidRDefault="00AD2E85" w:rsidP="004A0BF4">
      <w:pPr>
        <w:pStyle w:val="Heading2"/>
      </w:pPr>
      <w:r>
        <w:t xml:space="preserve">(a) </w:t>
      </w:r>
      <w:r w:rsidRPr="00AD2E85">
        <w:t>Are you a consultant acting on behalf on an applicant?</w:t>
      </w:r>
    </w:p>
    <w:p w14:paraId="77D15FE5" w14:textId="77777777" w:rsidR="00AD2E85" w:rsidRDefault="00AD2E85" w:rsidP="00AD2E85">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50345F">
        <w:rPr>
          <w:szCs w:val="20"/>
        </w:rPr>
      </w:r>
      <w:r w:rsidR="0050345F">
        <w:rPr>
          <w:szCs w:val="20"/>
        </w:rPr>
        <w:fldChar w:fldCharType="separate"/>
      </w:r>
      <w:r w:rsidRPr="00753C44">
        <w:rPr>
          <w:szCs w:val="20"/>
        </w:rPr>
        <w:fldChar w:fldCharType="end"/>
      </w:r>
      <w:r>
        <w:rPr>
          <w:szCs w:val="20"/>
        </w:rPr>
        <w:t xml:space="preserve"> Yes</w:t>
      </w:r>
    </w:p>
    <w:p w14:paraId="3658DCF0" w14:textId="6834EE65" w:rsidR="00AD2E85" w:rsidRPr="00753C44" w:rsidRDefault="007A3672" w:rsidP="00AD2E85">
      <w:pPr>
        <w:spacing w:before="0" w:after="0"/>
        <w:ind w:left="426"/>
        <w:rPr>
          <w:szCs w:val="20"/>
        </w:rPr>
      </w:pPr>
      <w:r>
        <w:rPr>
          <w:szCs w:val="20"/>
        </w:rPr>
        <w:fldChar w:fldCharType="begin">
          <w:ffData>
            <w:name w:val="Check2"/>
            <w:enabled/>
            <w:calcOnExit w:val="0"/>
            <w:checkBox>
              <w:sizeAuto/>
              <w:default w:val="1"/>
            </w:checkBox>
          </w:ffData>
        </w:fldChar>
      </w:r>
      <w:bookmarkStart w:id="1" w:name="Check2"/>
      <w:r>
        <w:rPr>
          <w:szCs w:val="20"/>
        </w:rPr>
        <w:instrText xml:space="preserve"> FORMCHECKBOX </w:instrText>
      </w:r>
      <w:r w:rsidR="0050345F">
        <w:rPr>
          <w:szCs w:val="20"/>
        </w:rPr>
      </w:r>
      <w:r w:rsidR="0050345F">
        <w:rPr>
          <w:szCs w:val="20"/>
        </w:rPr>
        <w:fldChar w:fldCharType="separate"/>
      </w:r>
      <w:r>
        <w:rPr>
          <w:szCs w:val="20"/>
        </w:rPr>
        <w:fldChar w:fldCharType="end"/>
      </w:r>
      <w:bookmarkEnd w:id="1"/>
      <w:r w:rsidR="00AD2E85">
        <w:rPr>
          <w:szCs w:val="20"/>
        </w:rPr>
        <w:t xml:space="preserve"> No</w:t>
      </w:r>
      <w:r w:rsidR="00AD2E85" w:rsidRPr="00753C44">
        <w:rPr>
          <w:szCs w:val="20"/>
        </w:rPr>
        <w:t xml:space="preserve">  </w:t>
      </w:r>
    </w:p>
    <w:p w14:paraId="0A20A9B3" w14:textId="77777777" w:rsidR="00AD2E85" w:rsidRPr="00AD2E85" w:rsidRDefault="00AD2E85" w:rsidP="00AD2E85">
      <w:pPr>
        <w:ind w:firstLine="360"/>
        <w:rPr>
          <w:b/>
        </w:rPr>
      </w:pPr>
      <w:r w:rsidRPr="00AD2E85">
        <w:rPr>
          <w:b/>
        </w:rPr>
        <w:t>(b) If yes what is the Applicant(s) name that you are acting on behalf of?</w:t>
      </w:r>
    </w:p>
    <w:p w14:paraId="221AE895" w14:textId="77777777" w:rsidR="00AD2E85" w:rsidRPr="00AD2E85" w:rsidRDefault="00AD2E85" w:rsidP="00AD2E85"/>
    <w:p w14:paraId="7D596A93" w14:textId="77777777" w:rsidR="00534C5F" w:rsidRPr="00154B00" w:rsidRDefault="00494011" w:rsidP="004A0BF4">
      <w:pPr>
        <w:pStyle w:val="Heading2"/>
      </w:pPr>
      <w:r>
        <w:t xml:space="preserve">(a) </w:t>
      </w:r>
      <w:r w:rsidR="00534C5F">
        <w:t>Are you a lobbyist acting on behalf of an Applicant?</w:t>
      </w:r>
    </w:p>
    <w:p w14:paraId="6A5A906C"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50345F">
        <w:rPr>
          <w:szCs w:val="20"/>
        </w:rPr>
      </w:r>
      <w:r w:rsidR="0050345F">
        <w:rPr>
          <w:szCs w:val="20"/>
        </w:rPr>
        <w:fldChar w:fldCharType="separate"/>
      </w:r>
      <w:r w:rsidRPr="00753C44">
        <w:rPr>
          <w:szCs w:val="20"/>
        </w:rPr>
        <w:fldChar w:fldCharType="end"/>
      </w:r>
      <w:r>
        <w:rPr>
          <w:szCs w:val="20"/>
        </w:rPr>
        <w:t xml:space="preserve"> Yes</w:t>
      </w:r>
    </w:p>
    <w:p w14:paraId="2F63655D" w14:textId="5304B530" w:rsidR="00A6491A" w:rsidRPr="00753C44" w:rsidRDefault="007A3672"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0345F">
        <w:rPr>
          <w:szCs w:val="20"/>
        </w:rPr>
      </w:r>
      <w:r w:rsidR="0050345F">
        <w:rPr>
          <w:szCs w:val="20"/>
        </w:rPr>
        <w:fldChar w:fldCharType="separate"/>
      </w:r>
      <w:r>
        <w:rPr>
          <w:szCs w:val="20"/>
        </w:rPr>
        <w:fldChar w:fldCharType="end"/>
      </w:r>
      <w:r w:rsidR="00A6491A">
        <w:rPr>
          <w:szCs w:val="20"/>
        </w:rPr>
        <w:t xml:space="preserve"> No</w:t>
      </w:r>
      <w:r w:rsidR="00A6491A" w:rsidRPr="00753C44">
        <w:rPr>
          <w:szCs w:val="20"/>
        </w:rPr>
        <w:t xml:space="preserve">  </w:t>
      </w:r>
    </w:p>
    <w:p w14:paraId="13346A5E" w14:textId="77777777" w:rsidR="00534C5F" w:rsidRPr="00154B00" w:rsidRDefault="00534C5F" w:rsidP="007467A9">
      <w:pPr>
        <w:pStyle w:val="Heading2"/>
        <w:numPr>
          <w:ilvl w:val="0"/>
          <w:numId w:val="2"/>
        </w:numPr>
      </w:pPr>
      <w:r w:rsidRPr="00154B00">
        <w:t xml:space="preserve">If yes, </w:t>
      </w:r>
      <w:r>
        <w:t xml:space="preserve">are </w:t>
      </w:r>
      <w:r w:rsidRPr="00FE33A6">
        <w:t>you</w:t>
      </w:r>
      <w:r>
        <w:t xml:space="preserve"> listed on the Register of Lobbyists?</w:t>
      </w:r>
    </w:p>
    <w:p w14:paraId="5CE159DC"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50345F">
        <w:rPr>
          <w:szCs w:val="20"/>
        </w:rPr>
      </w:r>
      <w:r w:rsidR="0050345F">
        <w:rPr>
          <w:szCs w:val="20"/>
        </w:rPr>
        <w:fldChar w:fldCharType="separate"/>
      </w:r>
      <w:r w:rsidRPr="00753C44">
        <w:rPr>
          <w:szCs w:val="20"/>
        </w:rPr>
        <w:fldChar w:fldCharType="end"/>
      </w:r>
      <w:r>
        <w:rPr>
          <w:szCs w:val="20"/>
        </w:rPr>
        <w:t xml:space="preserve"> Yes</w:t>
      </w:r>
    </w:p>
    <w:p w14:paraId="4C413239" w14:textId="77777777"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50345F">
        <w:rPr>
          <w:szCs w:val="20"/>
        </w:rPr>
      </w:r>
      <w:r w:rsidR="0050345F">
        <w:rPr>
          <w:szCs w:val="20"/>
        </w:rPr>
        <w:fldChar w:fldCharType="separate"/>
      </w:r>
      <w:r w:rsidRPr="00753C44">
        <w:rPr>
          <w:szCs w:val="20"/>
        </w:rPr>
        <w:fldChar w:fldCharType="end"/>
      </w:r>
      <w:r>
        <w:rPr>
          <w:szCs w:val="20"/>
        </w:rPr>
        <w:t xml:space="preserve"> No</w:t>
      </w:r>
      <w:r w:rsidRPr="00753C44">
        <w:rPr>
          <w:szCs w:val="20"/>
        </w:rPr>
        <w:t xml:space="preserve">  </w:t>
      </w:r>
    </w:p>
    <w:p w14:paraId="7C30A4B9" w14:textId="77777777" w:rsidR="00CE0F9E" w:rsidRPr="00154B00" w:rsidRDefault="00CE0F9E" w:rsidP="007467A9">
      <w:pPr>
        <w:pStyle w:val="Heading2"/>
        <w:numPr>
          <w:ilvl w:val="0"/>
          <w:numId w:val="2"/>
        </w:numPr>
      </w:pPr>
      <w:r>
        <w:t>Have you engaged a consultant on your behalf?</w:t>
      </w:r>
    </w:p>
    <w:p w14:paraId="712C3C40" w14:textId="068E243F" w:rsidR="00CE0F9E" w:rsidRDefault="00007FAE" w:rsidP="00CE0F9E">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0345F">
        <w:rPr>
          <w:szCs w:val="20"/>
        </w:rPr>
      </w:r>
      <w:r w:rsidR="0050345F">
        <w:rPr>
          <w:szCs w:val="20"/>
        </w:rPr>
        <w:fldChar w:fldCharType="separate"/>
      </w:r>
      <w:r>
        <w:rPr>
          <w:szCs w:val="20"/>
        </w:rPr>
        <w:fldChar w:fldCharType="end"/>
      </w:r>
      <w:r w:rsidR="00CE0F9E">
        <w:rPr>
          <w:szCs w:val="20"/>
        </w:rPr>
        <w:t xml:space="preserve"> Yes </w:t>
      </w:r>
    </w:p>
    <w:p w14:paraId="49104495" w14:textId="77777777" w:rsidR="00CE0F9E" w:rsidRDefault="00CE0F9E" w:rsidP="00CE0F9E">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50345F">
        <w:rPr>
          <w:szCs w:val="20"/>
        </w:rPr>
      </w:r>
      <w:r w:rsidR="0050345F">
        <w:rPr>
          <w:szCs w:val="20"/>
        </w:rPr>
        <w:fldChar w:fldCharType="separate"/>
      </w:r>
      <w:r w:rsidRPr="00753C44">
        <w:rPr>
          <w:szCs w:val="20"/>
        </w:rPr>
        <w:fldChar w:fldCharType="end"/>
      </w:r>
      <w:r>
        <w:rPr>
          <w:szCs w:val="20"/>
        </w:rPr>
        <w:t xml:space="preserve"> No</w:t>
      </w:r>
      <w:r w:rsidRPr="00753C44">
        <w:rPr>
          <w:szCs w:val="20"/>
        </w:rPr>
        <w:t xml:space="preserve">  </w:t>
      </w:r>
    </w:p>
    <w:p w14:paraId="1023E02C" w14:textId="77777777" w:rsidR="00CE0F9E" w:rsidRDefault="00CE0F9E" w:rsidP="00CE0F9E">
      <w:pPr>
        <w:spacing w:before="0" w:after="0"/>
        <w:ind w:left="426"/>
        <w:rPr>
          <w:szCs w:val="20"/>
        </w:rPr>
      </w:pPr>
    </w:p>
    <w:p w14:paraId="4B5BBBDE" w14:textId="77777777" w:rsidR="00CE0F9E" w:rsidRPr="00753C44" w:rsidRDefault="00CE0F9E" w:rsidP="00CE0F9E">
      <w:pPr>
        <w:spacing w:before="0" w:after="0"/>
        <w:ind w:left="426"/>
        <w:rPr>
          <w:szCs w:val="20"/>
        </w:rPr>
      </w:pPr>
    </w:p>
    <w:p w14:paraId="19432338" w14:textId="77777777" w:rsidR="00E04FB3" w:rsidRDefault="00E04FB3" w:rsidP="005C333E">
      <w:pPr>
        <w:spacing w:before="0" w:after="0"/>
        <w:ind w:left="426"/>
        <w:rPr>
          <w:b/>
          <w:szCs w:val="20"/>
        </w:rPr>
      </w:pPr>
      <w:r w:rsidRPr="00154B00">
        <w:rPr>
          <w:b/>
          <w:szCs w:val="20"/>
        </w:rPr>
        <w:br w:type="page"/>
      </w:r>
    </w:p>
    <w:p w14:paraId="3FAAE094" w14:textId="77777777"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19766150" w14:textId="77777777" w:rsidR="000B3CD0" w:rsidRDefault="000B3CD0" w:rsidP="00730C04">
      <w:pPr>
        <w:pStyle w:val="Heading2"/>
      </w:pPr>
      <w:r w:rsidRPr="00154B00">
        <w:t>Application title</w:t>
      </w:r>
      <w:r w:rsidR="00A8732C">
        <w:t xml:space="preserve"> </w:t>
      </w:r>
    </w:p>
    <w:p w14:paraId="5E944833" w14:textId="79AE3998" w:rsidR="00007FAE" w:rsidRDefault="00007FAE" w:rsidP="00E71C1E">
      <w:pPr>
        <w:ind w:left="284"/>
      </w:pPr>
      <w:r w:rsidRPr="00007FAE">
        <w:rPr>
          <w:vertAlign w:val="superscript"/>
        </w:rPr>
        <w:t>68</w:t>
      </w:r>
      <w:r w:rsidRPr="00007FAE">
        <w:t>Ga PSMA</w:t>
      </w:r>
      <w:r w:rsidR="00B765E4">
        <w:t>-11</w:t>
      </w:r>
      <w:r w:rsidRPr="00007FAE">
        <w:t xml:space="preserve"> PET/CT imaging for patients who are candidates for PSMA targeted therapy.</w:t>
      </w:r>
    </w:p>
    <w:p w14:paraId="1EB0FDEA" w14:textId="77777777" w:rsidR="00007FAE" w:rsidRPr="009056C5" w:rsidRDefault="00007FAE" w:rsidP="00007FAE">
      <w:pPr>
        <w:ind w:left="284"/>
      </w:pPr>
    </w:p>
    <w:p w14:paraId="62D395C1"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6C763644" w14:textId="2237F042" w:rsidR="003D37FB" w:rsidRDefault="003D37FB" w:rsidP="007E5EAB">
      <w:pPr>
        <w:ind w:left="284"/>
        <w:jc w:val="both"/>
      </w:pPr>
      <w:r>
        <w:t xml:space="preserve">For Australian men, prostate cancer is the </w:t>
      </w:r>
      <w:proofErr w:type="gramStart"/>
      <w:r>
        <w:t>most commonly diagnosed</w:t>
      </w:r>
      <w:proofErr w:type="gramEnd"/>
      <w:r>
        <w:t xml:space="preserve"> cancer (&gt;19000 cases pa) and the send most common cause of death via cancer (&gt;3000 pa). More than 90</w:t>
      </w:r>
      <w:r w:rsidR="00B765E4">
        <w:t>,</w:t>
      </w:r>
      <w:r>
        <w:t xml:space="preserve">000 Australian men are estimated to be currently living with a diagnosis of prostate cancer, however, although breakthroughs in treatments mean that they are living longer (studies between 1986-1990 and 2011-2015 showed a survival rate increase from 59% to 95%) they are still afflicted with common side effects, such </w:t>
      </w:r>
      <w:proofErr w:type="gramStart"/>
      <w:r>
        <w:t>as;</w:t>
      </w:r>
      <w:proofErr w:type="gramEnd"/>
      <w:r>
        <w:t xml:space="preserve"> depression, anxiety, urinary incontinence, sexual impairments and bowel function impairments. </w:t>
      </w:r>
    </w:p>
    <w:p w14:paraId="5992F230" w14:textId="68C7F11C" w:rsidR="00007FAE" w:rsidRDefault="003D37FB" w:rsidP="00495779">
      <w:pPr>
        <w:ind w:left="284"/>
        <w:jc w:val="both"/>
      </w:pPr>
      <w:r>
        <w:t>Overall quality of life for men diagnosed with prostate cancer declines over time, with 35-40% of men experiencing poorer physical and mental health 10 years after diagnosis, due to disease and treatments. The total cost of treating prostate cancer is high and is estimated to be around $500 million in 2013 for persons diagnosed between 2009 and 2013.</w:t>
      </w:r>
    </w:p>
    <w:p w14:paraId="4498CF29" w14:textId="59799C62" w:rsidR="00495779" w:rsidRPr="00495779" w:rsidRDefault="00495779" w:rsidP="00495779">
      <w:pPr>
        <w:ind w:left="284"/>
        <w:jc w:val="both"/>
        <w:rPr>
          <w:lang w:val="en-US"/>
        </w:rPr>
      </w:pPr>
      <w:r w:rsidRPr="00B73575">
        <w:rPr>
          <w:vertAlign w:val="superscript"/>
          <w:lang w:val="en-US"/>
        </w:rPr>
        <w:t>68</w:t>
      </w:r>
      <w:r w:rsidRPr="00B73575">
        <w:rPr>
          <w:lang w:val="en-US"/>
        </w:rPr>
        <w:t>Ga-PSMA-11 is among the most widely used agents for prostate cancer PET/computed tomography (CT) imaging.</w:t>
      </w:r>
      <w:r>
        <w:rPr>
          <w:lang w:val="en-US"/>
        </w:rPr>
        <w:t xml:space="preserve"> </w:t>
      </w:r>
      <w:r w:rsidRPr="00631BE9">
        <w:rPr>
          <w:lang w:val="en-US"/>
        </w:rPr>
        <w:t>To date, the use of 68Ga-PSMA has been well reported, and initial staging revealed superior sensitivity and specificity profiles compared to conventional choline-based tracers. Not only diagnosis but also among the management changes observed in the studies, the proportion of inter and intra-modality was relatively similar, indicating that 68Ga-PSMA PET may help better plan the optimal dose, site, and volume of radiation in the case of salvage radiotherapy.</w:t>
      </w:r>
    </w:p>
    <w:p w14:paraId="57DC2F81" w14:textId="77777777" w:rsidR="003D37FB" w:rsidRPr="009056C5" w:rsidRDefault="003D37FB" w:rsidP="007E5EAB">
      <w:pPr>
        <w:ind w:left="284"/>
        <w:jc w:val="both"/>
      </w:pPr>
    </w:p>
    <w:p w14:paraId="29CA761E"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2328D287" w14:textId="6AC387BE" w:rsidR="003D37FB" w:rsidRDefault="003D37FB" w:rsidP="007E5EAB">
      <w:pPr>
        <w:ind w:left="284"/>
        <w:jc w:val="both"/>
      </w:pPr>
      <w:r>
        <w:t>ILLUCCIX® is a radiopharmaceutical cold kit manufactured by Telix under cGMP conditions and has a shelf li</w:t>
      </w:r>
      <w:r w:rsidR="00631BE9">
        <w:t>f</w:t>
      </w:r>
      <w:r>
        <w:t xml:space="preserve">e of 24 months. </w:t>
      </w:r>
      <w:r w:rsidR="00631BE9" w:rsidRPr="00631BE9">
        <w:t xml:space="preserve">ILLUCCIX® </w:t>
      </w:r>
      <w:r w:rsidR="00631BE9">
        <w:t xml:space="preserve">is a </w:t>
      </w:r>
      <w:r w:rsidR="00631BE9" w:rsidRPr="00631BE9">
        <w:t xml:space="preserve">kit for the preparation of </w:t>
      </w:r>
      <w:r w:rsidR="00631BE9" w:rsidRPr="00631BE9">
        <w:rPr>
          <w:vertAlign w:val="superscript"/>
        </w:rPr>
        <w:t>68</w:t>
      </w:r>
      <w:r w:rsidR="00631BE9" w:rsidRPr="00631BE9">
        <w:t>Ga-PSMA-11 injection</w:t>
      </w:r>
      <w:r w:rsidR="00631BE9">
        <w:t xml:space="preserve">. </w:t>
      </w:r>
      <w:r>
        <w:t>The kit allows for non-invasive positron emission tomography/ computed tomography (PET/CT) for the imaging of prostate specific membrane antigen (PSMA)-expressing colon cancer. PSMA-11 is a synthetic urea-based peptide inhibitor of PSMA, it incorporates a chelate HBED-CC and binds to PSMA. Once PSMA-11 is radio labelled with the radioisotope gallium-68 (</w:t>
      </w:r>
      <w:r w:rsidRPr="0027078F">
        <w:rPr>
          <w:vertAlign w:val="superscript"/>
        </w:rPr>
        <w:t>68</w:t>
      </w:r>
      <w:r>
        <w:t xml:space="preserve">Ga), it results in </w:t>
      </w:r>
      <w:r>
        <w:rPr>
          <w:vertAlign w:val="subscript"/>
        </w:rPr>
        <w:t>68</w:t>
      </w:r>
      <w:r>
        <w:t xml:space="preserve">Ga-PSMA-11, made up to three individual patient doses, which can then be administered to patients intravenously as a PET-tracer to image PSMA-expressing prostate tumours, including metastatic diseases. </w:t>
      </w:r>
    </w:p>
    <w:p w14:paraId="70214E9F" w14:textId="18DE3DFA" w:rsidR="003D37FB" w:rsidRDefault="003D37FB" w:rsidP="007E5EAB">
      <w:pPr>
        <w:ind w:left="284"/>
        <w:jc w:val="both"/>
      </w:pPr>
      <w:r>
        <w:t>The ILLU</w:t>
      </w:r>
      <w:r w:rsidR="00631BE9">
        <w:t>C</w:t>
      </w:r>
      <w:r>
        <w:t xml:space="preserve">CIX® kit contains the necessary components that are needed for nuclear pharmacy preparation of </w:t>
      </w:r>
      <w:r w:rsidRPr="0027078F">
        <w:rPr>
          <w:vertAlign w:val="superscript"/>
        </w:rPr>
        <w:t>68</w:t>
      </w:r>
      <w:r>
        <w:t xml:space="preserve">Ga-PSMA-11 at ambient temperatures. It is also available in three configurations to support the major commercially available </w:t>
      </w:r>
      <w:r w:rsidRPr="001E6895">
        <w:rPr>
          <w:vertAlign w:val="superscript"/>
        </w:rPr>
        <w:t>68</w:t>
      </w:r>
      <w:r>
        <w:t xml:space="preserve">Ga generators (EZAG, IRE and ITG). </w:t>
      </w:r>
    </w:p>
    <w:p w14:paraId="650A6F50" w14:textId="51A71042" w:rsidR="00C912D6" w:rsidRDefault="00C912D6" w:rsidP="007E5EAB">
      <w:pPr>
        <w:ind w:left="284"/>
        <w:jc w:val="both"/>
      </w:pPr>
      <w:r>
        <w:t xml:space="preserve">ILLUCCIX </w:t>
      </w:r>
      <w:r w:rsidR="009C74F8">
        <w:t xml:space="preserve">(TLX591-CDx), is a radiopharmaceutical cold kit for the preparation of </w:t>
      </w:r>
      <w:r w:rsidR="009C74F8" w:rsidRPr="0027078F">
        <w:rPr>
          <w:vertAlign w:val="superscript"/>
        </w:rPr>
        <w:t>68</w:t>
      </w:r>
      <w:r w:rsidR="009C74F8">
        <w:t>Ga-PSMA-11 injection, for the positron emission tomography (PET) imaging of men with prostate cancer.</w:t>
      </w:r>
    </w:p>
    <w:p w14:paraId="1970C8B4" w14:textId="4CEBBB50" w:rsidR="009C74F8" w:rsidRDefault="00C912D6" w:rsidP="007E5EAB">
      <w:pPr>
        <w:ind w:left="284"/>
        <w:jc w:val="both"/>
      </w:pPr>
      <w:r>
        <w:t xml:space="preserve">ILLUCCIX </w:t>
      </w:r>
      <w:r w:rsidR="009C74F8">
        <w:t xml:space="preserve">was granted TGA approval </w:t>
      </w:r>
      <w:r w:rsidR="00495779">
        <w:t xml:space="preserve">(ARTG 356332 and ARTG 356333) </w:t>
      </w:r>
      <w:r w:rsidR="009C74F8">
        <w:t>on the 2</w:t>
      </w:r>
      <w:r w:rsidR="009C74F8" w:rsidRPr="00495779">
        <w:rPr>
          <w:vertAlign w:val="superscript"/>
        </w:rPr>
        <w:t>nd</w:t>
      </w:r>
      <w:r w:rsidR="009C74F8">
        <w:t xml:space="preserve"> of November 2021 for the PET imaging of men with prostate cancer</w:t>
      </w:r>
      <w:r w:rsidR="0027078F">
        <w:t>.  Specifically:</w:t>
      </w:r>
    </w:p>
    <w:p w14:paraId="00B21F5E" w14:textId="4C6A146B" w:rsidR="0027078F" w:rsidRDefault="009C74F8" w:rsidP="007E5EAB">
      <w:pPr>
        <w:pStyle w:val="ListParagraph"/>
        <w:numPr>
          <w:ilvl w:val="0"/>
          <w:numId w:val="20"/>
        </w:numPr>
        <w:jc w:val="both"/>
      </w:pPr>
      <w:r>
        <w:t xml:space="preserve">Who are at risk of metastasis and who are suitable for definitive initial </w:t>
      </w:r>
      <w:proofErr w:type="gramStart"/>
      <w:r>
        <w:t>therapy</w:t>
      </w:r>
      <w:proofErr w:type="gramEnd"/>
      <w:r w:rsidR="0027078F">
        <w:t xml:space="preserve"> </w:t>
      </w:r>
    </w:p>
    <w:p w14:paraId="16D06BA6" w14:textId="29F47E4C" w:rsidR="009C74F8" w:rsidRDefault="0027078F" w:rsidP="007E5EAB">
      <w:pPr>
        <w:pStyle w:val="ListParagraph"/>
        <w:numPr>
          <w:ilvl w:val="1"/>
          <w:numId w:val="20"/>
        </w:numPr>
        <w:jc w:val="both"/>
      </w:pPr>
      <w:r>
        <w:t xml:space="preserve">Primary staging population </w:t>
      </w:r>
      <w:r w:rsidR="009C74F8">
        <w:t>and</w:t>
      </w:r>
    </w:p>
    <w:p w14:paraId="4CACDA43" w14:textId="7D2BDC38" w:rsidR="009C74F8" w:rsidRDefault="009C74F8" w:rsidP="007E5EAB">
      <w:pPr>
        <w:pStyle w:val="ListParagraph"/>
        <w:numPr>
          <w:ilvl w:val="0"/>
          <w:numId w:val="20"/>
        </w:numPr>
        <w:jc w:val="both"/>
      </w:pPr>
      <w:r>
        <w:t>Who have suspected recurrence based on elevated serum PSA level.</w:t>
      </w:r>
    </w:p>
    <w:p w14:paraId="4CE58381" w14:textId="554994D3" w:rsidR="003D37FB" w:rsidRDefault="0027078F" w:rsidP="007E5EAB">
      <w:pPr>
        <w:pStyle w:val="ListParagraph"/>
        <w:numPr>
          <w:ilvl w:val="1"/>
          <w:numId w:val="20"/>
        </w:numPr>
        <w:jc w:val="both"/>
      </w:pPr>
      <w:r>
        <w:t>Biochemical recurrence population</w:t>
      </w:r>
    </w:p>
    <w:p w14:paraId="752A88D8" w14:textId="7A0DDE37" w:rsidR="00495779" w:rsidRDefault="00B73575" w:rsidP="007E5EAB">
      <w:pPr>
        <w:ind w:left="284"/>
        <w:jc w:val="both"/>
      </w:pPr>
      <w:r>
        <w:lastRenderedPageBreak/>
        <w:t>The</w:t>
      </w:r>
      <w:r w:rsidRPr="00B73575">
        <w:t xml:space="preserve"> Sponsor intends to </w:t>
      </w:r>
      <w:r w:rsidR="00495779">
        <w:t>apply to the TGA in March 2022 for an additional</w:t>
      </w:r>
      <w:r w:rsidRPr="00B73575">
        <w:t xml:space="preserve"> indication </w:t>
      </w:r>
      <w:r w:rsidR="006448B6">
        <w:t>below which is the subject of this current application</w:t>
      </w:r>
      <w:r w:rsidR="00495779" w:rsidRPr="00B73575">
        <w:t>.</w:t>
      </w:r>
      <w:r w:rsidRPr="00B73575">
        <w:t xml:space="preserve"> </w:t>
      </w:r>
    </w:p>
    <w:p w14:paraId="25276DE0" w14:textId="2C4BDB58" w:rsidR="00B73575" w:rsidRDefault="00B73575" w:rsidP="00495779">
      <w:pPr>
        <w:pStyle w:val="ListParagraph"/>
        <w:numPr>
          <w:ilvl w:val="0"/>
          <w:numId w:val="29"/>
        </w:numPr>
        <w:jc w:val="both"/>
      </w:pPr>
      <w:r w:rsidRPr="00B73575">
        <w:t>patients who are candidates for PSMA targeted therapy.</w:t>
      </w:r>
    </w:p>
    <w:p w14:paraId="5589801F" w14:textId="7E1DA099" w:rsidR="00E7657C" w:rsidRDefault="00D1518A" w:rsidP="007E5EAB">
      <w:pPr>
        <w:ind w:left="284"/>
        <w:jc w:val="both"/>
        <w:rPr>
          <w:lang w:val="en-US"/>
        </w:rPr>
      </w:pPr>
      <w:r>
        <w:rPr>
          <w:lang w:val="en-US"/>
        </w:rPr>
        <w:t>D</w:t>
      </w:r>
      <w:r w:rsidR="0026505E" w:rsidRPr="0026505E">
        <w:rPr>
          <w:lang w:val="en-US"/>
        </w:rPr>
        <w:t>iagnos</w:t>
      </w:r>
      <w:r w:rsidR="001E6895">
        <w:rPr>
          <w:lang w:val="en-US"/>
        </w:rPr>
        <w:t>t</w:t>
      </w:r>
      <w:r>
        <w:rPr>
          <w:lang w:val="en-US"/>
        </w:rPr>
        <w:t>ic</w:t>
      </w:r>
      <w:r w:rsidR="0026505E" w:rsidRPr="0026505E">
        <w:rPr>
          <w:lang w:val="en-US"/>
        </w:rPr>
        <w:t xml:space="preserve"> accuracy of </w:t>
      </w:r>
      <w:r w:rsidR="0026505E" w:rsidRPr="001E6895">
        <w:rPr>
          <w:vertAlign w:val="superscript"/>
          <w:lang w:val="en-US"/>
        </w:rPr>
        <w:t>68</w:t>
      </w:r>
      <w:r w:rsidR="0026505E" w:rsidRPr="0026505E">
        <w:rPr>
          <w:lang w:val="en-US"/>
        </w:rPr>
        <w:t>Ga-PSMA-11 PET in men with prostate cancer with metastasis or biochemical recurrence (BCR) based on elevated PSA levels who are candidates for radiotherapy, prostatectomy or PSMA targeted therapy</w:t>
      </w:r>
      <w:r>
        <w:rPr>
          <w:lang w:val="en-US"/>
        </w:rPr>
        <w:t xml:space="preserve"> has been reported in multiple studies</w:t>
      </w:r>
      <w:r w:rsidR="00495779">
        <w:rPr>
          <w:lang w:val="en-US"/>
        </w:rPr>
        <w:t xml:space="preserve">. </w:t>
      </w:r>
      <w:r w:rsidR="00E7657C">
        <w:rPr>
          <w:lang w:val="en-US"/>
        </w:rPr>
        <w:t>A targeted literature search suggests, the k</w:t>
      </w:r>
      <w:r w:rsidR="00495779">
        <w:rPr>
          <w:lang w:val="en-US"/>
        </w:rPr>
        <w:t xml:space="preserve">ey studies for </w:t>
      </w:r>
      <w:r w:rsidR="00E7657C">
        <w:rPr>
          <w:lang w:val="en-US"/>
        </w:rPr>
        <w:t xml:space="preserve">patients who maybe candidate </w:t>
      </w:r>
      <w:r w:rsidR="00E7657C" w:rsidRPr="00007FAE">
        <w:t>for PSMA targeted therapy</w:t>
      </w:r>
      <w:r w:rsidR="0026505E" w:rsidRPr="0026505E">
        <w:rPr>
          <w:lang w:val="en-US"/>
        </w:rPr>
        <w:t xml:space="preserve"> </w:t>
      </w:r>
      <w:r w:rsidR="00E7657C">
        <w:rPr>
          <w:lang w:val="en-US"/>
        </w:rPr>
        <w:t>are:</w:t>
      </w:r>
    </w:p>
    <w:p w14:paraId="19B7C313" w14:textId="0112DF18" w:rsidR="001E6895" w:rsidRPr="001E6895" w:rsidRDefault="0026505E" w:rsidP="001E6895">
      <w:pPr>
        <w:ind w:left="284"/>
        <w:jc w:val="both"/>
        <w:rPr>
          <w:lang w:val="en-US"/>
        </w:rPr>
      </w:pPr>
      <w:r w:rsidRPr="0026505E">
        <w:rPr>
          <w:lang w:val="en-US"/>
        </w:rPr>
        <w:t>VISION Study, PSMA-617-01</w:t>
      </w:r>
      <w:r w:rsidR="00D1518A">
        <w:rPr>
          <w:lang w:val="en-US"/>
        </w:rPr>
        <w:t xml:space="preserve">; </w:t>
      </w:r>
      <w:r w:rsidRPr="0026505E">
        <w:rPr>
          <w:lang w:val="en-US"/>
        </w:rPr>
        <w:t xml:space="preserve">An international, prospective, open label, multi-center, randomized Phase 3 study of 177Lu-PSMA-617 in the treatment of patients with progressive PSMA-positive metastatic castration-resistant </w:t>
      </w:r>
      <w:r w:rsidR="00D1518A">
        <w:rPr>
          <w:lang w:val="en-US"/>
        </w:rPr>
        <w:t>(Sartor et. al., 2021</w:t>
      </w:r>
      <w:r w:rsidR="000C7282">
        <w:rPr>
          <w:lang w:val="en-US"/>
        </w:rPr>
        <w:fldChar w:fldCharType="begin">
          <w:fldData xml:space="preserve">PEVuZE5vdGU+PENpdGUgRXhjbHVkZVllYXI9IjEiPjxBdXRob3I+U2FydG9yPC9BdXRob3I+PFll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</w:fldData>
        </w:fldChar>
      </w:r>
      <w:r w:rsidR="000C7282">
        <w:rPr>
          <w:lang w:val="en-US"/>
        </w:rPr>
        <w:instrText xml:space="preserve"> ADDIN EN.CITE </w:instrText>
      </w:r>
      <w:r w:rsidR="000C7282">
        <w:rPr>
          <w:lang w:val="en-US"/>
        </w:rPr>
        <w:fldChar w:fldCharType="begin">
          <w:fldData xml:space="preserve">PEVuZE5vdGU+PENpdGUgRXhjbHVkZVllYXI9IjEiPjxBdXRob3I+U2FydG9yPC9BdXRob3I+PFll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</w:fldData>
        </w:fldChar>
      </w:r>
      <w:r w:rsidR="000C7282">
        <w:rPr>
          <w:lang w:val="en-US"/>
        </w:rPr>
        <w:instrText xml:space="preserve"> ADDIN EN.CITE.DATA </w:instrText>
      </w:r>
      <w:r w:rsidR="000C7282">
        <w:rPr>
          <w:lang w:val="en-US"/>
        </w:rPr>
      </w:r>
      <w:r w:rsidR="000C7282">
        <w:rPr>
          <w:lang w:val="en-US"/>
        </w:rPr>
        <w:fldChar w:fldCharType="end"/>
      </w:r>
      <w:r w:rsidR="000C7282">
        <w:rPr>
          <w:lang w:val="en-US"/>
        </w:rPr>
      </w:r>
      <w:r w:rsidR="000C7282">
        <w:rPr>
          <w:lang w:val="en-US"/>
        </w:rPr>
        <w:fldChar w:fldCharType="separate"/>
      </w:r>
      <w:r w:rsidR="000C7282" w:rsidRPr="000C7282">
        <w:rPr>
          <w:noProof/>
          <w:vertAlign w:val="superscript"/>
          <w:lang w:val="en-US"/>
        </w:rPr>
        <w:t>1</w:t>
      </w:r>
      <w:r w:rsidR="000C7282">
        <w:rPr>
          <w:lang w:val="en-US"/>
        </w:rPr>
        <w:fldChar w:fldCharType="end"/>
      </w:r>
      <w:r w:rsidR="00E7657C">
        <w:rPr>
          <w:lang w:val="en-US"/>
        </w:rPr>
        <w:t xml:space="preserve">) and </w:t>
      </w:r>
      <w:proofErr w:type="spellStart"/>
      <w:r w:rsidR="001E6895">
        <w:rPr>
          <w:lang w:val="en-US"/>
        </w:rPr>
        <w:t>TheraP</w:t>
      </w:r>
      <w:proofErr w:type="spellEnd"/>
      <w:r w:rsidR="001E6895">
        <w:rPr>
          <w:lang w:val="en-US"/>
        </w:rPr>
        <w:t xml:space="preserve"> Study, </w:t>
      </w:r>
      <w:r w:rsidR="001E6895" w:rsidRPr="001E6895">
        <w:rPr>
          <w:lang w:val="en-US"/>
        </w:rPr>
        <w:t>[177</w:t>
      </w:r>
      <w:proofErr w:type="gramStart"/>
      <w:r w:rsidR="001E6895" w:rsidRPr="001E6895">
        <w:rPr>
          <w:lang w:val="en-US"/>
        </w:rPr>
        <w:t>Lu]Lu</w:t>
      </w:r>
      <w:proofErr w:type="gramEnd"/>
      <w:r w:rsidR="001E6895" w:rsidRPr="001E6895">
        <w:rPr>
          <w:lang w:val="en-US"/>
        </w:rPr>
        <w:t xml:space="preserve">-PSMA-617 versus </w:t>
      </w:r>
      <w:proofErr w:type="spellStart"/>
      <w:r w:rsidR="001E6895" w:rsidRPr="001E6895">
        <w:rPr>
          <w:lang w:val="en-US"/>
        </w:rPr>
        <w:t>cabazitaxel</w:t>
      </w:r>
      <w:proofErr w:type="spellEnd"/>
      <w:r w:rsidR="001E6895" w:rsidRPr="001E6895">
        <w:rPr>
          <w:lang w:val="en-US"/>
        </w:rPr>
        <w:t xml:space="preserve"> in patients with metastatic castration-resistant prostate cancer (</w:t>
      </w:r>
      <w:proofErr w:type="spellStart"/>
      <w:r w:rsidR="001E6895" w:rsidRPr="001E6895">
        <w:rPr>
          <w:lang w:val="en-US"/>
        </w:rPr>
        <w:t>TheraP</w:t>
      </w:r>
      <w:proofErr w:type="spellEnd"/>
      <w:r w:rsidR="001E6895" w:rsidRPr="001E6895">
        <w:rPr>
          <w:lang w:val="en-US"/>
        </w:rPr>
        <w:t xml:space="preserve">): a </w:t>
      </w:r>
      <w:proofErr w:type="spellStart"/>
      <w:r w:rsidR="001E6895" w:rsidRPr="001E6895">
        <w:rPr>
          <w:lang w:val="en-US"/>
        </w:rPr>
        <w:t>randomised</w:t>
      </w:r>
      <w:proofErr w:type="spellEnd"/>
      <w:r w:rsidR="001E6895" w:rsidRPr="001E6895">
        <w:rPr>
          <w:lang w:val="en-US"/>
        </w:rPr>
        <w:t>, open-label, phase 2 trial</w:t>
      </w:r>
      <w:r w:rsidR="001E6895">
        <w:rPr>
          <w:lang w:val="en-US"/>
        </w:rPr>
        <w:t xml:space="preserve"> )</w:t>
      </w:r>
      <w:r w:rsidR="001E6895" w:rsidRPr="001E6895">
        <w:rPr>
          <w:rFonts w:ascii="Arial" w:hAnsi="Arial" w:cs="Arial"/>
          <w:sz w:val="18"/>
          <w:szCs w:val="18"/>
        </w:rPr>
        <w:t xml:space="preserve"> </w:t>
      </w:r>
      <w:proofErr w:type="spellStart"/>
      <w:r w:rsidR="001E6895">
        <w:rPr>
          <w:rFonts w:ascii="Arial" w:hAnsi="Arial" w:cs="Arial"/>
          <w:sz w:val="18"/>
          <w:szCs w:val="18"/>
        </w:rPr>
        <w:t>Hofman</w:t>
      </w:r>
      <w:proofErr w:type="spellEnd"/>
      <w:r w:rsidR="001E6895">
        <w:rPr>
          <w:rFonts w:ascii="Arial" w:hAnsi="Arial" w:cs="Arial"/>
          <w:sz w:val="18"/>
          <w:szCs w:val="18"/>
        </w:rPr>
        <w:t xml:space="preserve"> et. al., 2021</w:t>
      </w:r>
      <w:r w:rsidR="001E6895">
        <w:rPr>
          <w:rFonts w:ascii="Arial" w:hAnsi="Arial" w:cs="Arial"/>
          <w:sz w:val="18"/>
          <w:szCs w:val="18"/>
        </w:rPr>
        <w:fldChar w:fldCharType="begin">
          <w:fldData xml:space="preserve">PEVuZE5vdGU+PENpdGUgRXhjbHVkZVllYXI9IjEiPjxBdXRob3I+SG9mbWFuPC9BdXRob3I+PFll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</w:fldData>
        </w:fldChar>
      </w:r>
      <w:r w:rsidR="001E6895">
        <w:rPr>
          <w:rFonts w:ascii="Arial" w:hAnsi="Arial" w:cs="Arial"/>
          <w:sz w:val="18"/>
          <w:szCs w:val="18"/>
        </w:rPr>
        <w:instrText xml:space="preserve"> ADDIN EN.CITE </w:instrText>
      </w:r>
      <w:r w:rsidR="001E6895">
        <w:rPr>
          <w:rFonts w:ascii="Arial" w:hAnsi="Arial" w:cs="Arial"/>
          <w:sz w:val="18"/>
          <w:szCs w:val="18"/>
        </w:rPr>
        <w:fldChar w:fldCharType="begin">
          <w:fldData xml:space="preserve">PEVuZE5vdGU+PENpdGUgRXhjbHVkZVllYXI9IjEiPjxBdXRob3I+SG9mbWFuPC9BdXRob3I+PFll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</w:fldData>
        </w:fldChar>
      </w:r>
      <w:r w:rsidR="001E6895">
        <w:rPr>
          <w:rFonts w:ascii="Arial" w:hAnsi="Arial" w:cs="Arial"/>
          <w:sz w:val="18"/>
          <w:szCs w:val="18"/>
        </w:rPr>
        <w:instrText xml:space="preserve"> ADDIN EN.CITE.DATA </w:instrText>
      </w:r>
      <w:r w:rsidR="001E6895">
        <w:rPr>
          <w:rFonts w:ascii="Arial" w:hAnsi="Arial" w:cs="Arial"/>
          <w:sz w:val="18"/>
          <w:szCs w:val="18"/>
        </w:rPr>
      </w:r>
      <w:r w:rsidR="001E6895">
        <w:rPr>
          <w:rFonts w:ascii="Arial" w:hAnsi="Arial" w:cs="Arial"/>
          <w:sz w:val="18"/>
          <w:szCs w:val="18"/>
        </w:rPr>
        <w:fldChar w:fldCharType="end"/>
      </w:r>
      <w:r w:rsidR="001E6895">
        <w:rPr>
          <w:rFonts w:ascii="Arial" w:hAnsi="Arial" w:cs="Arial"/>
          <w:sz w:val="18"/>
          <w:szCs w:val="18"/>
        </w:rPr>
      </w:r>
      <w:r w:rsidR="001E6895">
        <w:rPr>
          <w:rFonts w:ascii="Arial" w:hAnsi="Arial" w:cs="Arial"/>
          <w:sz w:val="18"/>
          <w:szCs w:val="18"/>
        </w:rPr>
        <w:fldChar w:fldCharType="separate"/>
      </w:r>
      <w:r w:rsidR="001E6895" w:rsidRPr="001E6895">
        <w:rPr>
          <w:rFonts w:ascii="Arial" w:hAnsi="Arial" w:cs="Arial"/>
          <w:noProof/>
          <w:sz w:val="18"/>
          <w:szCs w:val="18"/>
          <w:vertAlign w:val="superscript"/>
        </w:rPr>
        <w:t>2</w:t>
      </w:r>
      <w:r w:rsidR="001E6895">
        <w:rPr>
          <w:rFonts w:ascii="Arial" w:hAnsi="Arial" w:cs="Arial"/>
          <w:sz w:val="18"/>
          <w:szCs w:val="18"/>
        </w:rPr>
        <w:fldChar w:fldCharType="end"/>
      </w:r>
      <w:r w:rsidR="001E6895">
        <w:rPr>
          <w:rFonts w:ascii="Arial" w:hAnsi="Arial" w:cs="Arial"/>
          <w:sz w:val="18"/>
          <w:szCs w:val="18"/>
        </w:rPr>
        <w:t>).</w:t>
      </w:r>
    </w:p>
    <w:p w14:paraId="2627EB70" w14:textId="2C46BEE1" w:rsidR="00E7657C" w:rsidRDefault="00E7657C" w:rsidP="00E7657C">
      <w:pPr>
        <w:ind w:left="284"/>
        <w:jc w:val="both"/>
      </w:pPr>
      <w:bookmarkStart w:id="2" w:name="_Hlk97724394"/>
      <w:r>
        <w:t xml:space="preserve">A full literature search will be conducted for the application </w:t>
      </w:r>
      <w:r w:rsidR="001E6895">
        <w:t xml:space="preserve">(ADAR) </w:t>
      </w:r>
      <w:r>
        <w:t>to reveal any further relevant studies.</w:t>
      </w:r>
    </w:p>
    <w:p w14:paraId="3355CE44" w14:textId="56968551" w:rsidR="00CD337B" w:rsidRPr="00B570A1" w:rsidRDefault="00CD337B" w:rsidP="007E5EAB">
      <w:pPr>
        <w:ind w:left="284"/>
        <w:jc w:val="both"/>
      </w:pPr>
      <w:r>
        <w:t>Telix</w:t>
      </w:r>
      <w:r w:rsidRPr="00B570A1">
        <w:t xml:space="preserve"> would like to request to bypass PASC, considering</w:t>
      </w:r>
      <w:r w:rsidR="001E6895">
        <w:t xml:space="preserve"> the following Ratified PICOs are available for consultation</w:t>
      </w:r>
      <w:r w:rsidR="006448B6">
        <w:t xml:space="preserve"> to proceed directly to preparing an ADAR for submission to MSAC</w:t>
      </w:r>
      <w:r w:rsidRPr="00B570A1">
        <w:t>:</w:t>
      </w:r>
    </w:p>
    <w:p w14:paraId="7DD6E15D" w14:textId="047A5F1E" w:rsidR="00CD337B" w:rsidRPr="00B570A1" w:rsidRDefault="00CD337B" w:rsidP="007E5EAB">
      <w:pPr>
        <w:pStyle w:val="ListParagraph"/>
        <w:numPr>
          <w:ilvl w:val="0"/>
          <w:numId w:val="27"/>
        </w:numPr>
        <w:jc w:val="both"/>
      </w:pPr>
      <w:r w:rsidRPr="00B570A1">
        <w:t xml:space="preserve">previous application </w:t>
      </w:r>
      <w:r w:rsidR="00872528">
        <w:t xml:space="preserve">for </w:t>
      </w:r>
      <w:hyperlink r:id="rId10" w:history="1">
        <w:r w:rsidR="00872528" w:rsidRPr="00872528">
          <w:rPr>
            <w:rStyle w:val="Hyperlink"/>
          </w:rPr>
          <w:t xml:space="preserve">MSAC </w:t>
        </w:r>
        <w:r w:rsidRPr="00872528">
          <w:rPr>
            <w:rStyle w:val="Hyperlink"/>
          </w:rPr>
          <w:t>Application 1632</w:t>
        </w:r>
      </w:hyperlink>
      <w:r w:rsidR="00872528">
        <w:t xml:space="preserve"> (</w:t>
      </w:r>
      <w:r w:rsidR="00872528" w:rsidRPr="00872528">
        <w:t>PSMA PET/CT</w:t>
      </w:r>
      <w:r w:rsidR="00872528">
        <w:t xml:space="preserve">) </w:t>
      </w:r>
      <w:r w:rsidR="006448B6">
        <w:t xml:space="preserve">that </w:t>
      </w:r>
      <w:r w:rsidR="00872528">
        <w:t xml:space="preserve">has been considered by MSAC and recommended for listing </w:t>
      </w:r>
      <w:r w:rsidR="00292158">
        <w:t>(MSAC 1632 PSD</w:t>
      </w:r>
      <w:r w:rsidR="00F40E51">
        <w:fldChar w:fldCharType="begin"/>
      </w:r>
      <w:r w:rsidR="001E6895">
        <w:instrText xml:space="preserve"> ADDIN EN.CITE &lt;EndNote&gt;&lt;Cite ExcludeYear="1"&gt;&lt;Author&gt;MSAC 1632 Public Summary Document&lt;/Author&gt;&lt;Year&gt;2021&lt;/Year&gt;&lt;RecNum&gt;9&lt;/RecNum&gt;&lt;DisplayText&gt;&lt;style face="superscript"&gt;3&lt;/style&gt;&lt;/DisplayText&gt;&lt;record&gt;&lt;rec-number&gt;9&lt;/rec-number&gt;&lt;foreign-keys&gt;&lt;key app="EN" db-id="0aadasadyr0w2pe0vx0psxwdwvdsavapddet" timestamp="1646958827"&gt;9&lt;/key&gt;&lt;/foreign-keys&gt;&lt;ref-type name="Journal Article"&gt;17&lt;/ref-type&gt;&lt;contributors&gt;&lt;authors&gt;&lt;author&gt;MSAC 1632 Public Summary Document,&lt;/author&gt;&lt;/authors&gt;&lt;/contributors&gt;&lt;titles&gt;&lt;title&gt;MSAC 1632 Public Summary Document. 2021. Application 1632 – PSMA PET/CT imaging for informing treatment of patients with prostate cancer. &lt;/title&gt;&lt;/titles&gt;&lt;dates&gt;&lt;year&gt;2021&lt;/year&gt;&lt;/dates&gt;&lt;urls&gt;&lt;related-urls&gt;&lt;url&gt;http://www.msac.gov.au/internet/msac/publishing.nsf/Content/B2B42D6E89D50ED8CA258570001ED449/$File/1632%20Final%20PSD%20-%20July%202021.pdf &lt;/url&gt;&lt;/related-urls&gt;&lt;/urls&gt;&lt;/record&gt;&lt;/Cite&gt;&lt;/EndNote&gt;</w:instrText>
      </w:r>
      <w:r w:rsidR="00F40E51">
        <w:fldChar w:fldCharType="separate"/>
      </w:r>
      <w:r w:rsidR="001E6895" w:rsidRPr="001E6895">
        <w:rPr>
          <w:noProof/>
          <w:vertAlign w:val="superscript"/>
        </w:rPr>
        <w:t>3</w:t>
      </w:r>
      <w:r w:rsidR="00F40E51">
        <w:fldChar w:fldCharType="end"/>
      </w:r>
      <w:r w:rsidR="00292158">
        <w:t xml:space="preserve"> </w:t>
      </w:r>
      <w:r w:rsidR="00872528">
        <w:t xml:space="preserve">and a </w:t>
      </w:r>
      <w:r w:rsidR="00292158">
        <w:t>R</w:t>
      </w:r>
      <w:r w:rsidR="00872528">
        <w:t>atified PICO</w:t>
      </w:r>
      <w:r w:rsidR="00F40E51">
        <w:fldChar w:fldCharType="begin"/>
      </w:r>
      <w:r w:rsidR="001E6895">
        <w:instrText xml:space="preserve"> ADDIN EN.CITE &lt;EndNote&gt;&lt;Cite ExcludeYear="1"&gt;&lt;Author&gt;MSAC 1632 Ratified PICO Confirmation&lt;/Author&gt;&lt;Year&gt;2021&lt;/Year&gt;&lt;RecNum&gt;8&lt;/RecNum&gt;&lt;DisplayText&gt;&lt;style face="superscript"&gt;4&lt;/style&gt;&lt;/DisplayText&gt;&lt;record&gt;&lt;rec-number&gt;8&lt;/rec-number&gt;&lt;foreign-keys&gt;&lt;key app="EN" db-id="0aadasadyr0w2pe0vx0psxwdwvdsavapddet" timestamp="1646958765"&gt;8&lt;/key&gt;&lt;/foreign-keys&gt;&lt;ref-type name="Journal Article"&gt;17&lt;/ref-type&gt;&lt;contributors&gt;&lt;authors&gt;&lt;author&gt;MSAC 1632 Ratified PICO Confirmation,&lt;/author&gt;&lt;/authors&gt;&lt;/contributors&gt;&lt;titles&gt;&lt;title&gt;MSAC 1632 Ratified PICO Confirmation. 2020. PSMA PET/CT imaging for informing treatment of patients with Prostate Cancer. &lt;/title&gt;&lt;/titles&gt;&lt;dates&gt;&lt;year&gt;2021&lt;/year&gt;&lt;/dates&gt;&lt;urls&gt;&lt;related-urls&gt;&lt;url&gt;http://www.msac.gov.au/internet/msac/publishing.nsf/Content/B2B42D6E89D50ED8CA258570001ED449/$File/1632%20Ratified%20PICO.pdf &lt;/url&gt;&lt;/related-urls&gt;&lt;/urls&gt;&lt;/record&gt;&lt;/Cite&gt;&lt;/EndNote&gt;</w:instrText>
      </w:r>
      <w:r w:rsidR="00F40E51">
        <w:fldChar w:fldCharType="separate"/>
      </w:r>
      <w:r w:rsidR="001E6895" w:rsidRPr="001E6895">
        <w:rPr>
          <w:noProof/>
          <w:vertAlign w:val="superscript"/>
        </w:rPr>
        <w:t>4</w:t>
      </w:r>
      <w:r w:rsidR="00F40E51">
        <w:fldChar w:fldCharType="end"/>
      </w:r>
      <w:r w:rsidR="006448B6">
        <w:t xml:space="preserve">) are </w:t>
      </w:r>
      <w:r w:rsidR="00872528">
        <w:t>available</w:t>
      </w:r>
      <w:r w:rsidRPr="00B570A1">
        <w:t xml:space="preserve"> </w:t>
      </w:r>
      <w:r w:rsidR="00872528">
        <w:t>for consultation</w:t>
      </w:r>
      <w:r w:rsidR="00872528" w:rsidRPr="00B570A1">
        <w:t xml:space="preserve"> </w:t>
      </w:r>
      <w:r w:rsidRPr="00B570A1">
        <w:t xml:space="preserve">and </w:t>
      </w:r>
    </w:p>
    <w:p w14:paraId="3790A4BF" w14:textId="09217848" w:rsidR="00CD337B" w:rsidRPr="00B570A1" w:rsidRDefault="00872528" w:rsidP="007E5EAB">
      <w:pPr>
        <w:pStyle w:val="ListParagraph"/>
        <w:numPr>
          <w:ilvl w:val="0"/>
          <w:numId w:val="27"/>
        </w:numPr>
        <w:jc w:val="both"/>
      </w:pPr>
      <w:r>
        <w:t>current</w:t>
      </w:r>
      <w:r w:rsidRPr="00B570A1">
        <w:t xml:space="preserve"> application </w:t>
      </w:r>
      <w:r>
        <w:t xml:space="preserve">for </w:t>
      </w:r>
      <w:hyperlink r:id="rId11" w:history="1">
        <w:r w:rsidRPr="00872528">
          <w:rPr>
            <w:rStyle w:val="Hyperlink"/>
          </w:rPr>
          <w:t>MSAC Application 1686</w:t>
        </w:r>
      </w:hyperlink>
      <w:r w:rsidRPr="00872528">
        <w:t xml:space="preserve"> </w:t>
      </w:r>
      <w:r>
        <w:t>(</w:t>
      </w:r>
      <w:r w:rsidRPr="00872528">
        <w:rPr>
          <w:vertAlign w:val="superscript"/>
        </w:rPr>
        <w:t>177</w:t>
      </w:r>
      <w:r w:rsidRPr="00872528">
        <w:t xml:space="preserve">Lutetium PSMA </w:t>
      </w:r>
      <w:proofErr w:type="spellStart"/>
      <w:r w:rsidRPr="00872528">
        <w:t>i&amp;t</w:t>
      </w:r>
      <w:proofErr w:type="spellEnd"/>
      <w:r>
        <w:t>)</w:t>
      </w:r>
      <w:r w:rsidRPr="00872528">
        <w:t xml:space="preserve"> </w:t>
      </w:r>
      <w:r>
        <w:t xml:space="preserve">has been submitted and a </w:t>
      </w:r>
      <w:r w:rsidR="00292158">
        <w:t>R</w:t>
      </w:r>
      <w:r>
        <w:t>atified PICO</w:t>
      </w:r>
      <w:r w:rsidR="00F40E51">
        <w:fldChar w:fldCharType="begin"/>
      </w:r>
      <w:r w:rsidR="001E6895">
        <w:instrText xml:space="preserve"> ADDIN EN.CITE &lt;EndNote&gt;&lt;Cite ExcludeYear="1"&gt;&lt;Author&gt;MSAC 1686 Ratified PICO Confirmation&lt;/Author&gt;&lt;Year&gt;2021&lt;/Year&gt;&lt;RecNum&gt;11&lt;/RecNum&gt;&lt;DisplayText&gt;&lt;style face="superscript"&gt;5&lt;/style&gt;&lt;/DisplayText&gt;&lt;record&gt;&lt;rec-number&gt;11&lt;/rec-number&gt;&lt;foreign-keys&gt;&lt;key app="EN" db-id="0aadasadyr0w2pe0vx0psxwdwvdsavapddet" timestamp="1646958851"&gt;11&lt;/key&gt;&lt;/foreign-keys&gt;&lt;ref-type name="Journal Article"&gt;17&lt;/ref-type&gt;&lt;contributors&gt;&lt;authors&gt;&lt;author&gt;MSAC 1686 Ratified PICO Confirmation,&lt;/author&gt;&lt;/authors&gt;&lt;/contributors&gt;&lt;titles&gt;&lt;title&gt;MSAC 1686 Ratified PICO Confirmation. 2021. December 2021 PASC meeting – 177Lutetium Prostate Specific Membrane Antigen (PSMA) imaging and therapy (I&amp;amp;T) for metastatic castrate resistant prostate cancer (mCRPC)&lt;/title&gt;&lt;/titles&gt;&lt;dates&gt;&lt;year&gt;2021&lt;/year&gt;&lt;/dates&gt;&lt;urls&gt;&lt;related-urls&gt;&lt;url&gt;http://www.msac.gov.au/internet/msac/publishing.nsf/Content/46EBF5FE4400662ECA25876100090CF4/$File/1686%20Ratified%20PICO.pdf&lt;/url&gt;&lt;/related-urls&gt;&lt;/urls&gt;&lt;/record&gt;&lt;/Cite&gt;&lt;/EndNote&gt;</w:instrText>
      </w:r>
      <w:r w:rsidR="00F40E51">
        <w:fldChar w:fldCharType="separate"/>
      </w:r>
      <w:r w:rsidR="001E6895" w:rsidRPr="001E6895">
        <w:rPr>
          <w:noProof/>
          <w:vertAlign w:val="superscript"/>
        </w:rPr>
        <w:t>5</w:t>
      </w:r>
      <w:r w:rsidR="00F40E51">
        <w:fldChar w:fldCharType="end"/>
      </w:r>
      <w:r>
        <w:t xml:space="preserve"> is available</w:t>
      </w:r>
      <w:r w:rsidR="00CD337B" w:rsidRPr="00B570A1">
        <w:t xml:space="preserve"> </w:t>
      </w:r>
      <w:r>
        <w:t>for consultation</w:t>
      </w:r>
      <w:r w:rsidR="00292158">
        <w:t>.</w:t>
      </w:r>
    </w:p>
    <w:bookmarkEnd w:id="2"/>
    <w:p w14:paraId="4EB8DC70" w14:textId="77777777" w:rsidR="00E7657C" w:rsidRPr="00CB12EC" w:rsidRDefault="00E7657C" w:rsidP="007E5EAB">
      <w:pPr>
        <w:ind w:left="284"/>
        <w:jc w:val="both"/>
      </w:pPr>
    </w:p>
    <w:p w14:paraId="5495599C"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009B9BF4" w14:textId="33B532CA" w:rsidR="00753C44" w:rsidRDefault="003D37FB" w:rsidP="00A6491A">
      <w:pPr>
        <w:spacing w:before="0" w:after="0"/>
        <w:ind w:left="284"/>
        <w:rPr>
          <w:szCs w:val="20"/>
        </w:rPr>
      </w:pPr>
      <w:r>
        <w:rPr>
          <w:szCs w:val="20"/>
        </w:rPr>
        <w:fldChar w:fldCharType="begin">
          <w:ffData>
            <w:name w:val="Check1"/>
            <w:enabled/>
            <w:calcOnExit w:val="0"/>
            <w:checkBox>
              <w:sizeAuto/>
              <w:default w:val="1"/>
            </w:checkBox>
          </w:ffData>
        </w:fldChar>
      </w:r>
      <w:bookmarkStart w:id="3" w:name="Check1"/>
      <w:r>
        <w:rPr>
          <w:szCs w:val="20"/>
        </w:rPr>
        <w:instrText xml:space="preserve"> FORMCHECKBOX </w:instrText>
      </w:r>
      <w:r w:rsidR="0050345F">
        <w:rPr>
          <w:szCs w:val="20"/>
        </w:rPr>
      </w:r>
      <w:r w:rsidR="0050345F">
        <w:rPr>
          <w:szCs w:val="20"/>
        </w:rPr>
        <w:fldChar w:fldCharType="separate"/>
      </w:r>
      <w:r>
        <w:rPr>
          <w:szCs w:val="20"/>
        </w:rPr>
        <w:fldChar w:fldCharType="end"/>
      </w:r>
      <w:bookmarkEnd w:id="3"/>
      <w:r w:rsidR="006B6390">
        <w:rPr>
          <w:szCs w:val="20"/>
        </w:rPr>
        <w:t xml:space="preserve"> Yes</w:t>
      </w:r>
    </w:p>
    <w:p w14:paraId="6CBA90CB"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50345F">
        <w:rPr>
          <w:szCs w:val="20"/>
        </w:rPr>
      </w:r>
      <w:r w:rsidR="0050345F">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4C519B95" w14:textId="77777777" w:rsidR="000B3CD0" w:rsidRPr="0011036E" w:rsidRDefault="000B3CD0" w:rsidP="007467A9">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71CA6E6E" w14:textId="77777777" w:rsid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50345F">
        <w:rPr>
          <w:szCs w:val="20"/>
        </w:rPr>
      </w:r>
      <w:r w:rsidR="0050345F">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14:paraId="7DFB60DA" w14:textId="1814D445" w:rsidR="00753C44" w:rsidRDefault="003D37FB"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0345F">
        <w:rPr>
          <w:szCs w:val="20"/>
        </w:rPr>
      </w:r>
      <w:r w:rsidR="0050345F">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14:paraId="72200C37" w14:textId="77777777" w:rsidR="00C912D6" w:rsidRPr="00753C44" w:rsidRDefault="00C912D6" w:rsidP="00A6491A">
      <w:pPr>
        <w:spacing w:before="0" w:after="0"/>
        <w:ind w:left="284"/>
        <w:rPr>
          <w:szCs w:val="20"/>
        </w:rPr>
      </w:pPr>
    </w:p>
    <w:p w14:paraId="2FBF84CE" w14:textId="77777777" w:rsidR="000B3CD0" w:rsidRPr="0011036E" w:rsidRDefault="000B3CD0" w:rsidP="007467A9">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A872E8">
        <w:rPr>
          <w:rStyle w:val="Strong"/>
          <w:rFonts w:asciiTheme="minorHAnsi" w:eastAsiaTheme="minorHAnsi" w:hAnsiTheme="minorHAnsi" w:cstheme="minorBidi"/>
          <w:b/>
        </w:rPr>
        <w:t>/technology</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6156A52E" w14:textId="5281A02D" w:rsidR="003D795C" w:rsidRDefault="003D795C" w:rsidP="00A6491A">
      <w:pPr>
        <w:ind w:left="284"/>
      </w:pPr>
      <w:r>
        <w:fldChar w:fldCharType="begin">
          <w:ffData>
            <w:name w:val=""/>
            <w:enabled/>
            <w:calcOnExit w:val="0"/>
            <w:textInput>
              <w:default w:val="Insert relevant MBS item numbers here"/>
            </w:textInput>
          </w:ffData>
        </w:fldChar>
      </w:r>
      <w:r>
        <w:instrText xml:space="preserve"> FORMTEXT </w:instrText>
      </w:r>
      <w:r>
        <w:fldChar w:fldCharType="separate"/>
      </w:r>
      <w:r>
        <w:rPr>
          <w:noProof/>
        </w:rPr>
        <w:t>Insert relevant MBS item numbers here</w:t>
      </w:r>
      <w:r>
        <w:fldChar w:fldCharType="end"/>
      </w:r>
    </w:p>
    <w:p w14:paraId="51EAC479" w14:textId="77777777" w:rsidR="00C912D6" w:rsidRPr="00CB12EC" w:rsidRDefault="00C912D6" w:rsidP="00A6491A">
      <w:pPr>
        <w:ind w:left="284"/>
      </w:pPr>
    </w:p>
    <w:p w14:paraId="540BC774" w14:textId="77777777" w:rsidR="006C0843" w:rsidRPr="0011036E" w:rsidRDefault="006C0843" w:rsidP="007467A9">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62EF7CA3" w14:textId="77777777" w:rsidR="002A270B" w:rsidRPr="004A263B" w:rsidRDefault="002A270B" w:rsidP="007467A9">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0345F">
        <w:rPr>
          <w:b/>
          <w:szCs w:val="20"/>
        </w:rPr>
      </w:r>
      <w:r w:rsidR="0050345F">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188D6EB5" w14:textId="77777777" w:rsidR="002A270B" w:rsidRPr="004A263B" w:rsidRDefault="002A270B" w:rsidP="007467A9">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0345F">
        <w:rPr>
          <w:b/>
          <w:szCs w:val="20"/>
        </w:rPr>
      </w:r>
      <w:r w:rsidR="0050345F">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14:paraId="04DCC20A" w14:textId="77777777" w:rsidR="002A270B" w:rsidRPr="004A263B" w:rsidRDefault="002A270B" w:rsidP="007467A9">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0345F">
        <w:rPr>
          <w:b/>
          <w:szCs w:val="20"/>
        </w:rPr>
      </w:r>
      <w:r w:rsidR="0050345F">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240CBA86" w14:textId="77777777" w:rsidR="002A270B" w:rsidRPr="004A263B" w:rsidRDefault="002A270B" w:rsidP="007467A9">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0345F">
        <w:rPr>
          <w:b/>
          <w:szCs w:val="20"/>
        </w:rPr>
      </w:r>
      <w:r w:rsidR="0050345F">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175C65B2" w14:textId="77777777" w:rsidR="002A270B" w:rsidRPr="004A263B" w:rsidRDefault="002A270B" w:rsidP="007467A9">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0345F">
        <w:rPr>
          <w:b/>
          <w:szCs w:val="20"/>
        </w:rPr>
      </w:r>
      <w:r w:rsidR="0050345F">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4EB62E49" w14:textId="77777777" w:rsidR="002A270B" w:rsidRPr="004A263B" w:rsidRDefault="002A270B" w:rsidP="007467A9">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0345F">
        <w:rPr>
          <w:b/>
          <w:szCs w:val="20"/>
        </w:rPr>
      </w:r>
      <w:r w:rsidR="0050345F">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3E1A9171" w14:textId="77777777" w:rsidR="002A270B" w:rsidRPr="004A263B" w:rsidRDefault="002A270B" w:rsidP="007467A9">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0345F">
        <w:rPr>
          <w:b/>
          <w:szCs w:val="20"/>
        </w:rPr>
      </w:r>
      <w:r w:rsidR="0050345F">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1C4A7D9C" w14:textId="77777777" w:rsidR="002A270B" w:rsidRPr="004A263B" w:rsidRDefault="002A270B" w:rsidP="007467A9">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0345F">
        <w:rPr>
          <w:b/>
          <w:szCs w:val="20"/>
        </w:rPr>
      </w:r>
      <w:r w:rsidR="0050345F">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70C1902D" w14:textId="77777777" w:rsidR="002A270B" w:rsidRDefault="004A263B" w:rsidP="007467A9">
      <w:pPr>
        <w:pStyle w:val="ListParagraph"/>
        <w:numPr>
          <w:ilvl w:val="0"/>
          <w:numId w:val="13"/>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0345F">
        <w:rPr>
          <w:b/>
          <w:szCs w:val="20"/>
        </w:rPr>
      </w:r>
      <w:r w:rsidR="0050345F">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4CC50BA1" w14:textId="368045E7" w:rsidR="002A270B" w:rsidRDefault="00A6594E" w:rsidP="00A6491A">
      <w:pPr>
        <w:ind w:left="284"/>
      </w:pPr>
      <w:r>
        <w:fldChar w:fldCharType="begin">
          <w:ffData>
            <w:name w:val=""/>
            <w:enabled/>
            <w:calcOnExit w:val="0"/>
            <w:textInput>
              <w:default w:val="Insert description of 'other' amendment here"/>
            </w:textInput>
          </w:ffData>
        </w:fldChar>
      </w:r>
      <w:r>
        <w:instrText xml:space="preserve"> FORMTEXT </w:instrText>
      </w:r>
      <w:r>
        <w:fldChar w:fldCharType="separate"/>
      </w:r>
      <w:r>
        <w:rPr>
          <w:noProof/>
        </w:rPr>
        <w:t>Insert description of 'other' amendment here</w:t>
      </w:r>
      <w:r>
        <w:fldChar w:fldCharType="end"/>
      </w:r>
    </w:p>
    <w:p w14:paraId="720670A1" w14:textId="77777777" w:rsidR="00C912D6" w:rsidRPr="00CB12EC" w:rsidRDefault="00C912D6" w:rsidP="00A6491A">
      <w:pPr>
        <w:ind w:left="284"/>
      </w:pPr>
    </w:p>
    <w:p w14:paraId="3E5BEDF0" w14:textId="77777777" w:rsidR="00534C5F" w:rsidRPr="007E39E4" w:rsidRDefault="000770BA" w:rsidP="007467A9">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67C3F0D8" w14:textId="77777777" w:rsidR="006B6390" w:rsidRPr="00AA2CFE" w:rsidRDefault="006B6390" w:rsidP="007467A9">
      <w:pPr>
        <w:pStyle w:val="ListParagraph"/>
        <w:numPr>
          <w:ilvl w:val="0"/>
          <w:numId w:val="14"/>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50345F">
        <w:rPr>
          <w:b/>
          <w:szCs w:val="20"/>
        </w:rPr>
      </w:r>
      <w:r w:rsidR="0050345F">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62FB7472" w14:textId="77777777" w:rsidR="006B6390" w:rsidRPr="00AA2CFE" w:rsidRDefault="006B6390" w:rsidP="007467A9">
      <w:pPr>
        <w:pStyle w:val="ListParagraph"/>
        <w:numPr>
          <w:ilvl w:val="0"/>
          <w:numId w:val="14"/>
        </w:numPr>
        <w:spacing w:before="0" w:after="0"/>
        <w:ind w:left="851" w:hanging="425"/>
        <w:rPr>
          <w:rStyle w:val="Strong"/>
          <w:b w:val="0"/>
        </w:rPr>
      </w:pPr>
      <w:r w:rsidRPr="00AA2CFE">
        <w:rPr>
          <w:b/>
          <w:szCs w:val="20"/>
        </w:rPr>
        <w:lastRenderedPageBreak/>
        <w:fldChar w:fldCharType="begin">
          <w:ffData>
            <w:name w:val="Check2"/>
            <w:enabled/>
            <w:calcOnExit w:val="0"/>
            <w:checkBox>
              <w:sizeAuto/>
              <w:default w:val="0"/>
            </w:checkBox>
          </w:ffData>
        </w:fldChar>
      </w:r>
      <w:r w:rsidRPr="00AA2CFE">
        <w:rPr>
          <w:b/>
          <w:szCs w:val="20"/>
        </w:rPr>
        <w:instrText xml:space="preserve"> FORMCHECKBOX </w:instrText>
      </w:r>
      <w:r w:rsidR="0050345F">
        <w:rPr>
          <w:b/>
          <w:szCs w:val="20"/>
        </w:rPr>
      </w:r>
      <w:r w:rsidR="0050345F">
        <w:rPr>
          <w:b/>
          <w:szCs w:val="20"/>
        </w:rPr>
        <w:fldChar w:fldCharType="separate"/>
      </w:r>
      <w:r w:rsidRPr="00AA2CFE">
        <w:rPr>
          <w:b/>
          <w:szCs w:val="20"/>
        </w:rPr>
        <w:fldChar w:fldCharType="end"/>
      </w:r>
      <w:r w:rsidRPr="00AA2CFE">
        <w:rPr>
          <w:b/>
          <w:szCs w:val="20"/>
        </w:rPr>
        <w:t xml:space="preserve"> </w:t>
      </w:r>
      <w:r w:rsidRPr="00AA2CFE">
        <w:rPr>
          <w:rStyle w:val="Strong"/>
          <w:b w:val="0"/>
        </w:rPr>
        <w:t>A new item that is proposing a way of clinically delivering a service that is new to the MBS (in terms of new technology and / or population)</w:t>
      </w:r>
    </w:p>
    <w:p w14:paraId="63AF1B6B" w14:textId="77777777" w:rsidR="006B6390" w:rsidRPr="00AA2CFE" w:rsidRDefault="006B6390" w:rsidP="007467A9">
      <w:pPr>
        <w:pStyle w:val="ListParagraph"/>
        <w:numPr>
          <w:ilvl w:val="0"/>
          <w:numId w:val="14"/>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50345F">
        <w:rPr>
          <w:b/>
          <w:szCs w:val="20"/>
        </w:rPr>
      </w:r>
      <w:r w:rsidR="0050345F">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4FBBC830" w14:textId="77777777" w:rsidR="006B6390" w:rsidRPr="00AA2CFE" w:rsidRDefault="006B6390" w:rsidP="007467A9">
      <w:pPr>
        <w:pStyle w:val="ListParagraph"/>
        <w:numPr>
          <w:ilvl w:val="0"/>
          <w:numId w:val="14"/>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50345F">
        <w:rPr>
          <w:b/>
          <w:szCs w:val="20"/>
        </w:rPr>
      </w:r>
      <w:r w:rsidR="0050345F">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71FBBDFD" w14:textId="77777777" w:rsidR="003027BB" w:rsidRPr="007E39E4" w:rsidRDefault="00F30C22" w:rsidP="007467A9">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61B489F8" w14:textId="77777777" w:rsidR="000A5B32" w:rsidRDefault="000A5B3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0345F">
        <w:rPr>
          <w:szCs w:val="20"/>
        </w:rPr>
      </w:r>
      <w:r w:rsidR="0050345F">
        <w:rPr>
          <w:szCs w:val="20"/>
        </w:rPr>
        <w:fldChar w:fldCharType="separate"/>
      </w:r>
      <w:r w:rsidRPr="000A5B32">
        <w:rPr>
          <w:szCs w:val="20"/>
        </w:rPr>
        <w:fldChar w:fldCharType="end"/>
      </w:r>
      <w:r w:rsidRPr="000A5B32">
        <w:rPr>
          <w:szCs w:val="20"/>
        </w:rPr>
        <w:t xml:space="preserve"> Yes</w:t>
      </w:r>
    </w:p>
    <w:p w14:paraId="661DE10F" w14:textId="2154D4DF" w:rsidR="00626365" w:rsidRDefault="003D37FB" w:rsidP="00626365">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0345F">
        <w:rPr>
          <w:szCs w:val="20"/>
        </w:rPr>
      </w:r>
      <w:r w:rsidR="0050345F">
        <w:rPr>
          <w:szCs w:val="20"/>
        </w:rPr>
        <w:fldChar w:fldCharType="separate"/>
      </w:r>
      <w:r>
        <w:rPr>
          <w:szCs w:val="20"/>
        </w:rPr>
        <w:fldChar w:fldCharType="end"/>
      </w:r>
      <w:r w:rsidR="000A5B32" w:rsidRPr="000A5B32">
        <w:rPr>
          <w:szCs w:val="20"/>
        </w:rPr>
        <w:t xml:space="preserve"> No</w:t>
      </w:r>
    </w:p>
    <w:p w14:paraId="4E772496" w14:textId="4BC36376" w:rsidR="003D37FB" w:rsidRDefault="003D37FB" w:rsidP="00626365">
      <w:pPr>
        <w:spacing w:before="0" w:after="0"/>
        <w:ind w:left="284"/>
        <w:rPr>
          <w:szCs w:val="20"/>
        </w:rPr>
      </w:pPr>
    </w:p>
    <w:p w14:paraId="10B6C190" w14:textId="77777777" w:rsidR="003027BB" w:rsidRPr="007E39E4" w:rsidRDefault="003027BB" w:rsidP="007467A9">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14:paraId="4E2C67A3" w14:textId="77777777" w:rsidR="000A5B32" w:rsidRPr="00855944" w:rsidRDefault="00A6594E" w:rsidP="00A6491A">
      <w:pPr>
        <w:ind w:left="284"/>
        <w:rPr>
          <w:rStyle w:val="Strong"/>
        </w:rPr>
      </w:pPr>
      <w:r>
        <w:fldChar w:fldCharType="begin">
          <w:ffData>
            <w:name w:val=""/>
            <w:enabled/>
            <w:calcOnExit w:val="0"/>
            <w:textInput>
              <w:default w:val="Insert description of other public funding mechanism here"/>
            </w:textInput>
          </w:ffData>
        </w:fldChar>
      </w:r>
      <w:r>
        <w:instrText xml:space="preserve"> FORMTEXT </w:instrText>
      </w:r>
      <w:r>
        <w:fldChar w:fldCharType="separate"/>
      </w:r>
      <w:r>
        <w:rPr>
          <w:noProof/>
        </w:rPr>
        <w:t>Insert description of other public funding mechanism here</w:t>
      </w:r>
      <w:r>
        <w:fldChar w:fldCharType="end"/>
      </w:r>
    </w:p>
    <w:p w14:paraId="1890A625" w14:textId="77777777" w:rsidR="000B3CD0" w:rsidRDefault="000B3CD0" w:rsidP="00730C04">
      <w:pPr>
        <w:pStyle w:val="Heading2"/>
      </w:pPr>
      <w:r w:rsidRPr="00154B00">
        <w:t xml:space="preserve">What is the type of </w:t>
      </w:r>
      <w:r w:rsidR="00B45CA5">
        <w:t xml:space="preserve">medical </w:t>
      </w:r>
      <w:r w:rsidRPr="00154B00">
        <w:t>service</w:t>
      </w:r>
      <w:r w:rsidR="00B45CA5">
        <w:t>/technology?</w:t>
      </w:r>
    </w:p>
    <w:p w14:paraId="00428953"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0345F">
        <w:rPr>
          <w:b/>
          <w:szCs w:val="20"/>
        </w:rPr>
      </w:r>
      <w:r w:rsidR="0050345F">
        <w:rPr>
          <w:b/>
          <w:szCs w:val="20"/>
        </w:rPr>
        <w:fldChar w:fldCharType="separate"/>
      </w:r>
      <w:r w:rsidRPr="0027105F">
        <w:rPr>
          <w:b/>
          <w:szCs w:val="20"/>
        </w:rPr>
        <w:fldChar w:fldCharType="end"/>
      </w:r>
      <w:r w:rsidRPr="0027105F">
        <w:rPr>
          <w:b/>
          <w:szCs w:val="20"/>
        </w:rPr>
        <w:t xml:space="preserve"> </w:t>
      </w:r>
      <w:r>
        <w:t>Therapeutic medical service</w:t>
      </w:r>
    </w:p>
    <w:p w14:paraId="139AEB41" w14:textId="02C4DBAA" w:rsidR="00A6594E" w:rsidRDefault="00E7720F"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50345F">
        <w:rPr>
          <w:b/>
          <w:szCs w:val="20"/>
        </w:rPr>
      </w:r>
      <w:r w:rsidR="0050345F">
        <w:rPr>
          <w:b/>
          <w:szCs w:val="20"/>
        </w:rPr>
        <w:fldChar w:fldCharType="separate"/>
      </w:r>
      <w:r>
        <w:rPr>
          <w:b/>
          <w:szCs w:val="20"/>
        </w:rPr>
        <w:fldChar w:fldCharType="end"/>
      </w:r>
      <w:r w:rsidR="00A6594E" w:rsidRPr="0027105F">
        <w:rPr>
          <w:b/>
          <w:szCs w:val="20"/>
        </w:rPr>
        <w:t xml:space="preserve"> </w:t>
      </w:r>
      <w:r w:rsidR="00A6594E">
        <w:t>Investigative medical service</w:t>
      </w:r>
    </w:p>
    <w:p w14:paraId="393FD5A3"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0345F">
        <w:rPr>
          <w:b/>
          <w:szCs w:val="20"/>
        </w:rPr>
      </w:r>
      <w:r w:rsidR="0050345F">
        <w:rPr>
          <w:b/>
          <w:szCs w:val="20"/>
        </w:rPr>
        <w:fldChar w:fldCharType="separate"/>
      </w:r>
      <w:r w:rsidRPr="0027105F">
        <w:rPr>
          <w:b/>
          <w:szCs w:val="20"/>
        </w:rPr>
        <w:fldChar w:fldCharType="end"/>
      </w:r>
      <w:r w:rsidRPr="0027105F">
        <w:rPr>
          <w:b/>
          <w:szCs w:val="20"/>
        </w:rPr>
        <w:t xml:space="preserve"> </w:t>
      </w:r>
      <w:r>
        <w:t>Single consultation medical service</w:t>
      </w:r>
    </w:p>
    <w:p w14:paraId="60F398D3"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0345F">
        <w:rPr>
          <w:b/>
          <w:szCs w:val="20"/>
        </w:rPr>
      </w:r>
      <w:r w:rsidR="0050345F">
        <w:rPr>
          <w:b/>
          <w:szCs w:val="20"/>
        </w:rPr>
        <w:fldChar w:fldCharType="separate"/>
      </w:r>
      <w:r w:rsidRPr="0027105F">
        <w:rPr>
          <w:b/>
          <w:szCs w:val="20"/>
        </w:rPr>
        <w:fldChar w:fldCharType="end"/>
      </w:r>
      <w:r w:rsidRPr="0027105F">
        <w:rPr>
          <w:b/>
          <w:szCs w:val="20"/>
        </w:rPr>
        <w:t xml:space="preserve"> </w:t>
      </w:r>
      <w:r>
        <w:t>Global consultation medical service</w:t>
      </w:r>
    </w:p>
    <w:p w14:paraId="7C3AB50F"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0345F">
        <w:rPr>
          <w:b/>
          <w:szCs w:val="20"/>
        </w:rPr>
      </w:r>
      <w:r w:rsidR="0050345F">
        <w:rPr>
          <w:b/>
          <w:szCs w:val="20"/>
        </w:rPr>
        <w:fldChar w:fldCharType="separate"/>
      </w:r>
      <w:r w:rsidRPr="0027105F">
        <w:rPr>
          <w:b/>
          <w:szCs w:val="20"/>
        </w:rPr>
        <w:fldChar w:fldCharType="end"/>
      </w:r>
      <w:r w:rsidRPr="0027105F">
        <w:rPr>
          <w:b/>
          <w:szCs w:val="20"/>
        </w:rPr>
        <w:t xml:space="preserve"> </w:t>
      </w:r>
      <w:r>
        <w:t>Allied health service</w:t>
      </w:r>
    </w:p>
    <w:p w14:paraId="7340FB8E"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0345F">
        <w:rPr>
          <w:b/>
          <w:szCs w:val="20"/>
        </w:rPr>
      </w:r>
      <w:r w:rsidR="0050345F">
        <w:rPr>
          <w:b/>
          <w:szCs w:val="20"/>
        </w:rPr>
        <w:fldChar w:fldCharType="separate"/>
      </w:r>
      <w:r w:rsidRPr="0027105F">
        <w:rPr>
          <w:b/>
          <w:szCs w:val="20"/>
        </w:rPr>
        <w:fldChar w:fldCharType="end"/>
      </w:r>
      <w:r w:rsidRPr="0027105F">
        <w:rPr>
          <w:b/>
          <w:szCs w:val="20"/>
        </w:rPr>
        <w:t xml:space="preserve"> </w:t>
      </w:r>
      <w:r>
        <w:t>Co-dependent technology</w:t>
      </w:r>
    </w:p>
    <w:p w14:paraId="1EFF6136" w14:textId="7C1BB5CA"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0345F">
        <w:rPr>
          <w:b/>
          <w:szCs w:val="20"/>
        </w:rPr>
      </w:r>
      <w:r w:rsidR="0050345F">
        <w:rPr>
          <w:b/>
          <w:szCs w:val="20"/>
        </w:rPr>
        <w:fldChar w:fldCharType="separate"/>
      </w:r>
      <w:r w:rsidRPr="0027105F">
        <w:rPr>
          <w:b/>
          <w:szCs w:val="20"/>
        </w:rPr>
        <w:fldChar w:fldCharType="end"/>
      </w:r>
      <w:r w:rsidRPr="0027105F">
        <w:rPr>
          <w:b/>
          <w:szCs w:val="20"/>
        </w:rPr>
        <w:t xml:space="preserve"> </w:t>
      </w:r>
      <w:r>
        <w:t>Hybrid health technology</w:t>
      </w:r>
    </w:p>
    <w:p w14:paraId="4E19F666" w14:textId="77777777" w:rsidR="00C912D6" w:rsidRPr="00A6594E" w:rsidRDefault="00C912D6" w:rsidP="00A6491A">
      <w:pPr>
        <w:spacing w:before="0" w:after="0"/>
        <w:ind w:left="284"/>
      </w:pPr>
    </w:p>
    <w:p w14:paraId="46411A60"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4A9DB2D6" w14:textId="77777777" w:rsidR="00A6594E" w:rsidRDefault="00A6594E" w:rsidP="007467A9">
      <w:pPr>
        <w:pStyle w:val="ListParagraph"/>
        <w:numPr>
          <w:ilvl w:val="0"/>
          <w:numId w:val="15"/>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50345F">
        <w:rPr>
          <w:b/>
          <w:szCs w:val="20"/>
        </w:rPr>
      </w:r>
      <w:r w:rsidR="0050345F">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1EE28D0B" w14:textId="459C7875" w:rsidR="00A6594E" w:rsidRDefault="00E7720F" w:rsidP="007467A9">
      <w:pPr>
        <w:pStyle w:val="ListParagraph"/>
        <w:numPr>
          <w:ilvl w:val="0"/>
          <w:numId w:val="15"/>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50345F">
        <w:rPr>
          <w:b/>
          <w:szCs w:val="20"/>
        </w:rPr>
      </w:r>
      <w:r w:rsidR="0050345F">
        <w:rPr>
          <w:b/>
          <w:szCs w:val="20"/>
        </w:rPr>
        <w:fldChar w:fldCharType="separate"/>
      </w:r>
      <w:r>
        <w:rPr>
          <w:b/>
          <w:szCs w:val="20"/>
        </w:rPr>
        <w:fldChar w:fldCharType="end"/>
      </w:r>
      <w:r w:rsidR="00A6594E" w:rsidRPr="00AF4466">
        <w:rPr>
          <w:b/>
          <w:szCs w:val="20"/>
        </w:rPr>
        <w:t xml:space="preserve"> </w:t>
      </w:r>
      <w:r w:rsidR="00A6594E">
        <w:t>Assists in establishing a diagnosis in symptomatic patients</w:t>
      </w:r>
    </w:p>
    <w:p w14:paraId="7449958B" w14:textId="5840E7C5" w:rsidR="00A6594E" w:rsidRDefault="00631BE9" w:rsidP="007467A9">
      <w:pPr>
        <w:pStyle w:val="ListParagraph"/>
        <w:numPr>
          <w:ilvl w:val="0"/>
          <w:numId w:val="15"/>
        </w:numPr>
        <w:spacing w:before="0" w:after="0"/>
        <w:ind w:left="851" w:hanging="425"/>
      </w:pPr>
      <w:r>
        <w:rPr>
          <w:b/>
          <w:szCs w:val="20"/>
        </w:rPr>
        <w:fldChar w:fldCharType="begin">
          <w:ffData>
            <w:name w:val=""/>
            <w:enabled/>
            <w:calcOnExit w:val="0"/>
            <w:checkBox>
              <w:sizeAuto/>
              <w:default w:val="0"/>
            </w:checkBox>
          </w:ffData>
        </w:fldChar>
      </w:r>
      <w:r>
        <w:rPr>
          <w:b/>
          <w:szCs w:val="20"/>
        </w:rPr>
        <w:instrText xml:space="preserve"> FORMCHECKBOX </w:instrText>
      </w:r>
      <w:r w:rsidR="0050345F">
        <w:rPr>
          <w:b/>
          <w:szCs w:val="20"/>
        </w:rPr>
      </w:r>
      <w:r w:rsidR="0050345F">
        <w:rPr>
          <w:b/>
          <w:szCs w:val="20"/>
        </w:rPr>
        <w:fldChar w:fldCharType="separate"/>
      </w:r>
      <w:r>
        <w:rPr>
          <w:b/>
          <w:szCs w:val="20"/>
        </w:rPr>
        <w:fldChar w:fldCharType="end"/>
      </w:r>
      <w:r w:rsidR="00A6594E" w:rsidRPr="00AF4466">
        <w:rPr>
          <w:b/>
          <w:szCs w:val="20"/>
        </w:rPr>
        <w:t xml:space="preserve"> </w:t>
      </w:r>
      <w:r w:rsidR="00A6594E">
        <w:t>Provides information about prognosis</w:t>
      </w:r>
    </w:p>
    <w:p w14:paraId="45FAD854" w14:textId="737C802B" w:rsidR="00A6594E" w:rsidRDefault="00E7720F" w:rsidP="007467A9">
      <w:pPr>
        <w:pStyle w:val="ListParagraph"/>
        <w:numPr>
          <w:ilvl w:val="0"/>
          <w:numId w:val="15"/>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50345F">
        <w:rPr>
          <w:b/>
          <w:szCs w:val="20"/>
        </w:rPr>
      </w:r>
      <w:r w:rsidR="0050345F">
        <w:rPr>
          <w:b/>
          <w:szCs w:val="20"/>
        </w:rPr>
        <w:fldChar w:fldCharType="separate"/>
      </w:r>
      <w:r>
        <w:rPr>
          <w:b/>
          <w:szCs w:val="20"/>
        </w:rPr>
        <w:fldChar w:fldCharType="end"/>
      </w:r>
      <w:r w:rsidR="00A6594E" w:rsidRPr="00AF4466">
        <w:rPr>
          <w:b/>
          <w:szCs w:val="20"/>
        </w:rPr>
        <w:t xml:space="preserve"> </w:t>
      </w:r>
      <w:r w:rsidR="00A6594E">
        <w:t>Identifies a patient as suitable for therapy by predicting a variation in the effect of the therapy</w:t>
      </w:r>
    </w:p>
    <w:p w14:paraId="4349D878" w14:textId="7ED74A90" w:rsidR="00A6594E" w:rsidRPr="00A6594E" w:rsidRDefault="00E7720F" w:rsidP="007467A9">
      <w:pPr>
        <w:pStyle w:val="ListParagraph"/>
        <w:numPr>
          <w:ilvl w:val="0"/>
          <w:numId w:val="15"/>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50345F">
        <w:rPr>
          <w:b/>
          <w:szCs w:val="20"/>
        </w:rPr>
      </w:r>
      <w:r w:rsidR="0050345F">
        <w:rPr>
          <w:b/>
          <w:szCs w:val="20"/>
        </w:rPr>
        <w:fldChar w:fldCharType="separate"/>
      </w:r>
      <w:r>
        <w:rPr>
          <w:b/>
          <w:szCs w:val="20"/>
        </w:rPr>
        <w:fldChar w:fldCharType="end"/>
      </w:r>
      <w:r w:rsidR="00A6594E" w:rsidRPr="00AF4466">
        <w:rPr>
          <w:b/>
          <w:szCs w:val="20"/>
        </w:rPr>
        <w:t xml:space="preserve"> </w:t>
      </w:r>
      <w:r w:rsidR="00A6594E">
        <w:t>Monitors a patient over time to assess treatment response and guide subsequent treatment decisions</w:t>
      </w:r>
    </w:p>
    <w:p w14:paraId="03025827"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0BFC7A82"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0345F">
        <w:rPr>
          <w:b/>
          <w:szCs w:val="20"/>
        </w:rPr>
      </w:r>
      <w:r w:rsidR="0050345F">
        <w:rPr>
          <w:b/>
          <w:szCs w:val="20"/>
        </w:rPr>
        <w:fldChar w:fldCharType="separate"/>
      </w:r>
      <w:r w:rsidRPr="0027105F">
        <w:rPr>
          <w:b/>
          <w:szCs w:val="20"/>
        </w:rPr>
        <w:fldChar w:fldCharType="end"/>
      </w:r>
      <w:r w:rsidRPr="0027105F">
        <w:rPr>
          <w:b/>
          <w:szCs w:val="20"/>
        </w:rPr>
        <w:t xml:space="preserve"> </w:t>
      </w:r>
      <w:r>
        <w:t>Pharmaceutical / Biological</w:t>
      </w:r>
    </w:p>
    <w:p w14:paraId="6FF47264"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0345F">
        <w:rPr>
          <w:b/>
          <w:szCs w:val="20"/>
        </w:rPr>
      </w:r>
      <w:r w:rsidR="0050345F">
        <w:rPr>
          <w:b/>
          <w:szCs w:val="20"/>
        </w:rPr>
        <w:fldChar w:fldCharType="separate"/>
      </w:r>
      <w:r w:rsidRPr="0027105F">
        <w:rPr>
          <w:b/>
          <w:szCs w:val="20"/>
        </w:rPr>
        <w:fldChar w:fldCharType="end"/>
      </w:r>
      <w:r w:rsidRPr="0027105F">
        <w:rPr>
          <w:b/>
          <w:szCs w:val="20"/>
        </w:rPr>
        <w:t xml:space="preserve"> </w:t>
      </w:r>
      <w:r>
        <w:t>Prosthesis or device</w:t>
      </w:r>
    </w:p>
    <w:p w14:paraId="0FD55AC3" w14:textId="550E962C" w:rsidR="00FE16C1" w:rsidRDefault="00E7720F"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50345F">
        <w:rPr>
          <w:b/>
          <w:szCs w:val="20"/>
        </w:rPr>
      </w:r>
      <w:r w:rsidR="0050345F">
        <w:rPr>
          <w:b/>
          <w:szCs w:val="20"/>
        </w:rPr>
        <w:fldChar w:fldCharType="separate"/>
      </w:r>
      <w:r>
        <w:rPr>
          <w:b/>
          <w:szCs w:val="20"/>
        </w:rPr>
        <w:fldChar w:fldCharType="end"/>
      </w:r>
      <w:r w:rsidR="00FE16C1" w:rsidRPr="0027105F">
        <w:rPr>
          <w:b/>
          <w:szCs w:val="20"/>
        </w:rPr>
        <w:t xml:space="preserve"> </w:t>
      </w:r>
      <w:r w:rsidR="00FE16C1">
        <w:t>No</w:t>
      </w:r>
    </w:p>
    <w:p w14:paraId="2BA3FE23" w14:textId="77777777" w:rsidR="00C912D6" w:rsidRPr="00FE16C1" w:rsidRDefault="00C912D6" w:rsidP="00A6491A">
      <w:pPr>
        <w:spacing w:before="0" w:after="0"/>
        <w:ind w:left="284"/>
      </w:pPr>
    </w:p>
    <w:p w14:paraId="07079986"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49996360" w14:textId="77777777" w:rsidR="00FE16C1" w:rsidRDefault="00FE16C1"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0345F">
        <w:rPr>
          <w:szCs w:val="20"/>
        </w:rPr>
      </w:r>
      <w:r w:rsidR="0050345F">
        <w:rPr>
          <w:szCs w:val="20"/>
        </w:rPr>
        <w:fldChar w:fldCharType="separate"/>
      </w:r>
      <w:r w:rsidRPr="000A5B32">
        <w:rPr>
          <w:szCs w:val="20"/>
        </w:rPr>
        <w:fldChar w:fldCharType="end"/>
      </w:r>
      <w:r w:rsidRPr="000A5B32">
        <w:rPr>
          <w:szCs w:val="20"/>
        </w:rPr>
        <w:t xml:space="preserve"> Yes</w:t>
      </w:r>
    </w:p>
    <w:p w14:paraId="7590A1A8" w14:textId="77777777" w:rsidR="00C912D6" w:rsidRDefault="00E7720F"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0345F">
        <w:rPr>
          <w:szCs w:val="20"/>
        </w:rPr>
      </w:r>
      <w:r w:rsidR="0050345F">
        <w:rPr>
          <w:szCs w:val="20"/>
        </w:rPr>
        <w:fldChar w:fldCharType="separate"/>
      </w:r>
      <w:r>
        <w:rPr>
          <w:szCs w:val="20"/>
        </w:rPr>
        <w:fldChar w:fldCharType="end"/>
      </w:r>
      <w:r w:rsidR="00FE16C1">
        <w:rPr>
          <w:szCs w:val="20"/>
        </w:rPr>
        <w:t xml:space="preserve"> No </w:t>
      </w:r>
    </w:p>
    <w:p w14:paraId="1C862E79" w14:textId="4D594A9F" w:rsidR="00FE16C1" w:rsidRPr="00FE16C1" w:rsidRDefault="00FE16C1" w:rsidP="00A6491A">
      <w:pPr>
        <w:spacing w:before="0" w:after="0"/>
        <w:ind w:left="284"/>
        <w:rPr>
          <w:szCs w:val="20"/>
        </w:rPr>
      </w:pPr>
      <w:r>
        <w:rPr>
          <w:szCs w:val="20"/>
        </w:rPr>
        <w:t xml:space="preserve"> </w:t>
      </w:r>
    </w:p>
    <w:p w14:paraId="62B18E34" w14:textId="77777777" w:rsidR="00EC127A" w:rsidRPr="001E6958" w:rsidRDefault="000E5439" w:rsidP="007467A9">
      <w:pPr>
        <w:pStyle w:val="Heading2"/>
        <w:numPr>
          <w:ilvl w:val="0"/>
          <w:numId w:val="4"/>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50A94E36" w14:textId="77777777" w:rsidR="007E39E4" w:rsidRPr="007E39E4" w:rsidRDefault="007E39E4" w:rsidP="00A6491A">
      <w:pPr>
        <w:ind w:left="284"/>
        <w:rPr>
          <w:b/>
          <w:szCs w:val="20"/>
        </w:rPr>
      </w:pPr>
      <w:r>
        <w:fldChar w:fldCharType="begin">
          <w:ffData>
            <w:name w:val=""/>
            <w:enabled/>
            <w:calcOnExit w:val="0"/>
            <w:textInput>
              <w:default w:val="Insert PBS item code(s) here"/>
            </w:textInput>
          </w:ffData>
        </w:fldChar>
      </w:r>
      <w:r>
        <w:instrText xml:space="preserve"> FORMTEXT </w:instrText>
      </w:r>
      <w:r>
        <w:fldChar w:fldCharType="separate"/>
      </w:r>
      <w:r>
        <w:rPr>
          <w:noProof/>
        </w:rPr>
        <w:t>Insert PBS item code(s) here</w:t>
      </w:r>
      <w:r>
        <w:fldChar w:fldCharType="end"/>
      </w:r>
    </w:p>
    <w:p w14:paraId="0A2A47FC" w14:textId="77777777" w:rsidR="00411735" w:rsidRPr="001E6958" w:rsidRDefault="00411735" w:rsidP="007467A9">
      <w:pPr>
        <w:pStyle w:val="Heading2"/>
        <w:numPr>
          <w:ilvl w:val="0"/>
          <w:numId w:val="4"/>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13184446" w14:textId="77777777"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0345F">
        <w:rPr>
          <w:szCs w:val="20"/>
        </w:rPr>
      </w:r>
      <w:r w:rsidR="0050345F">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24FFEDF9" w14:textId="1405FF3F" w:rsidR="001E6919" w:rsidRDefault="009C74F8" w:rsidP="001E6919">
      <w:pPr>
        <w:spacing w:before="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0345F">
        <w:rPr>
          <w:szCs w:val="20"/>
        </w:rPr>
      </w:r>
      <w:r w:rsidR="0050345F">
        <w:rPr>
          <w:szCs w:val="20"/>
        </w:rPr>
        <w:fldChar w:fldCharType="separate"/>
      </w:r>
      <w:r>
        <w:rPr>
          <w:szCs w:val="20"/>
        </w:rPr>
        <w:fldChar w:fldCharType="end"/>
      </w:r>
      <w:r w:rsidR="001E6919">
        <w:rPr>
          <w:szCs w:val="20"/>
        </w:rPr>
        <w:t xml:space="preserve"> No</w:t>
      </w:r>
    </w:p>
    <w:p w14:paraId="09593A4F" w14:textId="77777777" w:rsidR="001E6919" w:rsidRPr="007E39E4" w:rsidRDefault="001E6919" w:rsidP="00A6491A">
      <w:pPr>
        <w:spacing w:before="0" w:after="0"/>
        <w:ind w:left="284"/>
        <w:rPr>
          <w:szCs w:val="20"/>
        </w:rPr>
      </w:pPr>
      <w:r>
        <w:fldChar w:fldCharType="begin">
          <w:ffData>
            <w:name w:val=""/>
            <w:enabled/>
            <w:calcOnExit w:val="0"/>
            <w:textInput>
              <w:default w:val="Insert PBAC submission item number here"/>
            </w:textInput>
          </w:ffData>
        </w:fldChar>
      </w:r>
      <w:r>
        <w:instrText xml:space="preserve"> FORMTEXT </w:instrText>
      </w:r>
      <w:r>
        <w:fldChar w:fldCharType="separate"/>
      </w:r>
      <w:r>
        <w:rPr>
          <w:noProof/>
        </w:rPr>
        <w:t>Insert PBAC submission item number here</w:t>
      </w:r>
      <w:r>
        <w:fldChar w:fldCharType="end"/>
      </w:r>
    </w:p>
    <w:p w14:paraId="3F1E9BCD" w14:textId="77777777" w:rsidR="000E5439" w:rsidRDefault="000E5439" w:rsidP="007467A9">
      <w:pPr>
        <w:pStyle w:val="Heading2"/>
        <w:numPr>
          <w:ilvl w:val="0"/>
          <w:numId w:val="4"/>
        </w:numPr>
      </w:pPr>
      <w:r w:rsidRPr="007E39E4">
        <w:t>If you are seeking both MBS and PBS listing</w:t>
      </w:r>
      <w:r w:rsidR="00B75965" w:rsidRPr="007E39E4">
        <w:t>, what is the trade name and generic name of the pharmaceutical?</w:t>
      </w:r>
    </w:p>
    <w:p w14:paraId="144BDCAB" w14:textId="77777777" w:rsidR="001E6958" w:rsidRDefault="001E6958" w:rsidP="00A6491A">
      <w:pPr>
        <w:spacing w:before="0" w:after="0"/>
        <w:ind w:left="284"/>
      </w:pPr>
      <w:r>
        <w:t xml:space="preserve">Trade name: </w:t>
      </w:r>
      <w:r>
        <w:fldChar w:fldCharType="begin">
          <w:ffData>
            <w:name w:val=""/>
            <w:enabled/>
            <w:calcOnExit w:val="0"/>
            <w:textInput>
              <w:default w:val="Insert trade name here"/>
            </w:textInput>
          </w:ffData>
        </w:fldChar>
      </w:r>
      <w:r>
        <w:instrText xml:space="preserve"> FORMTEXT </w:instrText>
      </w:r>
      <w:r>
        <w:fldChar w:fldCharType="separate"/>
      </w:r>
      <w:r>
        <w:rPr>
          <w:noProof/>
        </w:rPr>
        <w:t>Insert trade name here</w:t>
      </w:r>
      <w:r>
        <w:fldChar w:fldCharType="end"/>
      </w:r>
    </w:p>
    <w:p w14:paraId="3D5D53C1" w14:textId="48969973" w:rsidR="001E6958" w:rsidRDefault="001E6958" w:rsidP="00A6491A">
      <w:pPr>
        <w:spacing w:before="0" w:after="0"/>
        <w:ind w:left="284"/>
      </w:pPr>
      <w:r>
        <w:lastRenderedPageBreak/>
        <w:t xml:space="preserve">Generic name: </w:t>
      </w:r>
      <w:r>
        <w:fldChar w:fldCharType="begin">
          <w:ffData>
            <w:name w:val=""/>
            <w:enabled/>
            <w:calcOnExit w:val="0"/>
            <w:textInput>
              <w:default w:val="Insert generic name here"/>
            </w:textInput>
          </w:ffData>
        </w:fldChar>
      </w:r>
      <w:r>
        <w:instrText xml:space="preserve"> FORMTEXT </w:instrText>
      </w:r>
      <w:r>
        <w:fldChar w:fldCharType="separate"/>
      </w:r>
      <w:r>
        <w:rPr>
          <w:noProof/>
        </w:rPr>
        <w:t>Insert generic name here</w:t>
      </w:r>
      <w:r>
        <w:fldChar w:fldCharType="end"/>
      </w:r>
    </w:p>
    <w:p w14:paraId="5489AE83" w14:textId="77777777" w:rsidR="00C912D6" w:rsidRPr="001E6958" w:rsidRDefault="00C912D6" w:rsidP="00A6491A">
      <w:pPr>
        <w:spacing w:before="0" w:after="0"/>
        <w:ind w:left="284"/>
      </w:pPr>
    </w:p>
    <w:p w14:paraId="4062DF77" w14:textId="77777777"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2C23B598" w14:textId="77777777" w:rsidR="001E6958" w:rsidRDefault="001E6958"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0345F">
        <w:rPr>
          <w:szCs w:val="20"/>
        </w:rPr>
      </w:r>
      <w:r w:rsidR="0050345F">
        <w:rPr>
          <w:szCs w:val="20"/>
        </w:rPr>
        <w:fldChar w:fldCharType="separate"/>
      </w:r>
      <w:r w:rsidRPr="000A5B32">
        <w:rPr>
          <w:szCs w:val="20"/>
        </w:rPr>
        <w:fldChar w:fldCharType="end"/>
      </w:r>
      <w:r w:rsidRPr="000A5B32">
        <w:rPr>
          <w:szCs w:val="20"/>
        </w:rPr>
        <w:t xml:space="preserve"> Yes</w:t>
      </w:r>
    </w:p>
    <w:p w14:paraId="70FA4821" w14:textId="05A4B3BA" w:rsidR="001E6958" w:rsidRDefault="009C74F8"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0345F">
        <w:rPr>
          <w:szCs w:val="20"/>
        </w:rPr>
      </w:r>
      <w:r w:rsidR="0050345F">
        <w:rPr>
          <w:szCs w:val="20"/>
        </w:rPr>
        <w:fldChar w:fldCharType="separate"/>
      </w:r>
      <w:r>
        <w:rPr>
          <w:szCs w:val="20"/>
        </w:rPr>
        <w:fldChar w:fldCharType="end"/>
      </w:r>
      <w:r w:rsidR="001E6958">
        <w:rPr>
          <w:szCs w:val="20"/>
        </w:rPr>
        <w:t xml:space="preserve"> No  </w:t>
      </w:r>
    </w:p>
    <w:p w14:paraId="140C9967" w14:textId="77777777" w:rsidR="009C74F8" w:rsidRDefault="009C74F8" w:rsidP="00A6491A">
      <w:pPr>
        <w:spacing w:before="0" w:after="0"/>
        <w:ind w:left="284"/>
        <w:rPr>
          <w:szCs w:val="20"/>
        </w:rPr>
      </w:pPr>
    </w:p>
    <w:p w14:paraId="38E577BD" w14:textId="77777777" w:rsidR="00B75965" w:rsidRDefault="00B75965" w:rsidP="007467A9">
      <w:pPr>
        <w:pStyle w:val="Heading2"/>
        <w:numPr>
          <w:ilvl w:val="0"/>
          <w:numId w:val="5"/>
        </w:numPr>
      </w:pPr>
      <w:r w:rsidRPr="001E6958">
        <w:t xml:space="preserve">If yes, </w:t>
      </w:r>
      <w:r w:rsidR="00C73B62" w:rsidRPr="001E6958">
        <w:t xml:space="preserve">please provide the following information (where relevant): </w:t>
      </w:r>
    </w:p>
    <w:p w14:paraId="562F5045" w14:textId="77777777" w:rsidR="001E6958" w:rsidRDefault="001E6958" w:rsidP="00A6491A">
      <w:pPr>
        <w:spacing w:before="0" w:after="0"/>
        <w:ind w:left="284"/>
      </w:pPr>
      <w:r>
        <w:t xml:space="preserve">Billing code(s): </w:t>
      </w:r>
      <w:r w:rsidR="009939DC">
        <w:fldChar w:fldCharType="begin">
          <w:ffData>
            <w:name w:val=""/>
            <w:enabled/>
            <w:calcOnExit w:val="0"/>
            <w:textInput>
              <w:default w:val="Insert billing code(s) here"/>
            </w:textInput>
          </w:ffData>
        </w:fldChar>
      </w:r>
      <w:r w:rsidR="009939DC">
        <w:instrText xml:space="preserve"> FORMTEXT </w:instrText>
      </w:r>
      <w:r w:rsidR="009939DC">
        <w:fldChar w:fldCharType="separate"/>
      </w:r>
      <w:r w:rsidR="009939DC">
        <w:rPr>
          <w:noProof/>
        </w:rPr>
        <w:t>Insert billing code(s) here</w:t>
      </w:r>
      <w:r w:rsidR="009939DC">
        <w:fldChar w:fldCharType="end"/>
      </w:r>
    </w:p>
    <w:p w14:paraId="70275343" w14:textId="77777777" w:rsidR="001E6958" w:rsidRDefault="001E6958" w:rsidP="00A6491A">
      <w:pPr>
        <w:spacing w:before="0" w:after="0"/>
        <w:ind w:left="284"/>
      </w:pPr>
      <w:r>
        <w:t xml:space="preserve">Trade name of prostheses: </w:t>
      </w:r>
      <w:r w:rsidR="009939DC">
        <w:fldChar w:fldCharType="begin">
          <w:ffData>
            <w:name w:val=""/>
            <w:enabled/>
            <w:calcOnExit w:val="0"/>
            <w:textInput>
              <w:default w:val="Insert trade name here"/>
            </w:textInput>
          </w:ffData>
        </w:fldChar>
      </w:r>
      <w:r w:rsidR="009939DC">
        <w:instrText xml:space="preserve"> FORMTEXT </w:instrText>
      </w:r>
      <w:r w:rsidR="009939DC">
        <w:fldChar w:fldCharType="separate"/>
      </w:r>
      <w:r w:rsidR="009939DC">
        <w:rPr>
          <w:noProof/>
        </w:rPr>
        <w:t>Insert trade name here</w:t>
      </w:r>
      <w:r w:rsidR="009939DC">
        <w:fldChar w:fldCharType="end"/>
      </w:r>
    </w:p>
    <w:p w14:paraId="2FB21645" w14:textId="77777777" w:rsidR="001E6958" w:rsidRDefault="001E6958" w:rsidP="00A6491A">
      <w:pPr>
        <w:spacing w:before="0" w:after="0"/>
        <w:ind w:left="284"/>
      </w:pPr>
      <w:r>
        <w:t xml:space="preserve">Clinical name of prostheses: </w:t>
      </w:r>
      <w:r w:rsidR="009939DC">
        <w:fldChar w:fldCharType="begin">
          <w:ffData>
            <w:name w:val=""/>
            <w:enabled/>
            <w:calcOnExit w:val="0"/>
            <w:textInput>
              <w:default w:val="Insert clinical name here"/>
            </w:textInput>
          </w:ffData>
        </w:fldChar>
      </w:r>
      <w:r w:rsidR="009939DC">
        <w:instrText xml:space="preserve"> FORMTEXT </w:instrText>
      </w:r>
      <w:r w:rsidR="009939DC">
        <w:fldChar w:fldCharType="separate"/>
      </w:r>
      <w:r w:rsidR="009939DC">
        <w:rPr>
          <w:noProof/>
        </w:rPr>
        <w:t>Insert clinical name here</w:t>
      </w:r>
      <w:r w:rsidR="009939DC">
        <w:fldChar w:fldCharType="end"/>
      </w:r>
    </w:p>
    <w:p w14:paraId="5E0D2251" w14:textId="77777777" w:rsidR="001E6958" w:rsidRPr="001E6958" w:rsidRDefault="001E6958" w:rsidP="00A6491A">
      <w:pPr>
        <w:spacing w:before="0" w:after="0"/>
        <w:ind w:left="284"/>
      </w:pPr>
      <w:r>
        <w:t xml:space="preserve">Other device components delivered as part of the service: </w:t>
      </w:r>
      <w:r w:rsidR="009939DC">
        <w:fldChar w:fldCharType="begin">
          <w:ffData>
            <w:name w:val=""/>
            <w:enabled/>
            <w:calcOnExit w:val="0"/>
            <w:textInput>
              <w:default w:val="Insert description of device components here"/>
            </w:textInput>
          </w:ffData>
        </w:fldChar>
      </w:r>
      <w:r w:rsidR="009939DC">
        <w:instrText xml:space="preserve"> FORMTEXT </w:instrText>
      </w:r>
      <w:r w:rsidR="009939DC">
        <w:fldChar w:fldCharType="separate"/>
      </w:r>
      <w:r w:rsidR="009939DC">
        <w:rPr>
          <w:noProof/>
        </w:rPr>
        <w:t>Insert description of device components here</w:t>
      </w:r>
      <w:r w:rsidR="009939DC">
        <w:fldChar w:fldCharType="end"/>
      </w:r>
    </w:p>
    <w:p w14:paraId="38EA61AE" w14:textId="77777777" w:rsidR="009939DC" w:rsidRDefault="009939DC" w:rsidP="009939DC"/>
    <w:p w14:paraId="12B22B67" w14:textId="77777777" w:rsidR="00411735" w:rsidRDefault="00411735" w:rsidP="007467A9">
      <w:pPr>
        <w:pStyle w:val="Heading2"/>
        <w:numPr>
          <w:ilvl w:val="0"/>
          <w:numId w:val="5"/>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5837C411"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0345F">
        <w:rPr>
          <w:szCs w:val="20"/>
        </w:rPr>
      </w:r>
      <w:r w:rsidR="0050345F">
        <w:rPr>
          <w:szCs w:val="20"/>
        </w:rPr>
        <w:fldChar w:fldCharType="separate"/>
      </w:r>
      <w:r w:rsidRPr="000A5B32">
        <w:rPr>
          <w:szCs w:val="20"/>
        </w:rPr>
        <w:fldChar w:fldCharType="end"/>
      </w:r>
      <w:r w:rsidRPr="000A5B32">
        <w:rPr>
          <w:szCs w:val="20"/>
        </w:rPr>
        <w:t xml:space="preserve"> Yes</w:t>
      </w:r>
    </w:p>
    <w:p w14:paraId="6E699C1C" w14:textId="40F8BA58" w:rsidR="001E6958" w:rsidRDefault="009C74F8"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0345F">
        <w:rPr>
          <w:szCs w:val="20"/>
        </w:rPr>
      </w:r>
      <w:r w:rsidR="0050345F">
        <w:rPr>
          <w:szCs w:val="20"/>
        </w:rPr>
        <w:fldChar w:fldCharType="separate"/>
      </w:r>
      <w:r>
        <w:rPr>
          <w:szCs w:val="20"/>
        </w:rPr>
        <w:fldChar w:fldCharType="end"/>
      </w:r>
      <w:r w:rsidR="009939DC">
        <w:rPr>
          <w:szCs w:val="20"/>
        </w:rPr>
        <w:t xml:space="preserve"> No  </w:t>
      </w:r>
    </w:p>
    <w:p w14:paraId="2111AB3F" w14:textId="77777777" w:rsidR="00C912D6" w:rsidRPr="009939DC" w:rsidRDefault="00C912D6" w:rsidP="00A6491A">
      <w:pPr>
        <w:spacing w:before="0" w:after="0"/>
        <w:ind w:left="284"/>
        <w:rPr>
          <w:szCs w:val="20"/>
        </w:rPr>
      </w:pPr>
    </w:p>
    <w:p w14:paraId="6496D980" w14:textId="77777777" w:rsidR="00016B6E" w:rsidRPr="009939DC" w:rsidRDefault="00016B6E" w:rsidP="007467A9">
      <w:pPr>
        <w:pStyle w:val="Heading2"/>
        <w:numPr>
          <w:ilvl w:val="0"/>
          <w:numId w:val="5"/>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14:paraId="0A23031B"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0345F">
        <w:rPr>
          <w:szCs w:val="20"/>
        </w:rPr>
      </w:r>
      <w:r w:rsidR="0050345F">
        <w:rPr>
          <w:szCs w:val="20"/>
        </w:rPr>
        <w:fldChar w:fldCharType="separate"/>
      </w:r>
      <w:r w:rsidRPr="000A5B32">
        <w:rPr>
          <w:szCs w:val="20"/>
        </w:rPr>
        <w:fldChar w:fldCharType="end"/>
      </w:r>
      <w:r w:rsidRPr="000A5B32">
        <w:rPr>
          <w:szCs w:val="20"/>
        </w:rPr>
        <w:t xml:space="preserve"> Yes</w:t>
      </w:r>
    </w:p>
    <w:p w14:paraId="7C3AE318" w14:textId="62A5C0A5" w:rsidR="009939DC" w:rsidRDefault="00C912D6"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0345F">
        <w:rPr>
          <w:szCs w:val="20"/>
        </w:rPr>
      </w:r>
      <w:r w:rsidR="0050345F">
        <w:rPr>
          <w:szCs w:val="20"/>
        </w:rPr>
        <w:fldChar w:fldCharType="separate"/>
      </w:r>
      <w:r>
        <w:rPr>
          <w:szCs w:val="20"/>
        </w:rPr>
        <w:fldChar w:fldCharType="end"/>
      </w:r>
      <w:r w:rsidR="009939DC">
        <w:rPr>
          <w:szCs w:val="20"/>
        </w:rPr>
        <w:t xml:space="preserve"> No  </w:t>
      </w:r>
    </w:p>
    <w:p w14:paraId="53C9EAE0" w14:textId="77777777" w:rsidR="00C912D6" w:rsidRPr="001E6958" w:rsidRDefault="00C912D6" w:rsidP="00A6491A">
      <w:pPr>
        <w:spacing w:before="0" w:after="0"/>
        <w:ind w:left="284"/>
        <w:rPr>
          <w:szCs w:val="20"/>
        </w:rPr>
      </w:pPr>
    </w:p>
    <w:p w14:paraId="7A270A13" w14:textId="77777777" w:rsidR="009939DC" w:rsidRDefault="00016B6E" w:rsidP="007467A9">
      <w:pPr>
        <w:pStyle w:val="Heading2"/>
        <w:numPr>
          <w:ilvl w:val="0"/>
          <w:numId w:val="5"/>
        </w:numPr>
      </w:pPr>
      <w:r w:rsidRPr="009939DC">
        <w:t>If yes, please provide the name(s) of the spon</w:t>
      </w:r>
      <w:r w:rsidR="009939DC">
        <w:t>sor(s) and / or manufacturer(s):</w:t>
      </w:r>
    </w:p>
    <w:p w14:paraId="46BA6C92" w14:textId="0BDC755A" w:rsidR="00016B6E" w:rsidRDefault="009939DC" w:rsidP="00A6491A">
      <w:pPr>
        <w:ind w:left="284"/>
      </w:pPr>
      <w:r w:rsidRPr="009939DC">
        <w:fldChar w:fldCharType="begin">
          <w:ffData>
            <w:name w:val=""/>
            <w:enabled/>
            <w:calcOnExit w:val="0"/>
            <w:textInput>
              <w:default w:val="Insert sponsor and/or manufacturer name(s) here"/>
            </w:textInput>
          </w:ffData>
        </w:fldChar>
      </w:r>
      <w:r w:rsidRPr="009939DC">
        <w:instrText xml:space="preserve"> FORMTEXT </w:instrText>
      </w:r>
      <w:r w:rsidRPr="009939DC">
        <w:fldChar w:fldCharType="separate"/>
      </w:r>
      <w:r w:rsidRPr="009939DC">
        <w:rPr>
          <w:noProof/>
        </w:rPr>
        <w:t>Insert sponsor and/or manufacturer name(s) here</w:t>
      </w:r>
      <w:r w:rsidRPr="009939DC">
        <w:fldChar w:fldCharType="end"/>
      </w:r>
    </w:p>
    <w:p w14:paraId="238EB764" w14:textId="77777777" w:rsidR="00C912D6" w:rsidRPr="009939DC" w:rsidRDefault="00C912D6" w:rsidP="00A6491A">
      <w:pPr>
        <w:ind w:left="284"/>
      </w:pPr>
    </w:p>
    <w:p w14:paraId="78E3E5A4"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59EDC527" w14:textId="77777777" w:rsidR="009939DC" w:rsidRDefault="009939DC" w:rsidP="00A6491A">
      <w:pPr>
        <w:spacing w:before="0" w:after="0"/>
        <w:ind w:left="284"/>
      </w:pPr>
      <w:r>
        <w:t xml:space="preserve">Single use consumables: </w:t>
      </w:r>
      <w:r>
        <w:fldChar w:fldCharType="begin">
          <w:ffData>
            <w:name w:val=""/>
            <w:enabled/>
            <w:calcOnExit w:val="0"/>
            <w:textInput>
              <w:default w:val="Insert description of single use consumables here"/>
            </w:textInput>
          </w:ffData>
        </w:fldChar>
      </w:r>
      <w:r>
        <w:instrText xml:space="preserve"> FORMTEXT </w:instrText>
      </w:r>
      <w:r>
        <w:fldChar w:fldCharType="separate"/>
      </w:r>
      <w:r>
        <w:rPr>
          <w:noProof/>
        </w:rPr>
        <w:t>Insert description of single use consumables here</w:t>
      </w:r>
      <w:r>
        <w:fldChar w:fldCharType="end"/>
      </w:r>
    </w:p>
    <w:p w14:paraId="66537958" w14:textId="77777777" w:rsidR="00C912D6" w:rsidRDefault="009939DC" w:rsidP="00A6491A">
      <w:pPr>
        <w:spacing w:before="0" w:after="0"/>
        <w:ind w:left="284"/>
      </w:pPr>
      <w:r>
        <w:t>Multi-use consumables:</w:t>
      </w:r>
      <w:r w:rsidRPr="009939DC">
        <w:t xml:space="preserve"> </w:t>
      </w:r>
      <w:r>
        <w:fldChar w:fldCharType="begin">
          <w:ffData>
            <w:name w:val=""/>
            <w:enabled/>
            <w:calcOnExit w:val="0"/>
            <w:textInput>
              <w:default w:val="Insert description of multi use consumables here"/>
            </w:textInput>
          </w:ffData>
        </w:fldChar>
      </w:r>
      <w:r>
        <w:instrText xml:space="preserve"> FORMTEXT </w:instrText>
      </w:r>
      <w:r>
        <w:fldChar w:fldCharType="separate"/>
      </w:r>
      <w:r>
        <w:rPr>
          <w:noProof/>
        </w:rPr>
        <w:t>Insert description of multi use consumables here</w:t>
      </w:r>
      <w:r>
        <w:fldChar w:fldCharType="end"/>
      </w:r>
    </w:p>
    <w:p w14:paraId="12C17B40" w14:textId="77777777" w:rsidR="00C912D6" w:rsidRDefault="00C912D6" w:rsidP="00A6491A">
      <w:pPr>
        <w:spacing w:before="0" w:after="0"/>
        <w:ind w:left="284"/>
      </w:pPr>
    </w:p>
    <w:p w14:paraId="184C625D" w14:textId="77777777" w:rsidR="00C912D6" w:rsidRDefault="00C912D6" w:rsidP="00A6491A">
      <w:pPr>
        <w:spacing w:before="0" w:after="0"/>
        <w:ind w:left="284"/>
      </w:pPr>
    </w:p>
    <w:p w14:paraId="5C63C75B" w14:textId="77777777" w:rsidR="00226777" w:rsidRPr="00C776B1" w:rsidRDefault="00530204" w:rsidP="0056015F">
      <w:pPr>
        <w:pStyle w:val="Heading1"/>
      </w:pPr>
      <w:r>
        <w:t>PART 3</w:t>
      </w:r>
      <w:r w:rsidR="00F93784">
        <w:t xml:space="preserve"> – </w:t>
      </w:r>
      <w:r w:rsidR="00226777" w:rsidRPr="00C776B1">
        <w:t>INFORMATION ABOUT REGULATORY REQUIREMENTS</w:t>
      </w:r>
    </w:p>
    <w:p w14:paraId="7AE3E484" w14:textId="77777777" w:rsidR="001A1ADF" w:rsidRPr="00A6491A" w:rsidRDefault="000E2E02" w:rsidP="000E2E02">
      <w:pPr>
        <w:pStyle w:val="Heading2"/>
      </w:pPr>
      <w:r>
        <w:t xml:space="preserve">(a) </w:t>
      </w:r>
      <w:r w:rsidRPr="000E2E02">
        <w:t>If the proposed medical service involves use of a medical de</w:t>
      </w:r>
      <w:r w:rsidR="000F3129">
        <w:t xml:space="preserve">vice, in-vitro diagnostic test, </w:t>
      </w:r>
      <w:r w:rsidRPr="000E2E02">
        <w:t>pharmaceutical product, radioactive tracer, or any other type of therapeutic good, please provide details</w:t>
      </w:r>
    </w:p>
    <w:p w14:paraId="13C2A2D4" w14:textId="7FC13CE5" w:rsidR="00A26343" w:rsidRPr="00A26343" w:rsidRDefault="00A26343" w:rsidP="001C579F">
      <w:pPr>
        <w:spacing w:before="0" w:after="0"/>
        <w:rPr>
          <w:szCs w:val="20"/>
        </w:rPr>
      </w:pPr>
      <w:r w:rsidRPr="00A26343">
        <w:rPr>
          <w:szCs w:val="20"/>
        </w:rPr>
        <w:t>Type of therapeutic good</w:t>
      </w:r>
      <w:r>
        <w:rPr>
          <w:szCs w:val="20"/>
        </w:rPr>
        <w:t xml:space="preserve">: </w:t>
      </w:r>
      <w:r w:rsidR="00C912D6">
        <w:fldChar w:fldCharType="begin">
          <w:ffData>
            <w:name w:val=""/>
            <w:enabled/>
            <w:calcOnExit w:val="0"/>
            <w:textInput>
              <w:default w:val="Medicine"/>
            </w:textInput>
          </w:ffData>
        </w:fldChar>
      </w:r>
      <w:r w:rsidR="00C912D6">
        <w:instrText xml:space="preserve"> FORMTEXT </w:instrText>
      </w:r>
      <w:r w:rsidR="00C912D6">
        <w:fldChar w:fldCharType="separate"/>
      </w:r>
      <w:r w:rsidR="00C912D6">
        <w:rPr>
          <w:noProof/>
        </w:rPr>
        <w:t>Medicine</w:t>
      </w:r>
      <w:r w:rsidR="00C912D6">
        <w:fldChar w:fldCharType="end"/>
      </w:r>
    </w:p>
    <w:p w14:paraId="2CED50B2" w14:textId="05F7E880" w:rsidR="00A26343" w:rsidRPr="00A26343" w:rsidRDefault="00A26343" w:rsidP="001C579F">
      <w:pPr>
        <w:spacing w:before="0" w:after="0"/>
        <w:rPr>
          <w:szCs w:val="20"/>
        </w:rPr>
      </w:pPr>
      <w:r w:rsidRPr="00A26343">
        <w:rPr>
          <w:szCs w:val="20"/>
        </w:rPr>
        <w:t>Manufacturer’s name</w:t>
      </w:r>
      <w:r>
        <w:rPr>
          <w:szCs w:val="20"/>
        </w:rPr>
        <w:t xml:space="preserve">: </w:t>
      </w:r>
      <w:r w:rsidR="009C74F8">
        <w:fldChar w:fldCharType="begin">
          <w:ffData>
            <w:name w:val=""/>
            <w:enabled/>
            <w:calcOnExit w:val="0"/>
            <w:textInput>
              <w:default w:val="Telix Pharmaceuticals"/>
            </w:textInput>
          </w:ffData>
        </w:fldChar>
      </w:r>
      <w:r w:rsidR="009C74F8">
        <w:instrText xml:space="preserve"> FORMTEXT </w:instrText>
      </w:r>
      <w:r w:rsidR="009C74F8">
        <w:fldChar w:fldCharType="separate"/>
      </w:r>
      <w:r w:rsidR="009C74F8">
        <w:rPr>
          <w:noProof/>
        </w:rPr>
        <w:t>Telix Pharmaceuticals</w:t>
      </w:r>
      <w:r w:rsidR="009C74F8">
        <w:fldChar w:fldCharType="end"/>
      </w:r>
    </w:p>
    <w:p w14:paraId="273D808D" w14:textId="4B56DBAA" w:rsidR="00A26343" w:rsidRDefault="00A26343" w:rsidP="001C579F">
      <w:pPr>
        <w:spacing w:before="0" w:after="0"/>
      </w:pPr>
      <w:r w:rsidRPr="00A26343">
        <w:rPr>
          <w:szCs w:val="20"/>
        </w:rPr>
        <w:t>Sponsor’s name</w:t>
      </w:r>
      <w:r>
        <w:rPr>
          <w:szCs w:val="20"/>
        </w:rPr>
        <w:t xml:space="preserve">: </w:t>
      </w:r>
      <w:r w:rsidR="009C74F8">
        <w:fldChar w:fldCharType="begin">
          <w:ffData>
            <w:name w:val=""/>
            <w:enabled/>
            <w:calcOnExit w:val="0"/>
            <w:textInput>
              <w:default w:val="Telix Pharmaceuticals"/>
            </w:textInput>
          </w:ffData>
        </w:fldChar>
      </w:r>
      <w:r w:rsidR="009C74F8">
        <w:instrText xml:space="preserve"> FORMTEXT </w:instrText>
      </w:r>
      <w:r w:rsidR="009C74F8">
        <w:fldChar w:fldCharType="separate"/>
      </w:r>
      <w:r w:rsidR="009C74F8">
        <w:rPr>
          <w:noProof/>
        </w:rPr>
        <w:t>Telix Pharmaceuticals</w:t>
      </w:r>
      <w:r w:rsidR="009C74F8">
        <w:fldChar w:fldCharType="end"/>
      </w:r>
    </w:p>
    <w:p w14:paraId="56F22F7D" w14:textId="2414C16D" w:rsidR="009C74F8" w:rsidRDefault="009C74F8" w:rsidP="001C579F">
      <w:pPr>
        <w:spacing w:before="0" w:after="0"/>
      </w:pPr>
    </w:p>
    <w:p w14:paraId="1E02D918" w14:textId="44AF257A" w:rsidR="009C74F8" w:rsidRDefault="009C74F8" w:rsidP="009C74F8">
      <w:pPr>
        <w:spacing w:before="0" w:after="0"/>
      </w:pPr>
      <w:r>
        <w:t xml:space="preserve">Telix is the developer of </w:t>
      </w:r>
      <w:proofErr w:type="spellStart"/>
      <w:r>
        <w:t>Illuccix</w:t>
      </w:r>
      <w:proofErr w:type="spellEnd"/>
      <w:r>
        <w:t xml:space="preserve">® (TLX591-CDx), which is a radiopharmaceutical cold kit for the preparation of 68Ga-PSMA-11 injection, for the positron emission tomography (PET) imaging of men with prostate cancer. </w:t>
      </w:r>
      <w:proofErr w:type="spellStart"/>
      <w:r>
        <w:t>Illuccix</w:t>
      </w:r>
      <w:proofErr w:type="spellEnd"/>
      <w:r>
        <w:t xml:space="preserve"> was granted TGA approval on the 2nd of November 2021 for the PET imaging of men with prostate cancer:</w:t>
      </w:r>
    </w:p>
    <w:p w14:paraId="6E4F32E0" w14:textId="77777777" w:rsidR="009C74F8" w:rsidRDefault="009C74F8" w:rsidP="009C74F8">
      <w:pPr>
        <w:spacing w:before="0" w:after="0"/>
        <w:ind w:left="284"/>
      </w:pPr>
      <w:r>
        <w:t>1.</w:t>
      </w:r>
      <w:r>
        <w:tab/>
        <w:t>Who are at risk of metastasis and who are suitable for definitive initial therapy, and</w:t>
      </w:r>
    </w:p>
    <w:p w14:paraId="4B4D4578" w14:textId="6F5FAE50" w:rsidR="009C74F8" w:rsidRDefault="009C74F8" w:rsidP="009C74F8">
      <w:pPr>
        <w:spacing w:before="0" w:after="0"/>
        <w:ind w:left="284"/>
      </w:pPr>
      <w:r>
        <w:t>2.</w:t>
      </w:r>
      <w:r>
        <w:tab/>
        <w:t>Who have suspected recurrence based on elevated serum PSA level.</w:t>
      </w:r>
    </w:p>
    <w:p w14:paraId="7D796A6D" w14:textId="22D4FE3E" w:rsidR="000E2E02" w:rsidRDefault="000E2E02" w:rsidP="00A75D46">
      <w:pPr>
        <w:spacing w:before="0" w:after="0"/>
        <w:rPr>
          <w:szCs w:val="20"/>
        </w:rPr>
      </w:pPr>
    </w:p>
    <w:p w14:paraId="550031D0" w14:textId="77777777" w:rsidR="009C74F8" w:rsidRPr="008806C1" w:rsidRDefault="009C74F8" w:rsidP="00631BE9">
      <w:pPr>
        <w:keepNext/>
        <w:spacing w:after="0"/>
        <w:rPr>
          <w:b/>
          <w:bCs/>
        </w:rPr>
      </w:pPr>
      <w:r>
        <w:rPr>
          <w:b/>
          <w:bCs/>
        </w:rPr>
        <w:t xml:space="preserve">Figure 1: </w:t>
      </w:r>
      <w:proofErr w:type="spellStart"/>
      <w:r w:rsidRPr="008806C1">
        <w:rPr>
          <w:b/>
          <w:bCs/>
        </w:rPr>
        <w:t>Illuccix</w:t>
      </w:r>
      <w:proofErr w:type="spellEnd"/>
      <w:r w:rsidRPr="008806C1">
        <w:rPr>
          <w:b/>
          <w:bCs/>
        </w:rPr>
        <w:t>® Kit</w:t>
      </w:r>
    </w:p>
    <w:p w14:paraId="0383CF09" w14:textId="77777777" w:rsidR="009C74F8" w:rsidRDefault="009C74F8" w:rsidP="009C74F8">
      <w:pPr>
        <w:rPr>
          <w:b/>
          <w:bCs/>
        </w:rPr>
      </w:pPr>
      <w:r w:rsidRPr="008806C1">
        <w:rPr>
          <w:b/>
          <w:bCs/>
          <w:noProof/>
        </w:rPr>
        <w:drawing>
          <wp:inline distT="0" distB="0" distL="0" distR="0" wp14:anchorId="72AA30E8" wp14:editId="06232DAB">
            <wp:extent cx="2714625" cy="1817320"/>
            <wp:effectExtent l="0" t="0" r="0" b="0"/>
            <wp:docPr id="19" name="Picture 18" descr="A picture containing cup, drink&#10;&#10;Description automatically generated">
              <a:extLst xmlns:a="http://schemas.openxmlformats.org/drawingml/2006/main">
                <a:ext uri="{FF2B5EF4-FFF2-40B4-BE49-F238E27FC236}">
                  <a16:creationId xmlns:a16="http://schemas.microsoft.com/office/drawing/2014/main" id="{BA6DADE0-D85D-4991-8752-061748DA0C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A picture containing cup, drink&#10;&#10;Description automatically generated">
                      <a:extLst>
                        <a:ext uri="{FF2B5EF4-FFF2-40B4-BE49-F238E27FC236}">
                          <a16:creationId xmlns:a16="http://schemas.microsoft.com/office/drawing/2014/main" id="{BA6DADE0-D85D-4991-8752-061748DA0C41}"/>
                        </a:ext>
                      </a:extLst>
                    </pic:cNvPr>
                    <pic:cNvPicPr>
                      <a:picLocks noChangeAspect="1"/>
                    </pic:cNvPicPr>
                  </pic:nvPicPr>
                  <pic:blipFill rotWithShape="1">
                    <a:blip r:embed="rId12" cstate="screen">
                      <a:extLst>
                        <a:ext uri="{28A0092B-C50C-407E-A947-70E740481C1C}">
                          <a14:useLocalDpi xmlns:a14="http://schemas.microsoft.com/office/drawing/2010/main"/>
                        </a:ext>
                      </a:extLst>
                    </a:blip>
                    <a:srcRect/>
                    <a:stretch/>
                  </pic:blipFill>
                  <pic:spPr>
                    <a:xfrm>
                      <a:off x="0" y="0"/>
                      <a:ext cx="2725499" cy="1824599"/>
                    </a:xfrm>
                    <a:prstGeom prst="rect">
                      <a:avLst/>
                    </a:prstGeom>
                    <a:effectLst>
                      <a:softEdge rad="31750"/>
                    </a:effectLst>
                  </pic:spPr>
                </pic:pic>
              </a:graphicData>
            </a:graphic>
          </wp:inline>
        </w:drawing>
      </w:r>
    </w:p>
    <w:p w14:paraId="602A620B" w14:textId="77777777" w:rsidR="009C74F8" w:rsidRPr="00A26343" w:rsidRDefault="009C74F8" w:rsidP="00A75D46">
      <w:pPr>
        <w:spacing w:before="0" w:after="0"/>
        <w:rPr>
          <w:szCs w:val="20"/>
        </w:rPr>
      </w:pPr>
    </w:p>
    <w:p w14:paraId="35F4C332" w14:textId="77777777" w:rsidR="00D56765" w:rsidRDefault="000E2E02" w:rsidP="007467A9">
      <w:pPr>
        <w:pStyle w:val="Heading2"/>
        <w:numPr>
          <w:ilvl w:val="0"/>
          <w:numId w:val="6"/>
        </w:numPr>
      </w:pPr>
      <w:r>
        <w:t>Has it been listed on the Australian Register of Therapeutic Goods (ARTG) by the Therapeutic Goods</w:t>
      </w:r>
      <w:r w:rsidR="000F3129">
        <w:t xml:space="preserve"> </w:t>
      </w:r>
      <w:r>
        <w:t>Administration (TGA)? If the therapeutic good has been listed on the ARTG, please state the ARTG identification numbers, TGA-approved indication(s), and TGA-approved purpose(s).</w:t>
      </w:r>
    </w:p>
    <w:p w14:paraId="16623362" w14:textId="77777777" w:rsidR="005A433A" w:rsidRPr="0047581D" w:rsidRDefault="005A433A" w:rsidP="005A433A">
      <w:pPr>
        <w:spacing w:before="0" w:after="0"/>
        <w:rPr>
          <w:szCs w:val="20"/>
        </w:rPr>
      </w:pPr>
      <w:r w:rsidRPr="0047581D">
        <w:rPr>
          <w:szCs w:val="20"/>
        </w:rPr>
        <w:t>TGA approved indication(s), if applicable</w:t>
      </w:r>
      <w:r>
        <w:rPr>
          <w:szCs w:val="20"/>
        </w:rPr>
        <w:t xml:space="preserve">:  </w:t>
      </w:r>
      <w:r>
        <w:fldChar w:fldCharType="begin">
          <w:ffData>
            <w:name w:val=""/>
            <w:enabled/>
            <w:calcOnExit w:val="0"/>
            <w:textInput>
              <w:default w:val="If applicable, insert description of TGA approved indication(s) here"/>
            </w:textInput>
          </w:ffData>
        </w:fldChar>
      </w:r>
      <w:r>
        <w:instrText xml:space="preserve"> FORMTEXT </w:instrText>
      </w:r>
      <w:r>
        <w:fldChar w:fldCharType="separate"/>
      </w:r>
      <w:r>
        <w:rPr>
          <w:noProof/>
        </w:rPr>
        <w:t>If applicable, insert description of TGA approved indication(s) here</w:t>
      </w:r>
      <w:r>
        <w:fldChar w:fldCharType="end"/>
      </w:r>
    </w:p>
    <w:p w14:paraId="5059E37C" w14:textId="77777777" w:rsidR="005A433A" w:rsidRPr="0047581D" w:rsidRDefault="005A433A" w:rsidP="005A433A">
      <w:pPr>
        <w:spacing w:before="0" w:after="0"/>
        <w:rPr>
          <w:szCs w:val="20"/>
        </w:rPr>
      </w:pPr>
      <w:r w:rsidRPr="0047581D">
        <w:rPr>
          <w:szCs w:val="20"/>
        </w:rPr>
        <w:t>TGA approved purpose(s), if applicable</w:t>
      </w:r>
      <w:r>
        <w:rPr>
          <w:szCs w:val="20"/>
        </w:rPr>
        <w:t xml:space="preserve">:  </w:t>
      </w:r>
      <w:r>
        <w:fldChar w:fldCharType="begin">
          <w:ffData>
            <w:name w:val=""/>
            <w:enabled/>
            <w:calcOnExit w:val="0"/>
            <w:textInput>
              <w:default w:val="If applicable, insert description of TGA approved purpose(s) here"/>
            </w:textInput>
          </w:ffData>
        </w:fldChar>
      </w:r>
      <w:r>
        <w:instrText xml:space="preserve"> FORMTEXT </w:instrText>
      </w:r>
      <w:r>
        <w:fldChar w:fldCharType="separate"/>
      </w:r>
      <w:r>
        <w:rPr>
          <w:noProof/>
        </w:rPr>
        <w:t>If applicable, insert description of TGA approved purpose(s) here</w:t>
      </w:r>
      <w:r>
        <w:fldChar w:fldCharType="end"/>
      </w:r>
    </w:p>
    <w:p w14:paraId="09F128B6" w14:textId="77777777" w:rsidR="00704082" w:rsidRDefault="00704082" w:rsidP="00704082">
      <w:pPr>
        <w:ind w:firstLine="352"/>
        <w:contextualSpacing/>
      </w:pPr>
    </w:p>
    <w:p w14:paraId="77DE089F" w14:textId="24AD9E75" w:rsidR="005E2824" w:rsidRDefault="005E2824" w:rsidP="005E2824">
      <w:proofErr w:type="spellStart"/>
      <w:r>
        <w:t>Telix’s</w:t>
      </w:r>
      <w:proofErr w:type="spellEnd"/>
      <w:r>
        <w:t xml:space="preserve"> diagnostic agent, </w:t>
      </w:r>
      <w:proofErr w:type="spellStart"/>
      <w:r>
        <w:t>Illuccix</w:t>
      </w:r>
      <w:proofErr w:type="spellEnd"/>
      <w:r>
        <w:t xml:space="preserve"> (</w:t>
      </w:r>
      <w:r w:rsidRPr="005E2824">
        <w:rPr>
          <w:vertAlign w:val="superscript"/>
        </w:rPr>
        <w:t>68</w:t>
      </w:r>
      <w:r>
        <w:t>Ga-PSMA-11), was approved by the TGA on 2</w:t>
      </w:r>
      <w:r w:rsidRPr="005E2824">
        <w:rPr>
          <w:vertAlign w:val="superscript"/>
        </w:rPr>
        <w:t>nd</w:t>
      </w:r>
      <w:r>
        <w:t xml:space="preserve"> November 2021</w:t>
      </w:r>
      <w:r w:rsidR="00BF2646">
        <w:t xml:space="preserve"> and the approved PI is available (ILLUCCIX Australian Approved Product Information</w:t>
      </w:r>
      <w:r w:rsidR="00BF2646">
        <w:fldChar w:fldCharType="begin"/>
      </w:r>
      <w:r w:rsidR="001E6895">
        <w:instrText xml:space="preserve"> ADDIN EN.CITE &lt;EndNote&gt;&lt;Cite ExcludeYear="1"&gt;&lt;Author&gt;Telix Pharmaceuticals&lt;/Author&gt;&lt;Year&gt;2021&lt;/Year&gt;&lt;RecNum&gt;12&lt;/RecNum&gt;&lt;DisplayText&gt;&lt;style face="superscript"&gt;6&lt;/style&gt;&lt;/DisplayText&gt;&lt;record&gt;&lt;rec-number&gt;12&lt;/rec-number&gt;&lt;foreign-keys&gt;&lt;key app="EN" db-id="0aadasadyr0w2pe0vx0psxwdwvdsavapddet" timestamp="1646961681"&gt;12&lt;/key&gt;&lt;/foreign-keys&gt;&lt;ref-type name="Journal Article"&gt;17&lt;/ref-type&gt;&lt;contributors&gt;&lt;authors&gt;&lt;author&gt;Telix Pharmaceuticals,&lt;/author&gt;&lt;/authors&gt;&lt;/contributors&gt;&lt;titles&gt;&lt;title&gt;ILLUCCIX (Kit for the Preparation of Ga-68 Glu-urea-Lys(ahx)-hbed-CC) Injection. Australian Product Information.&lt;/title&gt;&lt;/titles&gt;&lt;dates&gt;&lt;year&gt;2021&lt;/year&gt;&lt;/dates&gt;&lt;urls&gt;&lt;related-urls&gt;&lt;url&gt;https://www.ebs.tga.gov.au/ebs/picmi/picmirepository.nsf/pdf?OpenAgent&amp;amp;id=CP-2021-PI-02388-1&amp;amp;d=20220311172310101&lt;/url&gt;&lt;/related-urls&gt;&lt;/urls&gt;&lt;/record&gt;&lt;/Cite&gt;&lt;/EndNote&gt;</w:instrText>
      </w:r>
      <w:r w:rsidR="00BF2646">
        <w:fldChar w:fldCharType="separate"/>
      </w:r>
      <w:r w:rsidR="001E6895" w:rsidRPr="001E6895">
        <w:rPr>
          <w:noProof/>
          <w:vertAlign w:val="superscript"/>
        </w:rPr>
        <w:t>6</w:t>
      </w:r>
      <w:r w:rsidR="00BF2646">
        <w:fldChar w:fldCharType="end"/>
      </w:r>
      <w:r w:rsidR="00BF2646">
        <w:t>.</w:t>
      </w:r>
    </w:p>
    <w:p w14:paraId="1BFDBBAB" w14:textId="77777777" w:rsidR="005E2824" w:rsidRDefault="005E2824" w:rsidP="005E2824">
      <w:r>
        <w:t xml:space="preserve">Specifically, the </w:t>
      </w:r>
      <w:proofErr w:type="gramStart"/>
      <w:r>
        <w:t>current status</w:t>
      </w:r>
      <w:proofErr w:type="gramEnd"/>
      <w:r>
        <w:t xml:space="preserve"> of TGA registration of </w:t>
      </w:r>
      <w:proofErr w:type="spellStart"/>
      <w:r>
        <w:t>Illuccix</w:t>
      </w:r>
      <w:proofErr w:type="spellEnd"/>
      <w:r>
        <w:t xml:space="preserve"> is:</w:t>
      </w:r>
    </w:p>
    <w:p w14:paraId="701544FE" w14:textId="77777777" w:rsidR="005E2824" w:rsidRDefault="005E2824" w:rsidP="005E2824">
      <w:pPr>
        <w:pStyle w:val="ListParagraph"/>
        <w:numPr>
          <w:ilvl w:val="0"/>
          <w:numId w:val="24"/>
        </w:numPr>
      </w:pPr>
      <w:r>
        <w:t>Granted priority review status by TGA: 4 December 2020</w:t>
      </w:r>
    </w:p>
    <w:p w14:paraId="7B04B51D" w14:textId="77777777" w:rsidR="005E2824" w:rsidRDefault="005E2824" w:rsidP="005E2824">
      <w:pPr>
        <w:pStyle w:val="ListParagraph"/>
        <w:numPr>
          <w:ilvl w:val="0"/>
          <w:numId w:val="24"/>
        </w:numPr>
      </w:pPr>
      <w:r>
        <w:t>TGA Approval: 2 November 2021</w:t>
      </w:r>
    </w:p>
    <w:p w14:paraId="7EA508A6" w14:textId="77777777" w:rsidR="005E2824" w:rsidRDefault="005E2824" w:rsidP="005E2824">
      <w:pPr>
        <w:pStyle w:val="ListParagraph"/>
        <w:numPr>
          <w:ilvl w:val="0"/>
          <w:numId w:val="24"/>
        </w:numPr>
      </w:pPr>
      <w:r>
        <w:t xml:space="preserve">TGA Application ID: Priority submission PM-2021-00851-1-4 </w:t>
      </w:r>
      <w:proofErr w:type="spellStart"/>
      <w:r>
        <w:t>glu</w:t>
      </w:r>
      <w:proofErr w:type="spellEnd"/>
      <w:r>
        <w:t>-urea-</w:t>
      </w:r>
      <w:proofErr w:type="spellStart"/>
      <w:r>
        <w:t>lys</w:t>
      </w:r>
      <w:proofErr w:type="spellEnd"/>
      <w:r>
        <w:t>(</w:t>
      </w:r>
      <w:proofErr w:type="spellStart"/>
      <w:r>
        <w:t>ahx</w:t>
      </w:r>
      <w:proofErr w:type="spellEnd"/>
      <w:r>
        <w:t>)-</w:t>
      </w:r>
      <w:proofErr w:type="spellStart"/>
      <w:r>
        <w:t>hbed</w:t>
      </w:r>
      <w:proofErr w:type="spellEnd"/>
      <w:r>
        <w:t>-cc [</w:t>
      </w:r>
      <w:proofErr w:type="spellStart"/>
      <w:r>
        <w:t>pmsa</w:t>
      </w:r>
      <w:proofErr w:type="spellEnd"/>
      <w:r>
        <w:t>-</w:t>
      </w:r>
      <w:proofErr w:type="spellStart"/>
      <w:r>
        <w:t>hbed</w:t>
      </w:r>
      <w:proofErr w:type="spellEnd"/>
      <w:r>
        <w:t>-cc] (</w:t>
      </w:r>
      <w:proofErr w:type="spellStart"/>
      <w:r>
        <w:t>Illuccix</w:t>
      </w:r>
      <w:proofErr w:type="spellEnd"/>
      <w:r>
        <w:t>).</w:t>
      </w:r>
    </w:p>
    <w:p w14:paraId="03B395E7" w14:textId="126EF763" w:rsidR="00704082" w:rsidRDefault="00547D31" w:rsidP="00917DEB">
      <w:pPr>
        <w:contextualSpacing/>
      </w:pPr>
      <w:r>
        <w:t>ARTG ID: 356332</w:t>
      </w:r>
    </w:p>
    <w:p w14:paraId="33FBED58" w14:textId="77777777" w:rsidR="00547D31" w:rsidRPr="00547D31" w:rsidRDefault="00547D31" w:rsidP="007467A9">
      <w:pPr>
        <w:numPr>
          <w:ilvl w:val="0"/>
          <w:numId w:val="17"/>
        </w:numPr>
        <w:contextualSpacing/>
      </w:pPr>
      <w:r w:rsidRPr="00547D31">
        <w:t>ILLUCCIX Configuration A Kit for the Preparation of Ga-68 Glu-urea-Lys(</w:t>
      </w:r>
      <w:proofErr w:type="spellStart"/>
      <w:r w:rsidRPr="00547D31">
        <w:t>ahx</w:t>
      </w:r>
      <w:proofErr w:type="spellEnd"/>
      <w:r w:rsidRPr="00547D31">
        <w:t>)-</w:t>
      </w:r>
      <w:proofErr w:type="spellStart"/>
      <w:r w:rsidRPr="00547D31">
        <w:t>hbed</w:t>
      </w:r>
      <w:proofErr w:type="spellEnd"/>
      <w:r w:rsidRPr="00547D31">
        <w:t>-CC 25 mcg solution for injection Glass Vial</w:t>
      </w:r>
    </w:p>
    <w:p w14:paraId="62CD1073" w14:textId="77777777" w:rsidR="00547D31" w:rsidRPr="00547D31" w:rsidRDefault="00547D31" w:rsidP="007467A9">
      <w:pPr>
        <w:numPr>
          <w:ilvl w:val="0"/>
          <w:numId w:val="17"/>
        </w:numPr>
        <w:contextualSpacing/>
      </w:pPr>
      <w:r w:rsidRPr="00547D31">
        <w:rPr>
          <w:b/>
          <w:bCs/>
        </w:rPr>
        <w:t>Active ingredients:</w:t>
      </w:r>
      <w:r w:rsidRPr="00547D31">
        <w:t> Glu-urea-Lys(</w:t>
      </w:r>
      <w:proofErr w:type="spellStart"/>
      <w:r w:rsidRPr="00547D31">
        <w:t>ahx</w:t>
      </w:r>
      <w:proofErr w:type="spellEnd"/>
      <w:r w:rsidRPr="00547D31">
        <w:t>)-</w:t>
      </w:r>
      <w:proofErr w:type="spellStart"/>
      <w:r w:rsidRPr="00547D31">
        <w:t>hbed</w:t>
      </w:r>
      <w:proofErr w:type="spellEnd"/>
      <w:r w:rsidRPr="00547D31">
        <w:t>-CC</w:t>
      </w:r>
    </w:p>
    <w:p w14:paraId="6FFCF08E" w14:textId="77777777" w:rsidR="00547D31" w:rsidRPr="00547D31" w:rsidRDefault="00547D31" w:rsidP="007467A9">
      <w:pPr>
        <w:numPr>
          <w:ilvl w:val="0"/>
          <w:numId w:val="17"/>
        </w:numPr>
        <w:contextualSpacing/>
      </w:pPr>
      <w:r w:rsidRPr="00547D31">
        <w:rPr>
          <w:b/>
          <w:bCs/>
        </w:rPr>
        <w:t>Sponsor:</w:t>
      </w:r>
      <w:r w:rsidRPr="00547D31">
        <w:t> Telix Pharmaceuticals (ANZ) Pty Ltd</w:t>
      </w:r>
    </w:p>
    <w:p w14:paraId="3CD1B5A1" w14:textId="77777777" w:rsidR="005E2824" w:rsidRDefault="005E2824" w:rsidP="005E2824">
      <w:pPr>
        <w:contextualSpacing/>
      </w:pPr>
      <w:r>
        <w:t xml:space="preserve">ARTG ID: 356333 </w:t>
      </w:r>
    </w:p>
    <w:p w14:paraId="5431C478" w14:textId="77777777" w:rsidR="005E2824" w:rsidRPr="00547D31" w:rsidRDefault="005E2824" w:rsidP="005E2824">
      <w:pPr>
        <w:numPr>
          <w:ilvl w:val="0"/>
          <w:numId w:val="16"/>
        </w:numPr>
        <w:contextualSpacing/>
      </w:pPr>
      <w:r w:rsidRPr="00547D31">
        <w:t>ILLUCCIX Configuration B Kit for the Preparation of Ga-68 Glu-urea-Lys(</w:t>
      </w:r>
      <w:proofErr w:type="spellStart"/>
      <w:r w:rsidRPr="00547D31">
        <w:t>ahx</w:t>
      </w:r>
      <w:proofErr w:type="spellEnd"/>
      <w:r w:rsidRPr="00547D31">
        <w:t>)-</w:t>
      </w:r>
      <w:proofErr w:type="spellStart"/>
      <w:r w:rsidRPr="00547D31">
        <w:t>hbed</w:t>
      </w:r>
      <w:proofErr w:type="spellEnd"/>
      <w:r w:rsidRPr="00547D31">
        <w:t>-CC 25 mcg solution for injection Glass Vial</w:t>
      </w:r>
    </w:p>
    <w:p w14:paraId="144B076A" w14:textId="77777777" w:rsidR="005E2824" w:rsidRPr="00547D31" w:rsidRDefault="005E2824" w:rsidP="005E2824">
      <w:pPr>
        <w:numPr>
          <w:ilvl w:val="0"/>
          <w:numId w:val="16"/>
        </w:numPr>
        <w:contextualSpacing/>
      </w:pPr>
      <w:r w:rsidRPr="00547D31">
        <w:rPr>
          <w:b/>
          <w:bCs/>
        </w:rPr>
        <w:t>Active ingredients:</w:t>
      </w:r>
      <w:r w:rsidRPr="00547D31">
        <w:t> Glu-urea-Lys(</w:t>
      </w:r>
      <w:proofErr w:type="spellStart"/>
      <w:r w:rsidRPr="00547D31">
        <w:t>ahx</w:t>
      </w:r>
      <w:proofErr w:type="spellEnd"/>
      <w:r w:rsidRPr="00547D31">
        <w:t>)-</w:t>
      </w:r>
      <w:proofErr w:type="spellStart"/>
      <w:r w:rsidRPr="00547D31">
        <w:t>hbed</w:t>
      </w:r>
      <w:proofErr w:type="spellEnd"/>
      <w:r w:rsidRPr="00547D31">
        <w:t>-CC</w:t>
      </w:r>
    </w:p>
    <w:p w14:paraId="1D681C7E" w14:textId="77777777" w:rsidR="005E2824" w:rsidRPr="00547D31" w:rsidRDefault="005E2824" w:rsidP="005E2824">
      <w:pPr>
        <w:numPr>
          <w:ilvl w:val="0"/>
          <w:numId w:val="16"/>
        </w:numPr>
        <w:contextualSpacing/>
      </w:pPr>
      <w:r w:rsidRPr="00547D31">
        <w:rPr>
          <w:b/>
          <w:bCs/>
        </w:rPr>
        <w:t>Sponsor:</w:t>
      </w:r>
      <w:r w:rsidRPr="00547D31">
        <w:t> Telix Pharmaceuticals (ANZ) Pty Ltd</w:t>
      </w:r>
    </w:p>
    <w:p w14:paraId="1AEB92F9" w14:textId="1C49D6E5" w:rsidR="00D82520" w:rsidRDefault="00D82520" w:rsidP="000F3129"/>
    <w:p w14:paraId="7EA61A5D" w14:textId="77777777" w:rsidR="005E2824" w:rsidRDefault="005E2824" w:rsidP="005E2824">
      <w:r w:rsidRPr="005E2824">
        <w:t>ILLUCCIX is supplied as a sterile, multi-dose kit for the preparation of Ga-68 Glu-urea-Lys(</w:t>
      </w:r>
      <w:proofErr w:type="spellStart"/>
      <w:r w:rsidRPr="005E2824">
        <w:t>ahx</w:t>
      </w:r>
      <w:proofErr w:type="spellEnd"/>
      <w:r w:rsidRPr="005E2824">
        <w:t xml:space="preserve">)- </w:t>
      </w:r>
      <w:proofErr w:type="spellStart"/>
      <w:r w:rsidRPr="005E2824">
        <w:t>hbed</w:t>
      </w:r>
      <w:proofErr w:type="spellEnd"/>
      <w:r w:rsidRPr="005E2824">
        <w:t xml:space="preserve">-CC for intravenous use. There are 2 different kit configurations, each containing 3 vials. </w:t>
      </w:r>
    </w:p>
    <w:p w14:paraId="67C7BE9F" w14:textId="77777777" w:rsidR="005E2824" w:rsidRDefault="005E2824" w:rsidP="005E2824">
      <w:r w:rsidRPr="005E2824">
        <w:t xml:space="preserve">ILLUCCIX Configuration “A” is intended for use with Ga-68 produced from a cyclotron and purified via GE </w:t>
      </w:r>
      <w:proofErr w:type="spellStart"/>
      <w:r w:rsidRPr="005E2824">
        <w:t>FASTlab</w:t>
      </w:r>
      <w:r w:rsidRPr="005E2824">
        <w:rPr>
          <w:vertAlign w:val="superscript"/>
        </w:rPr>
        <w:t>TM</w:t>
      </w:r>
      <w:proofErr w:type="spellEnd"/>
      <w:r w:rsidRPr="005E2824">
        <w:t xml:space="preserve"> or Eckert &amp; Ziegler </w:t>
      </w:r>
      <w:proofErr w:type="spellStart"/>
      <w:r w:rsidRPr="005E2824">
        <w:t>GalliaPharm</w:t>
      </w:r>
      <w:proofErr w:type="spellEnd"/>
      <w:r w:rsidRPr="005E2824">
        <w:t xml:space="preserve">® Ge 68/Ga-68 generator and includes: </w:t>
      </w:r>
    </w:p>
    <w:p w14:paraId="22FED5EA" w14:textId="77777777" w:rsidR="005E2824" w:rsidRDefault="005E2824" w:rsidP="00BF2646">
      <w:pPr>
        <w:ind w:left="709" w:hanging="142"/>
      </w:pPr>
      <w:r w:rsidRPr="005E2824">
        <w:t>• Vial 1 (Glu-urea-Lys(</w:t>
      </w:r>
      <w:proofErr w:type="spellStart"/>
      <w:r w:rsidRPr="005E2824">
        <w:t>ahx</w:t>
      </w:r>
      <w:proofErr w:type="spellEnd"/>
      <w:r w:rsidRPr="005E2824">
        <w:t>)-</w:t>
      </w:r>
      <w:proofErr w:type="spellStart"/>
      <w:r w:rsidRPr="005E2824">
        <w:t>hbed</w:t>
      </w:r>
      <w:proofErr w:type="spellEnd"/>
      <w:r w:rsidRPr="005E2824">
        <w:t>-CC Vial): contains 25 microgram Glu-urea-Lys(</w:t>
      </w:r>
      <w:proofErr w:type="spellStart"/>
      <w:r w:rsidRPr="005E2824">
        <w:t>ahx</w:t>
      </w:r>
      <w:proofErr w:type="spellEnd"/>
      <w:r w:rsidRPr="005E2824">
        <w:t>)-</w:t>
      </w:r>
      <w:proofErr w:type="spellStart"/>
      <w:r w:rsidRPr="005E2824">
        <w:t>hbed</w:t>
      </w:r>
      <w:proofErr w:type="spellEnd"/>
      <w:r w:rsidRPr="005E2824">
        <w:t xml:space="preserve">-CC, 10 microgram mannose and water for injections as a lyophilized powder in a sterile 10 mL vial with a blue flip-off cap. </w:t>
      </w:r>
    </w:p>
    <w:p w14:paraId="1E127340" w14:textId="77777777" w:rsidR="005E2824" w:rsidRDefault="005E2824" w:rsidP="00BF2646">
      <w:pPr>
        <w:ind w:left="709" w:hanging="142"/>
      </w:pPr>
      <w:r w:rsidRPr="005E2824">
        <w:t xml:space="preserve">• Vial 2 (Buffer Vial, Configuration A): contains 150 mg sodium acetate, 0.077 mL hydrochloric acid and water for injections (2.5 mL volume) in a sterile 10 mL vial with a red flip off cap. </w:t>
      </w:r>
    </w:p>
    <w:p w14:paraId="06C06C6C" w14:textId="77777777" w:rsidR="005E2824" w:rsidRDefault="005E2824" w:rsidP="00BF2646">
      <w:pPr>
        <w:ind w:left="709" w:hanging="142"/>
      </w:pPr>
      <w:r w:rsidRPr="005E2824">
        <w:t>• Vial 3 (Sterile Vacuumed Vial): an evacuated sterile vial with white flip off cap used to collect Ga68 chloride from generators or cyclotron</w:t>
      </w:r>
      <w:r>
        <w:t>.</w:t>
      </w:r>
    </w:p>
    <w:p w14:paraId="2EBE00E5" w14:textId="77777777" w:rsidR="005E2824" w:rsidRDefault="005E2824" w:rsidP="005E2824">
      <w:r w:rsidRPr="005E2824">
        <w:lastRenderedPageBreak/>
        <w:t xml:space="preserve">ILLUCCIX Configuration “B” is intended for use with Ga-68 produced from an IRE Galli </w:t>
      </w:r>
      <w:proofErr w:type="spellStart"/>
      <w:r w:rsidRPr="005E2824">
        <w:t>Eo</w:t>
      </w:r>
      <w:proofErr w:type="spellEnd"/>
      <w:r w:rsidRPr="005E2824">
        <w:t xml:space="preserve">® Ge 68/Ga-68 generator and includes: </w:t>
      </w:r>
    </w:p>
    <w:p w14:paraId="72428049" w14:textId="77777777" w:rsidR="005E2824" w:rsidRDefault="005E2824" w:rsidP="00BF2646">
      <w:pPr>
        <w:ind w:left="709" w:hanging="142"/>
      </w:pPr>
      <w:r w:rsidRPr="005E2824">
        <w:t>• Vial 1 (Glu-urea-Lys(</w:t>
      </w:r>
      <w:proofErr w:type="spellStart"/>
      <w:r w:rsidRPr="005E2824">
        <w:t>ahx</w:t>
      </w:r>
      <w:proofErr w:type="spellEnd"/>
      <w:r w:rsidRPr="005E2824">
        <w:t>)-</w:t>
      </w:r>
      <w:proofErr w:type="spellStart"/>
      <w:r w:rsidRPr="005E2824">
        <w:t>hbed</w:t>
      </w:r>
      <w:proofErr w:type="spellEnd"/>
      <w:r w:rsidRPr="005E2824">
        <w:t>-CC Vial): contains 25 microgram Glu-urea-Lys(</w:t>
      </w:r>
      <w:proofErr w:type="spellStart"/>
      <w:r w:rsidRPr="005E2824">
        <w:t>ahx</w:t>
      </w:r>
      <w:proofErr w:type="spellEnd"/>
      <w:r w:rsidRPr="005E2824">
        <w:t>)-</w:t>
      </w:r>
      <w:proofErr w:type="spellStart"/>
      <w:r w:rsidRPr="005E2824">
        <w:t>hbed</w:t>
      </w:r>
      <w:proofErr w:type="spellEnd"/>
      <w:r w:rsidRPr="005E2824">
        <w:t xml:space="preserve">-CC, 10 microgram mannose and water for injections as a lyophilized powder in a sterile 10 mL vial with a blue flip-off cap. </w:t>
      </w:r>
    </w:p>
    <w:p w14:paraId="4E3FC5D1" w14:textId="77777777" w:rsidR="005E2824" w:rsidRDefault="005E2824" w:rsidP="00BF2646">
      <w:pPr>
        <w:ind w:left="709" w:hanging="142"/>
      </w:pPr>
      <w:r w:rsidRPr="005E2824">
        <w:t xml:space="preserve">• Vial 2 (Buffer Vial, Configuration B): contains 150 mg sodium acetate, 0.15 mL hydrochloric acid and water for injections (6.4 mL volume) in a sterile 10 mL vial with a green flip off cap. </w:t>
      </w:r>
    </w:p>
    <w:p w14:paraId="0939EFF2" w14:textId="77777777" w:rsidR="005E2824" w:rsidRDefault="005E2824" w:rsidP="00BF2646">
      <w:pPr>
        <w:ind w:left="709" w:hanging="142"/>
      </w:pPr>
      <w:r w:rsidRPr="005E2824">
        <w:t xml:space="preserve">• Vial 3 (Sterile Vacuumed Vial): an evacuated sterile vial with white flip off cap used to collect Ga68 chloride from generator. </w:t>
      </w:r>
    </w:p>
    <w:p w14:paraId="5A562C03" w14:textId="0EB6D3FC" w:rsidR="005E2824" w:rsidRPr="005E2824" w:rsidRDefault="005E2824" w:rsidP="00BF2646">
      <w:pPr>
        <w:ind w:left="709" w:hanging="142"/>
      </w:pPr>
      <w:r w:rsidRPr="005E2824">
        <w:t>The radionuclide is not part of the kit. Before reconstitution and radiolabelling with Ga-68, the contents of this kit are not radioactive.</w:t>
      </w:r>
    </w:p>
    <w:p w14:paraId="57C5DC24" w14:textId="5C9B3FD2" w:rsidR="005E2824" w:rsidRDefault="005E2824" w:rsidP="000F3129"/>
    <w:p w14:paraId="5368EBD9" w14:textId="77777777" w:rsidR="007D6123" w:rsidRDefault="007D6123" w:rsidP="007D6123">
      <w:r w:rsidRPr="007D6123">
        <w:t xml:space="preserve">ILLUCCIX, after radiolabelling with Ga-68, is a radioactive diagnostic agent indicated for use with positron emission tomography (PET) imaging combined with Computerised Tomography (CT) in patients with prostate cancer: </w:t>
      </w:r>
    </w:p>
    <w:p w14:paraId="0330BE38" w14:textId="7FFE21F0" w:rsidR="007D6123" w:rsidRDefault="007D6123" w:rsidP="00BF2646">
      <w:pPr>
        <w:ind w:left="709" w:hanging="142"/>
      </w:pPr>
      <w:r w:rsidRPr="007D6123">
        <w:t xml:space="preserve">• who are at risk of metastasis and who are suitable for initial definitive therapy. </w:t>
      </w:r>
    </w:p>
    <w:p w14:paraId="38DCC04F" w14:textId="05BEC8F9" w:rsidR="007D6123" w:rsidRPr="007D6123" w:rsidRDefault="007D6123" w:rsidP="00BF2646">
      <w:pPr>
        <w:ind w:left="709" w:hanging="142"/>
      </w:pPr>
      <w:r w:rsidRPr="007D6123">
        <w:t>• who have suspected recurrence based on elevated serum prostate specific antigen (PSA) level.</w:t>
      </w:r>
    </w:p>
    <w:p w14:paraId="5A9912C3" w14:textId="77777777" w:rsidR="005E2824" w:rsidRDefault="005E2824" w:rsidP="000F3129"/>
    <w:p w14:paraId="71FF9959" w14:textId="7E5C38D2" w:rsidR="00631BE9" w:rsidRDefault="00631BE9" w:rsidP="000F3129">
      <w:r>
        <w:t xml:space="preserve">See answer for Question 15(c) for </w:t>
      </w:r>
      <w:r w:rsidR="009F0CC5">
        <w:t xml:space="preserve">anticipated </w:t>
      </w:r>
      <w:r w:rsidR="00864947">
        <w:t>submission to the TGA for the current indication</w:t>
      </w:r>
      <w:r w:rsidR="00BF2646">
        <w:t xml:space="preserve"> </w:t>
      </w:r>
      <w:r w:rsidR="00AF3BC7">
        <w:t>related</w:t>
      </w:r>
      <w:r w:rsidR="00BF2646">
        <w:t xml:space="preserve"> to this application.</w:t>
      </w:r>
    </w:p>
    <w:p w14:paraId="79846A4E" w14:textId="1B538EF6" w:rsidR="00BF2646" w:rsidRDefault="001E6895" w:rsidP="000F3129">
      <w:pPr>
        <w:pStyle w:val="ListParagraph"/>
        <w:numPr>
          <w:ilvl w:val="0"/>
          <w:numId w:val="28"/>
        </w:numPr>
        <w:spacing w:before="0" w:after="0"/>
      </w:pPr>
      <w:r w:rsidRPr="00007FAE">
        <w:rPr>
          <w:vertAlign w:val="superscript"/>
        </w:rPr>
        <w:t>68</w:t>
      </w:r>
      <w:r w:rsidRPr="00007FAE">
        <w:t>Ga PSMA PET/CT imaging for patients who are candidates for PSMA targeted therapy</w:t>
      </w:r>
      <w:r w:rsidR="00BF2646" w:rsidRPr="00007FAE">
        <w:t>.</w:t>
      </w:r>
    </w:p>
    <w:p w14:paraId="025D9428" w14:textId="77777777" w:rsidR="007D6123" w:rsidRPr="000F3129" w:rsidRDefault="007D6123" w:rsidP="000F3129"/>
    <w:p w14:paraId="224940CB" w14:textId="77777777" w:rsidR="000E2E02" w:rsidRPr="00154B00" w:rsidRDefault="000E2E02" w:rsidP="007467A9">
      <w:pPr>
        <w:pStyle w:val="Heading2"/>
        <w:numPr>
          <w:ilvl w:val="0"/>
          <w:numId w:val="6"/>
        </w:numPr>
        <w:spacing w:before="0" w:after="0"/>
        <w:ind w:left="709" w:hanging="357"/>
      </w:pPr>
      <w:r>
        <w:t>If a</w:t>
      </w:r>
      <w:r w:rsidRPr="000E2E02">
        <w:t xml:space="preserve"> medical device is involved, has the medical device been classified by TGA as a Class III OR Active Implantable Medical Device (AIMD) under the TGA regulatory scheme for devices?</w:t>
      </w:r>
    </w:p>
    <w:p w14:paraId="6F47625E" w14:textId="77777777" w:rsidR="000E2E02" w:rsidRPr="00615F42" w:rsidRDefault="000E2E02" w:rsidP="000E2E02">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0345F">
        <w:rPr>
          <w:szCs w:val="20"/>
        </w:rPr>
      </w:r>
      <w:r w:rsidR="0050345F">
        <w:rPr>
          <w:szCs w:val="20"/>
        </w:rPr>
        <w:fldChar w:fldCharType="separate"/>
      </w:r>
      <w:r w:rsidRPr="000A5B32">
        <w:rPr>
          <w:szCs w:val="20"/>
        </w:rPr>
        <w:fldChar w:fldCharType="end"/>
      </w:r>
      <w:r w:rsidRPr="000A5B32">
        <w:rPr>
          <w:szCs w:val="20"/>
        </w:rPr>
        <w:t xml:space="preserve"> </w:t>
      </w:r>
      <w:r w:rsidRPr="00615F42">
        <w:rPr>
          <w:szCs w:val="20"/>
        </w:rPr>
        <w:t>Class III</w:t>
      </w:r>
    </w:p>
    <w:p w14:paraId="209599F3" w14:textId="77777777" w:rsidR="000E2E02" w:rsidRPr="00615F42" w:rsidRDefault="000E2E02" w:rsidP="000E2E02">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0345F">
        <w:rPr>
          <w:szCs w:val="20"/>
        </w:rPr>
      </w:r>
      <w:r w:rsidR="0050345F">
        <w:rPr>
          <w:szCs w:val="20"/>
        </w:rPr>
        <w:fldChar w:fldCharType="separate"/>
      </w:r>
      <w:r w:rsidRPr="000A5B32">
        <w:rPr>
          <w:szCs w:val="20"/>
        </w:rPr>
        <w:fldChar w:fldCharType="end"/>
      </w:r>
      <w:r w:rsidRPr="000A5B32">
        <w:rPr>
          <w:szCs w:val="20"/>
        </w:rPr>
        <w:t xml:space="preserve"> </w:t>
      </w:r>
      <w:r w:rsidRPr="00615F42">
        <w:rPr>
          <w:szCs w:val="20"/>
        </w:rPr>
        <w:t>AIMD</w:t>
      </w:r>
    </w:p>
    <w:p w14:paraId="263FC50A" w14:textId="78181071" w:rsidR="000E2E02" w:rsidRDefault="00547D31" w:rsidP="000E2E02">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0345F">
        <w:rPr>
          <w:szCs w:val="20"/>
        </w:rPr>
      </w:r>
      <w:r w:rsidR="0050345F">
        <w:rPr>
          <w:szCs w:val="20"/>
        </w:rPr>
        <w:fldChar w:fldCharType="separate"/>
      </w:r>
      <w:r>
        <w:rPr>
          <w:szCs w:val="20"/>
        </w:rPr>
        <w:fldChar w:fldCharType="end"/>
      </w:r>
      <w:r w:rsidR="000E2E02" w:rsidRPr="000A5B32">
        <w:rPr>
          <w:szCs w:val="20"/>
        </w:rPr>
        <w:t xml:space="preserve"> </w:t>
      </w:r>
      <w:r w:rsidR="000E2E02" w:rsidRPr="00615F42">
        <w:rPr>
          <w:szCs w:val="20"/>
        </w:rPr>
        <w:t>N/A</w:t>
      </w:r>
    </w:p>
    <w:p w14:paraId="7776C83A" w14:textId="77777777" w:rsidR="000F3129" w:rsidRPr="00154B00" w:rsidRDefault="000F3129" w:rsidP="000E2E02">
      <w:pPr>
        <w:spacing w:before="0" w:after="0"/>
        <w:ind w:left="284"/>
        <w:rPr>
          <w:szCs w:val="20"/>
        </w:rPr>
      </w:pPr>
    </w:p>
    <w:p w14:paraId="22EC50BC" w14:textId="77777777" w:rsidR="000E2E02" w:rsidRDefault="000E2E02" w:rsidP="007467A9">
      <w:pPr>
        <w:pStyle w:val="Heading2"/>
        <w:numPr>
          <w:ilvl w:val="0"/>
          <w:numId w:val="6"/>
        </w:numPr>
        <w:rPr>
          <w:bCs/>
          <w:lang w:val="en-GB"/>
        </w:rPr>
      </w:pPr>
      <w:r w:rsidRPr="000E2E02">
        <w:rPr>
          <w:bCs/>
          <w:lang w:val="en-GB"/>
        </w:rPr>
        <w:t>Is the therapeutic good classified by TGA for Research Use Only (RUO)?</w:t>
      </w:r>
    </w:p>
    <w:p w14:paraId="5EE1F2EB" w14:textId="76F085D5" w:rsidR="000E2E02" w:rsidRDefault="00547D31" w:rsidP="000E2E02">
      <w:pPr>
        <w:rPr>
          <w:lang w:val="en-GB"/>
        </w:rPr>
      </w:pPr>
      <w:r>
        <w:rPr>
          <w:lang w:val="en-GB"/>
        </w:rPr>
        <w:t>Product Category: Medicine</w:t>
      </w:r>
      <w:r w:rsidR="001E6895">
        <w:rPr>
          <w:lang w:val="en-GB"/>
        </w:rPr>
        <w:t xml:space="preserve"> (see ARTG entries </w:t>
      </w:r>
      <w:r w:rsidR="001E6895">
        <w:t>356332 and 356333).</w:t>
      </w:r>
    </w:p>
    <w:p w14:paraId="64199E76" w14:textId="77777777" w:rsidR="00547D31" w:rsidRPr="000E2E02" w:rsidRDefault="00547D31" w:rsidP="000E2E02">
      <w:pPr>
        <w:rPr>
          <w:lang w:val="en-GB"/>
        </w:rPr>
      </w:pPr>
    </w:p>
    <w:p w14:paraId="1D310B2C" w14:textId="77777777" w:rsidR="003421AE" w:rsidRPr="00A6491A" w:rsidRDefault="0011369B" w:rsidP="00F24FD6">
      <w:pPr>
        <w:pStyle w:val="Heading2"/>
      </w:pPr>
      <w:r>
        <w:t xml:space="preserve">(a) </w:t>
      </w:r>
      <w:r w:rsidR="00F24FD6" w:rsidRPr="00FF23B8">
        <w:rPr>
          <w:u w:val="single"/>
        </w:rPr>
        <w:t>If not listed on the ARTG</w:t>
      </w:r>
      <w:r w:rsidR="00F24FD6">
        <w:t>, i</w:t>
      </w:r>
      <w:r w:rsidR="003421AE" w:rsidRPr="00A6491A">
        <w:t xml:space="preserve">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7D865CBD" w14:textId="77777777"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0345F">
        <w:rPr>
          <w:szCs w:val="20"/>
        </w:rPr>
      </w:r>
      <w:r w:rsidR="0050345F">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26A0C2FC" w14:textId="77777777" w:rsidR="00F24FD6" w:rsidRDefault="00615F42" w:rsidP="00D56765">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0345F">
        <w:rPr>
          <w:szCs w:val="20"/>
        </w:rPr>
      </w:r>
      <w:r w:rsidR="0050345F">
        <w:rPr>
          <w:szCs w:val="20"/>
        </w:rPr>
        <w:fldChar w:fldCharType="separate"/>
      </w:r>
      <w:r w:rsidRPr="000A5B32">
        <w:rPr>
          <w:szCs w:val="20"/>
        </w:rPr>
        <w:fldChar w:fldCharType="end"/>
      </w:r>
      <w:r>
        <w:rPr>
          <w:szCs w:val="20"/>
        </w:rPr>
        <w:t xml:space="preserve"> No</w:t>
      </w:r>
    </w:p>
    <w:p w14:paraId="00650F00" w14:textId="77777777" w:rsidR="00D56765" w:rsidRPr="00D56765" w:rsidRDefault="00D56765" w:rsidP="00D56765">
      <w:pPr>
        <w:spacing w:before="0" w:after="0"/>
        <w:ind w:left="284"/>
        <w:rPr>
          <w:b/>
          <w:szCs w:val="20"/>
        </w:rPr>
      </w:pPr>
    </w:p>
    <w:p w14:paraId="3FFD111F" w14:textId="77777777" w:rsidR="00FF23B8" w:rsidRDefault="00FF23B8" w:rsidP="007467A9">
      <w:pPr>
        <w:pStyle w:val="Heading2"/>
        <w:numPr>
          <w:ilvl w:val="0"/>
          <w:numId w:val="7"/>
        </w:numPr>
        <w:spacing w:before="0" w:after="0"/>
      </w:pPr>
      <w:r w:rsidRPr="00154B00">
        <w:t xml:space="preserve">If </w:t>
      </w:r>
      <w:r>
        <w:t xml:space="preserve">the therapeutic good is </w:t>
      </w:r>
      <w:r w:rsidRPr="00296405">
        <w:rPr>
          <w:u w:val="single"/>
        </w:rPr>
        <w:t>not ARTG listed</w:t>
      </w:r>
      <w:r>
        <w:t xml:space="preserve">, is the therapeutic good </w:t>
      </w:r>
      <w:r w:rsidR="00B80335">
        <w:t>in the process of being considered by TGA</w:t>
      </w:r>
      <w:r>
        <w:t>?</w:t>
      </w:r>
    </w:p>
    <w:p w14:paraId="6A86ACD9" w14:textId="77777777" w:rsidR="00D56765" w:rsidRPr="00D56765" w:rsidRDefault="00D56765" w:rsidP="00D56765"/>
    <w:p w14:paraId="4BA20036" w14:textId="77777777" w:rsidR="00FF23B8" w:rsidRPr="00F24FD6" w:rsidRDefault="00FF23B8" w:rsidP="00FF23B8">
      <w:pPr>
        <w:pStyle w:val="Heading2"/>
        <w:numPr>
          <w:ilvl w:val="0"/>
          <w:numId w:val="0"/>
        </w:numPr>
        <w:spacing w:before="0" w:after="0"/>
        <w:ind w:left="360" w:hanging="76"/>
      </w:pPr>
      <w:r w:rsidRPr="00F24FD6">
        <w:fldChar w:fldCharType="begin">
          <w:ffData>
            <w:name w:val="Check1"/>
            <w:enabled/>
            <w:calcOnExit w:val="0"/>
            <w:checkBox>
              <w:sizeAuto/>
              <w:default w:val="0"/>
            </w:checkBox>
          </w:ffData>
        </w:fldChar>
      </w:r>
      <w:r w:rsidRPr="00F24FD6">
        <w:instrText xml:space="preserve"> FORMCHECKBOX </w:instrText>
      </w:r>
      <w:r w:rsidR="0050345F">
        <w:fldChar w:fldCharType="separate"/>
      </w:r>
      <w:r w:rsidRPr="00F24FD6">
        <w:fldChar w:fldCharType="end"/>
      </w:r>
      <w:r w:rsidRPr="00F24FD6">
        <w:t xml:space="preserve"> Yes (if yes, please provide details below)</w:t>
      </w:r>
    </w:p>
    <w:p w14:paraId="20EEE95E" w14:textId="77777777" w:rsidR="00FF23B8" w:rsidRDefault="00FF23B8" w:rsidP="00FF23B8">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0345F">
        <w:rPr>
          <w:szCs w:val="20"/>
        </w:rPr>
      </w:r>
      <w:r w:rsidR="0050345F">
        <w:rPr>
          <w:szCs w:val="20"/>
        </w:rPr>
        <w:fldChar w:fldCharType="separate"/>
      </w:r>
      <w:r w:rsidRPr="000A5B32">
        <w:rPr>
          <w:szCs w:val="20"/>
        </w:rPr>
        <w:fldChar w:fldCharType="end"/>
      </w:r>
      <w:r>
        <w:rPr>
          <w:szCs w:val="20"/>
        </w:rPr>
        <w:t xml:space="preserve"> </w:t>
      </w:r>
      <w:r w:rsidRPr="00F24FD6">
        <w:rPr>
          <w:b/>
          <w:szCs w:val="20"/>
        </w:rPr>
        <w:t>No</w:t>
      </w:r>
    </w:p>
    <w:p w14:paraId="087B7526" w14:textId="77777777" w:rsidR="00FF23B8" w:rsidRPr="00615F42" w:rsidRDefault="00FF23B8" w:rsidP="00FF23B8">
      <w:pPr>
        <w:spacing w:before="0" w:after="0"/>
        <w:ind w:left="284"/>
        <w:rPr>
          <w:b/>
          <w:szCs w:val="20"/>
        </w:rPr>
      </w:pPr>
    </w:p>
    <w:p w14:paraId="0349D68D" w14:textId="77777777" w:rsidR="00FF23B8" w:rsidRPr="0047581D" w:rsidRDefault="00FF23B8" w:rsidP="00FF23B8">
      <w:pPr>
        <w:spacing w:before="0" w:after="0"/>
        <w:rPr>
          <w:szCs w:val="20"/>
        </w:rPr>
      </w:pPr>
      <w:r w:rsidRPr="0047581D">
        <w:rPr>
          <w:szCs w:val="20"/>
        </w:rPr>
        <w:t xml:space="preserve">Date of submission to TGA:  </w:t>
      </w:r>
      <w:r>
        <w:fldChar w:fldCharType="begin">
          <w:ffData>
            <w:name w:val=""/>
            <w:enabled/>
            <w:calcOnExit w:val="0"/>
            <w:textInput>
              <w:default w:val="Insert date of submission here"/>
            </w:textInput>
          </w:ffData>
        </w:fldChar>
      </w:r>
      <w:r>
        <w:instrText xml:space="preserve"> FORMTEXT </w:instrText>
      </w:r>
      <w:r>
        <w:fldChar w:fldCharType="separate"/>
      </w:r>
      <w:r>
        <w:rPr>
          <w:noProof/>
        </w:rPr>
        <w:t>Insert date of submission here</w:t>
      </w:r>
      <w:r>
        <w:fldChar w:fldCharType="end"/>
      </w:r>
    </w:p>
    <w:p w14:paraId="42B884FD" w14:textId="77777777" w:rsidR="00FF23B8" w:rsidRPr="0047581D" w:rsidRDefault="00FF23B8" w:rsidP="00FF23B8">
      <w:pPr>
        <w:spacing w:before="0" w:after="0"/>
        <w:rPr>
          <w:szCs w:val="20"/>
        </w:rPr>
      </w:pPr>
      <w:r w:rsidRPr="0047581D">
        <w:rPr>
          <w:szCs w:val="20"/>
        </w:rPr>
        <w:t>Estimated date by which TGA approval can be expected</w:t>
      </w:r>
      <w:r>
        <w:rPr>
          <w:szCs w:val="20"/>
        </w:rPr>
        <w:t xml:space="preserve">:  </w:t>
      </w:r>
      <w:r>
        <w:fldChar w:fldCharType="begin">
          <w:ffData>
            <w:name w:val=""/>
            <w:enabled/>
            <w:calcOnExit w:val="0"/>
            <w:textInput>
              <w:default w:val="Insert estimated date here"/>
            </w:textInput>
          </w:ffData>
        </w:fldChar>
      </w:r>
      <w:r>
        <w:instrText xml:space="preserve"> FORMTEXT </w:instrText>
      </w:r>
      <w:r>
        <w:fldChar w:fldCharType="separate"/>
      </w:r>
      <w:r>
        <w:rPr>
          <w:noProof/>
        </w:rPr>
        <w:t>Insert estimated date here</w:t>
      </w:r>
      <w:r>
        <w:fldChar w:fldCharType="end"/>
      </w:r>
    </w:p>
    <w:p w14:paraId="3BD2A65E" w14:textId="77777777" w:rsidR="00FF23B8" w:rsidRPr="0047581D" w:rsidRDefault="00FF23B8" w:rsidP="00FF23B8">
      <w:pPr>
        <w:spacing w:before="0" w:after="0"/>
        <w:rPr>
          <w:szCs w:val="20"/>
        </w:rPr>
      </w:pPr>
      <w:r w:rsidRPr="0047581D">
        <w:rPr>
          <w:szCs w:val="20"/>
        </w:rPr>
        <w:t>TGA Application ID</w:t>
      </w:r>
      <w:r>
        <w:rPr>
          <w:szCs w:val="20"/>
        </w:rPr>
        <w:t xml:space="preserve">:  </w:t>
      </w:r>
      <w:r>
        <w:fldChar w:fldCharType="begin">
          <w:ffData>
            <w:name w:val=""/>
            <w:enabled/>
            <w:calcOnExit w:val="0"/>
            <w:textInput>
              <w:default w:val="Insert TGA Application ID here"/>
            </w:textInput>
          </w:ffData>
        </w:fldChar>
      </w:r>
      <w:r>
        <w:instrText xml:space="preserve"> FORMTEXT </w:instrText>
      </w:r>
      <w:r>
        <w:fldChar w:fldCharType="separate"/>
      </w:r>
      <w:r>
        <w:rPr>
          <w:noProof/>
        </w:rPr>
        <w:t>Insert TGA Application ID here</w:t>
      </w:r>
      <w:r>
        <w:fldChar w:fldCharType="end"/>
      </w:r>
    </w:p>
    <w:p w14:paraId="1B45476E" w14:textId="77777777" w:rsidR="00FF23B8" w:rsidRPr="0047581D" w:rsidRDefault="00FF23B8" w:rsidP="00FF23B8">
      <w:pPr>
        <w:spacing w:before="0" w:after="0"/>
        <w:rPr>
          <w:szCs w:val="20"/>
        </w:rPr>
      </w:pPr>
      <w:r w:rsidRPr="0047581D">
        <w:rPr>
          <w:szCs w:val="20"/>
        </w:rPr>
        <w:t>TGA approved indication(s), if applicable</w:t>
      </w:r>
      <w:r>
        <w:rPr>
          <w:szCs w:val="20"/>
        </w:rPr>
        <w:t xml:space="preserve">:  </w:t>
      </w:r>
      <w:r>
        <w:fldChar w:fldCharType="begin">
          <w:ffData>
            <w:name w:val=""/>
            <w:enabled/>
            <w:calcOnExit w:val="0"/>
            <w:textInput>
              <w:default w:val="If applicable, insert description of TGA approved indication(s) here"/>
            </w:textInput>
          </w:ffData>
        </w:fldChar>
      </w:r>
      <w:r>
        <w:instrText xml:space="preserve"> FORMTEXT </w:instrText>
      </w:r>
      <w:r>
        <w:fldChar w:fldCharType="separate"/>
      </w:r>
      <w:r>
        <w:rPr>
          <w:noProof/>
        </w:rPr>
        <w:t>If applicable, insert description of TGA approved indication(s) here</w:t>
      </w:r>
      <w:r>
        <w:fldChar w:fldCharType="end"/>
      </w:r>
    </w:p>
    <w:p w14:paraId="4BD21449" w14:textId="77777777" w:rsidR="00FF23B8" w:rsidRPr="0047581D" w:rsidRDefault="00FF23B8" w:rsidP="00FF23B8">
      <w:pPr>
        <w:spacing w:before="0" w:after="0"/>
        <w:rPr>
          <w:szCs w:val="20"/>
        </w:rPr>
      </w:pPr>
      <w:r w:rsidRPr="0047581D">
        <w:rPr>
          <w:szCs w:val="20"/>
        </w:rPr>
        <w:t>TGA approved purpose(s), if applicable</w:t>
      </w:r>
      <w:r>
        <w:rPr>
          <w:szCs w:val="20"/>
        </w:rPr>
        <w:t xml:space="preserve">:  </w:t>
      </w:r>
      <w:r>
        <w:fldChar w:fldCharType="begin">
          <w:ffData>
            <w:name w:val=""/>
            <w:enabled/>
            <w:calcOnExit w:val="0"/>
            <w:textInput>
              <w:default w:val="If applicable, insert description of TGA approved purpose(s) here"/>
            </w:textInput>
          </w:ffData>
        </w:fldChar>
      </w:r>
      <w:r>
        <w:instrText xml:space="preserve"> FORMTEXT </w:instrText>
      </w:r>
      <w:r>
        <w:fldChar w:fldCharType="separate"/>
      </w:r>
      <w:r>
        <w:rPr>
          <w:noProof/>
        </w:rPr>
        <w:t>If applicable, insert description of TGA approved purpose(s) here</w:t>
      </w:r>
      <w:r>
        <w:fldChar w:fldCharType="end"/>
      </w:r>
    </w:p>
    <w:p w14:paraId="55611FBE" w14:textId="77777777" w:rsidR="00FF23B8" w:rsidRDefault="00FF23B8" w:rsidP="00A75D46">
      <w:pPr>
        <w:spacing w:before="0" w:after="0"/>
        <w:rPr>
          <w:szCs w:val="20"/>
        </w:rPr>
      </w:pPr>
    </w:p>
    <w:p w14:paraId="0A0B9318" w14:textId="77777777" w:rsidR="00FF23B8" w:rsidRPr="00FF23B8" w:rsidRDefault="00FF23B8" w:rsidP="007467A9">
      <w:pPr>
        <w:pStyle w:val="ListParagraph"/>
        <w:numPr>
          <w:ilvl w:val="0"/>
          <w:numId w:val="7"/>
        </w:numPr>
        <w:rPr>
          <w:b/>
          <w:szCs w:val="20"/>
        </w:rPr>
      </w:pPr>
      <w:r>
        <w:t xml:space="preserve">If </w:t>
      </w:r>
      <w:r w:rsidRPr="00FF23B8">
        <w:rPr>
          <w:b/>
          <w:szCs w:val="20"/>
        </w:rPr>
        <w:t xml:space="preserve">the therapeutic good is NOT </w:t>
      </w:r>
      <w:r>
        <w:rPr>
          <w:b/>
          <w:szCs w:val="20"/>
        </w:rPr>
        <w:t>in the process of being considered</w:t>
      </w:r>
      <w:r w:rsidRPr="00FF23B8">
        <w:rPr>
          <w:b/>
          <w:szCs w:val="20"/>
        </w:rPr>
        <w:t xml:space="preserve"> by TGA, is an application to TGA being prepared?</w:t>
      </w:r>
    </w:p>
    <w:p w14:paraId="7916B5BD" w14:textId="596FF688" w:rsidR="0047581D" w:rsidRDefault="00864947" w:rsidP="00FF23B8">
      <w:pPr>
        <w:spacing w:before="0" w:after="0"/>
        <w:ind w:firstLine="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0345F">
        <w:rPr>
          <w:szCs w:val="20"/>
        </w:rPr>
      </w:r>
      <w:r w:rsidR="0050345F">
        <w:rPr>
          <w:szCs w:val="20"/>
        </w:rPr>
        <w:fldChar w:fldCharType="separate"/>
      </w:r>
      <w:r>
        <w:rPr>
          <w:szCs w:val="20"/>
        </w:rPr>
        <w:fldChar w:fldCharType="end"/>
      </w:r>
      <w:r w:rsidR="0047581D">
        <w:rPr>
          <w:szCs w:val="20"/>
        </w:rPr>
        <w:t xml:space="preserve"> Yes (please provide details below)</w:t>
      </w:r>
    </w:p>
    <w:p w14:paraId="77471270"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0345F">
        <w:rPr>
          <w:szCs w:val="20"/>
        </w:rPr>
      </w:r>
      <w:r w:rsidR="0050345F">
        <w:rPr>
          <w:szCs w:val="20"/>
        </w:rPr>
        <w:fldChar w:fldCharType="separate"/>
      </w:r>
      <w:r w:rsidRPr="000A5B32">
        <w:rPr>
          <w:szCs w:val="20"/>
        </w:rPr>
        <w:fldChar w:fldCharType="end"/>
      </w:r>
      <w:r>
        <w:rPr>
          <w:szCs w:val="20"/>
        </w:rPr>
        <w:t xml:space="preserve"> No</w:t>
      </w:r>
    </w:p>
    <w:p w14:paraId="7C9B3969" w14:textId="77777777" w:rsidR="000A110D" w:rsidRDefault="000A110D" w:rsidP="00971EDB">
      <w:pPr>
        <w:spacing w:before="0" w:after="0"/>
        <w:rPr>
          <w:szCs w:val="20"/>
        </w:rPr>
      </w:pPr>
    </w:p>
    <w:p w14:paraId="69F6728B" w14:textId="7D738780" w:rsidR="00971EDB" w:rsidRDefault="00971EDB" w:rsidP="00971EDB">
      <w:pPr>
        <w:spacing w:before="0" w:after="0"/>
      </w:pPr>
      <w:r w:rsidRPr="00971EDB">
        <w:rPr>
          <w:szCs w:val="20"/>
        </w:rPr>
        <w:t>Estimated date of submission to TGA</w:t>
      </w:r>
      <w:r>
        <w:rPr>
          <w:szCs w:val="20"/>
        </w:rPr>
        <w:t xml:space="preserve">:  </w:t>
      </w:r>
      <w:r w:rsidR="002162FE" w:rsidRPr="00AF7BB5">
        <w:fldChar w:fldCharType="begin">
          <w:ffData>
            <w:name w:val=""/>
            <w:enabled/>
            <w:calcOnExit w:val="0"/>
            <w:textInput>
              <w:default w:val="REDACTED"/>
            </w:textInput>
          </w:ffData>
        </w:fldChar>
      </w:r>
      <w:r w:rsidR="002162FE" w:rsidRPr="00AF7BB5">
        <w:instrText xml:space="preserve"> FORMTEXT </w:instrText>
      </w:r>
      <w:r w:rsidR="002162FE" w:rsidRPr="00AF7BB5">
        <w:fldChar w:fldCharType="separate"/>
      </w:r>
      <w:r w:rsidR="002162FE" w:rsidRPr="00AF7BB5">
        <w:rPr>
          <w:noProof/>
        </w:rPr>
        <w:t>REDACTED</w:t>
      </w:r>
      <w:r w:rsidR="002162FE" w:rsidRPr="00AF7BB5">
        <w:fldChar w:fldCharType="end"/>
      </w:r>
    </w:p>
    <w:p w14:paraId="4BA84AFB" w14:textId="77777777" w:rsidR="00864947" w:rsidRPr="00971EDB" w:rsidRDefault="00864947" w:rsidP="00971EDB">
      <w:pPr>
        <w:spacing w:before="0" w:after="0"/>
        <w:rPr>
          <w:szCs w:val="20"/>
        </w:rPr>
      </w:pPr>
    </w:p>
    <w:p w14:paraId="2E953303" w14:textId="1BE5EEEF" w:rsidR="00971EDB" w:rsidRDefault="00971EDB" w:rsidP="00971EDB">
      <w:pPr>
        <w:spacing w:before="0" w:after="0"/>
      </w:pPr>
      <w:r w:rsidRPr="00971EDB">
        <w:rPr>
          <w:szCs w:val="20"/>
        </w:rPr>
        <w:t>Proposed indication(s), if applicable</w:t>
      </w:r>
      <w:r>
        <w:rPr>
          <w:szCs w:val="20"/>
        </w:rPr>
        <w:t xml:space="preserve">:  </w:t>
      </w:r>
      <w:r w:rsidR="004411D1">
        <w:fldChar w:fldCharType="begin">
          <w:ffData>
            <w:name w:val=""/>
            <w:enabled/>
            <w:calcOnExit w:val="0"/>
            <w:textInput>
              <w:default w:val="68Ga PSMA PET/CT imaging for patients who are candidates for PSMA targeted therapy."/>
            </w:textInput>
          </w:ffData>
        </w:fldChar>
      </w:r>
      <w:r w:rsidR="004411D1">
        <w:instrText xml:space="preserve"> FORMTEXT </w:instrText>
      </w:r>
      <w:r w:rsidR="004411D1">
        <w:fldChar w:fldCharType="separate"/>
      </w:r>
      <w:r w:rsidR="004411D1">
        <w:rPr>
          <w:noProof/>
        </w:rPr>
        <w:t>68Ga PSMA PET/CT imaging for patients who are candidates for PSMA targeted therapy.</w:t>
      </w:r>
      <w:r w:rsidR="004411D1">
        <w:fldChar w:fldCharType="end"/>
      </w:r>
    </w:p>
    <w:p w14:paraId="26E699D4" w14:textId="77777777" w:rsidR="00864947" w:rsidRPr="00971EDB" w:rsidRDefault="00864947" w:rsidP="00971EDB">
      <w:pPr>
        <w:spacing w:before="0" w:after="0"/>
        <w:rPr>
          <w:szCs w:val="20"/>
        </w:rPr>
      </w:pPr>
    </w:p>
    <w:p w14:paraId="2CD2BEE0" w14:textId="4CC1CF41" w:rsidR="00971EDB" w:rsidRPr="00971EDB" w:rsidRDefault="00971EDB" w:rsidP="00971EDB">
      <w:pPr>
        <w:spacing w:before="0" w:after="0"/>
        <w:rPr>
          <w:szCs w:val="20"/>
        </w:rPr>
      </w:pPr>
      <w:r w:rsidRPr="00971EDB">
        <w:rPr>
          <w:szCs w:val="20"/>
        </w:rPr>
        <w:t>Proposed purpose(s), if applicable</w:t>
      </w:r>
      <w:r>
        <w:rPr>
          <w:szCs w:val="20"/>
        </w:rPr>
        <w:t xml:space="preserve">:  </w:t>
      </w:r>
      <w:r w:rsidR="004411D1">
        <w:fldChar w:fldCharType="begin">
          <w:ffData>
            <w:name w:val=""/>
            <w:enabled/>
            <w:calcOnExit w:val="0"/>
            <w:textInput>
              <w:default w:val="Not applicable"/>
            </w:textInput>
          </w:ffData>
        </w:fldChar>
      </w:r>
      <w:r w:rsidR="004411D1">
        <w:instrText xml:space="preserve"> FORMTEXT </w:instrText>
      </w:r>
      <w:r w:rsidR="004411D1">
        <w:fldChar w:fldCharType="separate"/>
      </w:r>
      <w:r w:rsidR="004411D1">
        <w:rPr>
          <w:noProof/>
        </w:rPr>
        <w:t>Not applicable</w:t>
      </w:r>
      <w:r w:rsidR="004411D1">
        <w:fldChar w:fldCharType="end"/>
      </w:r>
    </w:p>
    <w:p w14:paraId="2BF1677A" w14:textId="77777777" w:rsidR="00F83A9D" w:rsidRPr="00154B00" w:rsidRDefault="00F83A9D" w:rsidP="00F83A9D">
      <w:pPr>
        <w:rPr>
          <w:szCs w:val="20"/>
        </w:rPr>
      </w:pPr>
    </w:p>
    <w:p w14:paraId="671B6D76" w14:textId="77777777" w:rsidR="00DD308E" w:rsidRDefault="00DD308E">
      <w:pPr>
        <w:rPr>
          <w:b/>
          <w:sz w:val="32"/>
          <w:szCs w:val="32"/>
        </w:rPr>
        <w:sectPr w:rsidR="00DD308E" w:rsidSect="00991EE4">
          <w:footerReference w:type="default" r:id="rId13"/>
          <w:pgSz w:w="11906" w:h="16838"/>
          <w:pgMar w:top="1440" w:right="1440" w:bottom="1440" w:left="1440" w:header="708" w:footer="708" w:gutter="0"/>
          <w:pgNumType w:start="0"/>
          <w:cols w:space="708"/>
          <w:titlePg/>
          <w:docGrid w:linePitch="360"/>
        </w:sectPr>
      </w:pPr>
    </w:p>
    <w:p w14:paraId="22434646" w14:textId="77777777" w:rsidR="00DD308E" w:rsidRPr="00C776B1" w:rsidRDefault="00B17CBE" w:rsidP="0056015F">
      <w:pPr>
        <w:pStyle w:val="Heading1"/>
      </w:pPr>
      <w:r>
        <w:lastRenderedPageBreak/>
        <w:t>PART 4</w:t>
      </w:r>
      <w:r w:rsidR="00DD308E">
        <w:t xml:space="preserve"> – SUMMARY</w:t>
      </w:r>
      <w:r w:rsidR="00DD308E" w:rsidRPr="00C776B1">
        <w:t xml:space="preserve"> OF EVIDENCE</w:t>
      </w:r>
    </w:p>
    <w:p w14:paraId="09EBAF51" w14:textId="77777777" w:rsidR="00DD308E" w:rsidRPr="00643755" w:rsidRDefault="00643755" w:rsidP="00643755">
      <w:pPr>
        <w:pStyle w:val="Heading2"/>
      </w:pPr>
      <w:r w:rsidRPr="00643755">
        <w:t xml:space="preserve">Provide one or more recent (published) high quality clinical studies that support use of the proposed health service/technology. At ‘Application Form lodgement’, please do not attach full text articles; just provide a summary. </w:t>
      </w:r>
      <w:r w:rsidR="00DD308E" w:rsidRPr="00643755">
        <w:rPr>
          <w:i/>
        </w:rPr>
        <w:t>.</w:t>
      </w:r>
    </w:p>
    <w:tbl>
      <w:tblPr>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Summary of Evidence - Published"/>
      </w:tblPr>
      <w:tblGrid>
        <w:gridCol w:w="856"/>
        <w:gridCol w:w="2352"/>
        <w:gridCol w:w="2957"/>
        <w:gridCol w:w="3469"/>
        <w:gridCol w:w="2127"/>
        <w:gridCol w:w="2187"/>
      </w:tblGrid>
      <w:tr w:rsidR="0063734C" w:rsidRPr="0063734C" w14:paraId="6F42E52F" w14:textId="77777777" w:rsidTr="00BD3F08">
        <w:tc>
          <w:tcPr>
            <w:tcW w:w="856" w:type="dxa"/>
            <w:shd w:val="pct20" w:color="auto" w:fill="auto"/>
          </w:tcPr>
          <w:p w14:paraId="0AD8EB4C" w14:textId="77777777" w:rsidR="0063734C" w:rsidRPr="0063734C" w:rsidRDefault="0063734C" w:rsidP="0063734C">
            <w:pPr>
              <w:jc w:val="center"/>
              <w:rPr>
                <w:rFonts w:ascii="Arial" w:hAnsi="Arial" w:cs="Arial"/>
                <w:b/>
                <w:bCs/>
                <w:sz w:val="18"/>
                <w:szCs w:val="18"/>
              </w:rPr>
            </w:pPr>
          </w:p>
        </w:tc>
        <w:tc>
          <w:tcPr>
            <w:tcW w:w="2352" w:type="dxa"/>
            <w:shd w:val="pct20" w:color="auto" w:fill="auto"/>
          </w:tcPr>
          <w:p w14:paraId="3EC7665A" w14:textId="2D272F37" w:rsidR="0063734C" w:rsidRPr="0063734C" w:rsidRDefault="0063734C" w:rsidP="0063734C">
            <w:pPr>
              <w:rPr>
                <w:rFonts w:ascii="Arial" w:hAnsi="Arial" w:cs="Arial"/>
                <w:b/>
                <w:bCs/>
                <w:w w:val="90"/>
                <w:sz w:val="18"/>
                <w:szCs w:val="18"/>
              </w:rPr>
            </w:pPr>
            <w:r w:rsidRPr="0063734C">
              <w:rPr>
                <w:rFonts w:ascii="Arial" w:hAnsi="Arial" w:cs="Arial"/>
                <w:b/>
                <w:bCs/>
                <w:sz w:val="18"/>
                <w:szCs w:val="18"/>
              </w:rPr>
              <w:t>Type of study design*</w:t>
            </w:r>
          </w:p>
        </w:tc>
        <w:tc>
          <w:tcPr>
            <w:tcW w:w="2957" w:type="dxa"/>
            <w:shd w:val="pct20" w:color="auto" w:fill="auto"/>
          </w:tcPr>
          <w:p w14:paraId="02AE56D4" w14:textId="19EC8C7C" w:rsidR="0063734C" w:rsidRPr="0063734C" w:rsidRDefault="0063734C" w:rsidP="0063734C">
            <w:pPr>
              <w:rPr>
                <w:rFonts w:ascii="Arial" w:hAnsi="Arial" w:cs="Arial"/>
                <w:b/>
                <w:bCs/>
                <w:sz w:val="18"/>
                <w:szCs w:val="18"/>
              </w:rPr>
            </w:pPr>
            <w:r w:rsidRPr="0063734C">
              <w:rPr>
                <w:rFonts w:ascii="Arial" w:hAnsi="Arial" w:cs="Arial"/>
                <w:b/>
                <w:bCs/>
                <w:sz w:val="18"/>
                <w:szCs w:val="18"/>
              </w:rPr>
              <w:t>Title of journal article or research project (including any trial identifier or study lead if relevant)</w:t>
            </w:r>
          </w:p>
        </w:tc>
        <w:tc>
          <w:tcPr>
            <w:tcW w:w="3469" w:type="dxa"/>
            <w:shd w:val="pct20" w:color="auto" w:fill="auto"/>
          </w:tcPr>
          <w:p w14:paraId="7545A51B" w14:textId="22D627E6" w:rsidR="0063734C" w:rsidRPr="0063734C" w:rsidRDefault="0063734C" w:rsidP="0063734C">
            <w:pPr>
              <w:rPr>
                <w:rFonts w:ascii="Arial" w:hAnsi="Arial" w:cs="Arial"/>
                <w:b/>
                <w:bCs/>
                <w:sz w:val="18"/>
                <w:szCs w:val="18"/>
              </w:rPr>
            </w:pPr>
            <w:r w:rsidRPr="0063734C">
              <w:rPr>
                <w:rFonts w:ascii="Arial" w:hAnsi="Arial" w:cs="Arial"/>
                <w:b/>
                <w:bCs/>
                <w:sz w:val="18"/>
                <w:szCs w:val="18"/>
              </w:rPr>
              <w:t xml:space="preserve">Short description of research (max 50 </w:t>
            </w:r>
            <w:proofErr w:type="gramStart"/>
            <w:r w:rsidRPr="0063734C">
              <w:rPr>
                <w:rFonts w:ascii="Arial" w:hAnsi="Arial" w:cs="Arial"/>
                <w:b/>
                <w:bCs/>
                <w:sz w:val="18"/>
                <w:szCs w:val="18"/>
              </w:rPr>
              <w:t>words)*</w:t>
            </w:r>
            <w:proofErr w:type="gramEnd"/>
            <w:r w:rsidRPr="0063734C">
              <w:rPr>
                <w:rFonts w:ascii="Arial" w:hAnsi="Arial" w:cs="Arial"/>
                <w:b/>
                <w:bCs/>
                <w:sz w:val="18"/>
                <w:szCs w:val="18"/>
              </w:rPr>
              <w:t>*</w:t>
            </w:r>
          </w:p>
        </w:tc>
        <w:tc>
          <w:tcPr>
            <w:tcW w:w="2127" w:type="dxa"/>
            <w:shd w:val="pct20" w:color="auto" w:fill="auto"/>
          </w:tcPr>
          <w:p w14:paraId="0BDBEF74" w14:textId="593B232F" w:rsidR="0063734C" w:rsidRPr="0063734C" w:rsidRDefault="0063734C" w:rsidP="0063734C">
            <w:pPr>
              <w:rPr>
                <w:rFonts w:ascii="Arial" w:hAnsi="Arial" w:cs="Arial"/>
                <w:b/>
                <w:bCs/>
                <w:sz w:val="18"/>
                <w:szCs w:val="18"/>
              </w:rPr>
            </w:pPr>
            <w:r w:rsidRPr="0063734C">
              <w:rPr>
                <w:rFonts w:ascii="Arial" w:hAnsi="Arial" w:cs="Arial"/>
                <w:b/>
                <w:bCs/>
                <w:sz w:val="18"/>
                <w:szCs w:val="18"/>
              </w:rPr>
              <w:t>Website link to journal article or research (if available)</w:t>
            </w:r>
          </w:p>
        </w:tc>
        <w:tc>
          <w:tcPr>
            <w:tcW w:w="2187" w:type="dxa"/>
            <w:shd w:val="pct20" w:color="auto" w:fill="auto"/>
          </w:tcPr>
          <w:p w14:paraId="0F7DFC40" w14:textId="4CC1B9F6" w:rsidR="0063734C" w:rsidRPr="0063734C" w:rsidRDefault="0063734C" w:rsidP="0063734C">
            <w:pPr>
              <w:rPr>
                <w:rFonts w:ascii="Arial" w:hAnsi="Arial" w:cs="Arial"/>
                <w:b/>
                <w:bCs/>
                <w:sz w:val="18"/>
                <w:szCs w:val="18"/>
              </w:rPr>
            </w:pPr>
            <w:r w:rsidRPr="0063734C">
              <w:rPr>
                <w:rFonts w:ascii="Arial" w:hAnsi="Arial" w:cs="Arial"/>
                <w:b/>
                <w:bCs/>
                <w:sz w:val="18"/>
                <w:szCs w:val="18"/>
              </w:rPr>
              <w:t>Date of publication***</w:t>
            </w:r>
          </w:p>
        </w:tc>
      </w:tr>
      <w:tr w:rsidR="00542A73" w:rsidRPr="0063734C" w14:paraId="36F7D673" w14:textId="77777777" w:rsidTr="00BD3F08">
        <w:tc>
          <w:tcPr>
            <w:tcW w:w="856" w:type="dxa"/>
          </w:tcPr>
          <w:p w14:paraId="334C0BDE" w14:textId="5CEAB9EA" w:rsidR="00542A73" w:rsidRPr="0063734C" w:rsidRDefault="00542A73" w:rsidP="0063734C">
            <w:pPr>
              <w:jc w:val="center"/>
              <w:rPr>
                <w:rFonts w:ascii="Arial" w:hAnsi="Arial" w:cs="Arial"/>
                <w:sz w:val="18"/>
                <w:szCs w:val="18"/>
              </w:rPr>
            </w:pPr>
            <w:r w:rsidRPr="0063734C">
              <w:rPr>
                <w:rFonts w:ascii="Arial" w:hAnsi="Arial" w:cs="Arial"/>
                <w:sz w:val="18"/>
                <w:szCs w:val="18"/>
              </w:rPr>
              <w:t>1</w:t>
            </w:r>
          </w:p>
        </w:tc>
        <w:tc>
          <w:tcPr>
            <w:tcW w:w="2352" w:type="dxa"/>
          </w:tcPr>
          <w:p w14:paraId="7F499BBC" w14:textId="77777777" w:rsidR="00542A73" w:rsidRPr="0063734C" w:rsidRDefault="00542A73" w:rsidP="00542A73">
            <w:pPr>
              <w:rPr>
                <w:rFonts w:ascii="Arial" w:hAnsi="Arial" w:cs="Arial"/>
                <w:w w:val="90"/>
                <w:sz w:val="18"/>
                <w:szCs w:val="18"/>
              </w:rPr>
            </w:pPr>
            <w:proofErr w:type="spellStart"/>
            <w:r w:rsidRPr="0063734C">
              <w:rPr>
                <w:rFonts w:ascii="Arial" w:hAnsi="Arial" w:cs="Arial"/>
                <w:w w:val="90"/>
                <w:sz w:val="18"/>
                <w:szCs w:val="18"/>
              </w:rPr>
              <w:t>Randomsied</w:t>
            </w:r>
            <w:proofErr w:type="spellEnd"/>
            <w:r w:rsidRPr="0063734C">
              <w:rPr>
                <w:rFonts w:ascii="Arial" w:hAnsi="Arial" w:cs="Arial"/>
                <w:w w:val="90"/>
                <w:sz w:val="18"/>
                <w:szCs w:val="18"/>
              </w:rPr>
              <w:t xml:space="preserve"> Controlled Trial</w:t>
            </w:r>
          </w:p>
          <w:p w14:paraId="01B17C71" w14:textId="77777777" w:rsidR="00542A73" w:rsidRPr="0063734C" w:rsidRDefault="00542A73" w:rsidP="00542A73">
            <w:pPr>
              <w:rPr>
                <w:rFonts w:ascii="Arial" w:hAnsi="Arial" w:cs="Arial"/>
                <w:w w:val="90"/>
                <w:sz w:val="18"/>
                <w:szCs w:val="18"/>
              </w:rPr>
            </w:pPr>
          </w:p>
          <w:p w14:paraId="07701DB7" w14:textId="439225D7" w:rsidR="00542A73" w:rsidRPr="0063734C" w:rsidRDefault="00542A73" w:rsidP="00542A73">
            <w:pPr>
              <w:rPr>
                <w:rFonts w:ascii="Arial" w:hAnsi="Arial" w:cs="Arial"/>
                <w:sz w:val="18"/>
                <w:szCs w:val="18"/>
                <w:highlight w:val="white"/>
              </w:rPr>
            </w:pPr>
          </w:p>
        </w:tc>
        <w:tc>
          <w:tcPr>
            <w:tcW w:w="2957" w:type="dxa"/>
          </w:tcPr>
          <w:p w14:paraId="4375CB7D" w14:textId="7886927E" w:rsidR="00542A73" w:rsidRPr="0063734C" w:rsidRDefault="001F1A9E" w:rsidP="00542A73">
            <w:pPr>
              <w:rPr>
                <w:rFonts w:ascii="Arial" w:hAnsi="Arial" w:cs="Arial"/>
                <w:sz w:val="18"/>
                <w:szCs w:val="18"/>
              </w:rPr>
            </w:pPr>
            <w:r w:rsidRPr="001F1A9E">
              <w:rPr>
                <w:rFonts w:ascii="Arial" w:hAnsi="Arial" w:cs="Arial"/>
                <w:sz w:val="18"/>
                <w:szCs w:val="18"/>
              </w:rPr>
              <w:t>Lutetium-177–PSMA-617 for Metastatic Castration-Resistant Prostate Cancer</w:t>
            </w:r>
          </w:p>
          <w:p w14:paraId="7330B5B1" w14:textId="53A492C0" w:rsidR="00542A73" w:rsidRPr="0063734C" w:rsidRDefault="00542A73" w:rsidP="00542A73">
            <w:pPr>
              <w:rPr>
                <w:rFonts w:ascii="Arial" w:hAnsi="Arial" w:cs="Arial"/>
                <w:sz w:val="18"/>
                <w:szCs w:val="18"/>
                <w:highlight w:val="white"/>
              </w:rPr>
            </w:pPr>
            <w:r w:rsidRPr="0063734C">
              <w:rPr>
                <w:rFonts w:ascii="Arial" w:hAnsi="Arial" w:cs="Arial"/>
                <w:w w:val="90"/>
                <w:sz w:val="18"/>
                <w:szCs w:val="18"/>
              </w:rPr>
              <w:t xml:space="preserve">Name: </w:t>
            </w:r>
            <w:r w:rsidR="001F1A9E">
              <w:rPr>
                <w:rFonts w:ascii="Arial" w:hAnsi="Arial" w:cs="Arial"/>
                <w:w w:val="90"/>
                <w:sz w:val="18"/>
                <w:szCs w:val="18"/>
              </w:rPr>
              <w:t>VISION</w:t>
            </w:r>
          </w:p>
        </w:tc>
        <w:tc>
          <w:tcPr>
            <w:tcW w:w="3469" w:type="dxa"/>
          </w:tcPr>
          <w:p w14:paraId="2EB73AB1" w14:textId="3AE64DE8" w:rsidR="00542A73" w:rsidRPr="0063734C" w:rsidRDefault="001F1A9E" w:rsidP="00542A73">
            <w:pPr>
              <w:rPr>
                <w:rFonts w:ascii="Arial" w:hAnsi="Arial" w:cs="Arial"/>
                <w:sz w:val="18"/>
                <w:szCs w:val="18"/>
                <w:highlight w:val="white"/>
              </w:rPr>
            </w:pPr>
            <w:r>
              <w:rPr>
                <w:rFonts w:ascii="Arial" w:hAnsi="Arial" w:cs="Arial"/>
                <w:sz w:val="18"/>
                <w:szCs w:val="18"/>
              </w:rPr>
              <w:t>I</w:t>
            </w:r>
            <w:r w:rsidRPr="001F1A9E">
              <w:rPr>
                <w:rFonts w:ascii="Arial" w:hAnsi="Arial" w:cs="Arial"/>
                <w:sz w:val="18"/>
                <w:szCs w:val="18"/>
              </w:rPr>
              <w:t xml:space="preserve">nternational, open-label, phase 3 trial evaluating 177Lu-PSMA-617 in patients who had metastatic castration-resistant prostate cancer previously treated with at least one androgen-receptor–pathway inhibitor and one or two </w:t>
            </w:r>
            <w:proofErr w:type="spellStart"/>
            <w:r w:rsidRPr="001F1A9E">
              <w:rPr>
                <w:rFonts w:ascii="Arial" w:hAnsi="Arial" w:cs="Arial"/>
                <w:sz w:val="18"/>
                <w:szCs w:val="18"/>
              </w:rPr>
              <w:t>taxane</w:t>
            </w:r>
            <w:proofErr w:type="spellEnd"/>
            <w:r w:rsidRPr="001F1A9E">
              <w:rPr>
                <w:rFonts w:ascii="Arial" w:hAnsi="Arial" w:cs="Arial"/>
                <w:sz w:val="18"/>
                <w:szCs w:val="18"/>
              </w:rPr>
              <w:t xml:space="preserve"> </w:t>
            </w:r>
            <w:proofErr w:type="spellStart"/>
            <w:r w:rsidRPr="001F1A9E">
              <w:rPr>
                <w:rFonts w:ascii="Arial" w:hAnsi="Arial" w:cs="Arial"/>
                <w:sz w:val="18"/>
                <w:szCs w:val="18"/>
              </w:rPr>
              <w:t>regi-mens</w:t>
            </w:r>
            <w:proofErr w:type="spellEnd"/>
            <w:r w:rsidRPr="001F1A9E">
              <w:rPr>
                <w:rFonts w:ascii="Arial" w:hAnsi="Arial" w:cs="Arial"/>
                <w:sz w:val="18"/>
                <w:szCs w:val="18"/>
              </w:rPr>
              <w:t xml:space="preserve"> and who had PSMA-positive gallium-68 (68Ga)–</w:t>
            </w:r>
            <w:proofErr w:type="spellStart"/>
            <w:r w:rsidRPr="001F1A9E">
              <w:rPr>
                <w:rFonts w:ascii="Arial" w:hAnsi="Arial" w:cs="Arial"/>
                <w:sz w:val="18"/>
                <w:szCs w:val="18"/>
              </w:rPr>
              <w:t>labeled</w:t>
            </w:r>
            <w:proofErr w:type="spellEnd"/>
            <w:r w:rsidRPr="001F1A9E">
              <w:rPr>
                <w:rFonts w:ascii="Arial" w:hAnsi="Arial" w:cs="Arial"/>
                <w:sz w:val="18"/>
                <w:szCs w:val="18"/>
              </w:rPr>
              <w:t xml:space="preserve"> PSMA-11 positron-emission tomographic–computed tomographic scans.</w:t>
            </w:r>
          </w:p>
        </w:tc>
        <w:tc>
          <w:tcPr>
            <w:tcW w:w="2127" w:type="dxa"/>
          </w:tcPr>
          <w:p w14:paraId="38CFA406" w14:textId="30A9C541" w:rsidR="001F1A9E" w:rsidRDefault="0050345F" w:rsidP="00542A73">
            <w:pPr>
              <w:rPr>
                <w:rFonts w:ascii="Arial" w:hAnsi="Arial" w:cs="Arial"/>
                <w:sz w:val="18"/>
                <w:szCs w:val="18"/>
              </w:rPr>
            </w:pPr>
            <w:hyperlink r:id="rId14" w:history="1">
              <w:r w:rsidR="001F1A9E" w:rsidRPr="00936DD6">
                <w:rPr>
                  <w:rStyle w:val="Hyperlink"/>
                  <w:rFonts w:ascii="Arial" w:hAnsi="Arial" w:cs="Arial"/>
                  <w:sz w:val="18"/>
                  <w:szCs w:val="18"/>
                </w:rPr>
                <w:t>https://www.nejm.org/doi/10.1056/NEJMoa2107322?url_ver=Z39.88-2003&amp;rfr_id=ori%3Arid%3Acrossref.org&amp;rfr_dat=cr_pub++0pubmed</w:t>
              </w:r>
            </w:hyperlink>
          </w:p>
          <w:p w14:paraId="50CABAB8" w14:textId="77777777" w:rsidR="001F1A9E" w:rsidRDefault="001F1A9E" w:rsidP="00542A73">
            <w:pPr>
              <w:rPr>
                <w:rFonts w:ascii="Arial" w:hAnsi="Arial" w:cs="Arial"/>
                <w:sz w:val="18"/>
                <w:szCs w:val="18"/>
              </w:rPr>
            </w:pPr>
          </w:p>
          <w:p w14:paraId="465367A6" w14:textId="777B0694" w:rsidR="00542A73" w:rsidRPr="0063734C" w:rsidRDefault="001F1A9E" w:rsidP="00542A73">
            <w:pPr>
              <w:rPr>
                <w:rFonts w:ascii="Arial" w:hAnsi="Arial" w:cs="Arial"/>
                <w:sz w:val="18"/>
                <w:szCs w:val="18"/>
                <w:highlight w:val="white"/>
              </w:rPr>
            </w:pPr>
            <w:r>
              <w:rPr>
                <w:rFonts w:ascii="Arial" w:hAnsi="Arial" w:cs="Arial"/>
                <w:w w:val="105"/>
                <w:sz w:val="18"/>
                <w:szCs w:val="18"/>
              </w:rPr>
              <w:t>Sartor</w:t>
            </w:r>
            <w:r w:rsidR="00542A73" w:rsidRPr="0063734C">
              <w:rPr>
                <w:rFonts w:ascii="Arial" w:hAnsi="Arial" w:cs="Arial"/>
                <w:w w:val="105"/>
                <w:sz w:val="18"/>
                <w:szCs w:val="18"/>
              </w:rPr>
              <w:t xml:space="preserve"> et. al., 202</w:t>
            </w:r>
            <w:r>
              <w:rPr>
                <w:rFonts w:ascii="Arial" w:hAnsi="Arial" w:cs="Arial"/>
                <w:w w:val="105"/>
                <w:sz w:val="18"/>
                <w:szCs w:val="18"/>
              </w:rPr>
              <w:t>1</w:t>
            </w:r>
            <w:r w:rsidR="000C7282">
              <w:rPr>
                <w:rFonts w:ascii="Arial" w:hAnsi="Arial" w:cs="Arial"/>
                <w:w w:val="105"/>
                <w:sz w:val="18"/>
                <w:szCs w:val="18"/>
              </w:rPr>
              <w:fldChar w:fldCharType="begin">
                <w:fldData xml:space="preserve">PEVuZE5vdGU+PENpdGUgRXhjbHVkZVllYXI9IjEiPjxBdXRob3I+U2FydG9yPC9BdXRob3I+PFll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</w:fldData>
              </w:fldChar>
            </w:r>
            <w:r w:rsidR="000C7282">
              <w:rPr>
                <w:rFonts w:ascii="Arial" w:hAnsi="Arial" w:cs="Arial"/>
                <w:w w:val="105"/>
                <w:sz w:val="18"/>
                <w:szCs w:val="18"/>
              </w:rPr>
              <w:instrText xml:space="preserve"> ADDIN EN.CITE </w:instrText>
            </w:r>
            <w:r w:rsidR="000C7282">
              <w:rPr>
                <w:rFonts w:ascii="Arial" w:hAnsi="Arial" w:cs="Arial"/>
                <w:w w:val="105"/>
                <w:sz w:val="18"/>
                <w:szCs w:val="18"/>
              </w:rPr>
              <w:fldChar w:fldCharType="begin">
                <w:fldData xml:space="preserve">PEVuZE5vdGU+PENpdGUgRXhjbHVkZVllYXI9IjEiPjxBdXRob3I+U2FydG9yPC9BdXRob3I+PFll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</w:fldData>
              </w:fldChar>
            </w:r>
            <w:r w:rsidR="000C7282">
              <w:rPr>
                <w:rFonts w:ascii="Arial" w:hAnsi="Arial" w:cs="Arial"/>
                <w:w w:val="105"/>
                <w:sz w:val="18"/>
                <w:szCs w:val="18"/>
              </w:rPr>
              <w:instrText xml:space="preserve"> ADDIN EN.CITE.DATA </w:instrText>
            </w:r>
            <w:r w:rsidR="000C7282">
              <w:rPr>
                <w:rFonts w:ascii="Arial" w:hAnsi="Arial" w:cs="Arial"/>
                <w:w w:val="105"/>
                <w:sz w:val="18"/>
                <w:szCs w:val="18"/>
              </w:rPr>
            </w:r>
            <w:r w:rsidR="000C7282">
              <w:rPr>
                <w:rFonts w:ascii="Arial" w:hAnsi="Arial" w:cs="Arial"/>
                <w:w w:val="105"/>
                <w:sz w:val="18"/>
                <w:szCs w:val="18"/>
              </w:rPr>
              <w:fldChar w:fldCharType="end"/>
            </w:r>
            <w:r w:rsidR="000C7282">
              <w:rPr>
                <w:rFonts w:ascii="Arial" w:hAnsi="Arial" w:cs="Arial"/>
                <w:w w:val="105"/>
                <w:sz w:val="18"/>
                <w:szCs w:val="18"/>
              </w:rPr>
            </w:r>
            <w:r w:rsidR="000C7282">
              <w:rPr>
                <w:rFonts w:ascii="Arial" w:hAnsi="Arial" w:cs="Arial"/>
                <w:w w:val="105"/>
                <w:sz w:val="18"/>
                <w:szCs w:val="18"/>
              </w:rPr>
              <w:fldChar w:fldCharType="separate"/>
            </w:r>
            <w:r w:rsidR="000C7282" w:rsidRPr="000C7282">
              <w:rPr>
                <w:rFonts w:ascii="Arial" w:hAnsi="Arial" w:cs="Arial"/>
                <w:noProof/>
                <w:w w:val="105"/>
                <w:sz w:val="18"/>
                <w:szCs w:val="18"/>
                <w:vertAlign w:val="superscript"/>
              </w:rPr>
              <w:t>1</w:t>
            </w:r>
            <w:r w:rsidR="000C7282">
              <w:rPr>
                <w:rFonts w:ascii="Arial" w:hAnsi="Arial" w:cs="Arial"/>
                <w:w w:val="105"/>
                <w:sz w:val="18"/>
                <w:szCs w:val="18"/>
              </w:rPr>
              <w:fldChar w:fldCharType="end"/>
            </w:r>
          </w:p>
        </w:tc>
        <w:tc>
          <w:tcPr>
            <w:tcW w:w="2187" w:type="dxa"/>
          </w:tcPr>
          <w:p w14:paraId="08BC32DC" w14:textId="0FCC5147" w:rsidR="00542A73" w:rsidRPr="0063734C" w:rsidRDefault="00542A73" w:rsidP="00542A73">
            <w:pPr>
              <w:rPr>
                <w:rFonts w:ascii="Arial" w:hAnsi="Arial" w:cs="Arial"/>
                <w:sz w:val="18"/>
                <w:szCs w:val="18"/>
              </w:rPr>
            </w:pPr>
            <w:r w:rsidRPr="0063734C">
              <w:rPr>
                <w:rFonts w:ascii="Arial" w:hAnsi="Arial" w:cs="Arial"/>
                <w:sz w:val="18"/>
                <w:szCs w:val="18"/>
              </w:rPr>
              <w:t>202</w:t>
            </w:r>
            <w:r w:rsidR="001F1A9E">
              <w:rPr>
                <w:rFonts w:ascii="Arial" w:hAnsi="Arial" w:cs="Arial"/>
                <w:sz w:val="18"/>
                <w:szCs w:val="18"/>
              </w:rPr>
              <w:t>1</w:t>
            </w:r>
          </w:p>
        </w:tc>
      </w:tr>
      <w:tr w:rsidR="009F4E02" w:rsidRPr="0063734C" w14:paraId="0CCE35F7" w14:textId="77777777" w:rsidTr="00BD3F08">
        <w:tc>
          <w:tcPr>
            <w:tcW w:w="856" w:type="dxa"/>
          </w:tcPr>
          <w:p w14:paraId="2685D1DF" w14:textId="5DF901F2" w:rsidR="009F4E02" w:rsidRPr="0063734C" w:rsidRDefault="009F4E02" w:rsidP="0063734C">
            <w:pPr>
              <w:jc w:val="center"/>
              <w:rPr>
                <w:rFonts w:ascii="Arial" w:hAnsi="Arial" w:cs="Arial"/>
                <w:sz w:val="18"/>
                <w:szCs w:val="18"/>
              </w:rPr>
            </w:pPr>
            <w:r>
              <w:rPr>
                <w:rFonts w:ascii="Arial" w:hAnsi="Arial" w:cs="Arial"/>
                <w:sz w:val="18"/>
                <w:szCs w:val="18"/>
              </w:rPr>
              <w:t>2</w:t>
            </w:r>
          </w:p>
        </w:tc>
        <w:tc>
          <w:tcPr>
            <w:tcW w:w="2352" w:type="dxa"/>
          </w:tcPr>
          <w:p w14:paraId="76D12449" w14:textId="7CBE1DED" w:rsidR="009F4E02" w:rsidRPr="0063734C" w:rsidRDefault="009F4E02" w:rsidP="00542A73">
            <w:pPr>
              <w:rPr>
                <w:rFonts w:ascii="Arial" w:hAnsi="Arial" w:cs="Arial"/>
                <w:w w:val="90"/>
                <w:sz w:val="18"/>
                <w:szCs w:val="18"/>
              </w:rPr>
            </w:pPr>
            <w:proofErr w:type="spellStart"/>
            <w:r w:rsidRPr="0063734C">
              <w:rPr>
                <w:rFonts w:ascii="Arial" w:hAnsi="Arial" w:cs="Arial"/>
                <w:w w:val="90"/>
                <w:sz w:val="18"/>
                <w:szCs w:val="18"/>
              </w:rPr>
              <w:t>Randomsied</w:t>
            </w:r>
            <w:proofErr w:type="spellEnd"/>
            <w:r w:rsidRPr="0063734C">
              <w:rPr>
                <w:rFonts w:ascii="Arial" w:hAnsi="Arial" w:cs="Arial"/>
                <w:w w:val="90"/>
                <w:sz w:val="18"/>
                <w:szCs w:val="18"/>
              </w:rPr>
              <w:t xml:space="preserve"> Controlled Trial</w:t>
            </w:r>
          </w:p>
        </w:tc>
        <w:tc>
          <w:tcPr>
            <w:tcW w:w="2957" w:type="dxa"/>
          </w:tcPr>
          <w:p w14:paraId="44BF7079" w14:textId="77777777" w:rsidR="009F4E02" w:rsidRDefault="009F4E02" w:rsidP="00542A73">
            <w:pPr>
              <w:rPr>
                <w:rFonts w:ascii="Arial" w:hAnsi="Arial" w:cs="Arial"/>
                <w:sz w:val="18"/>
                <w:szCs w:val="18"/>
              </w:rPr>
            </w:pPr>
            <w:r w:rsidRPr="009F4E02">
              <w:rPr>
                <w:rFonts w:ascii="Arial" w:hAnsi="Arial" w:cs="Arial"/>
                <w:sz w:val="18"/>
                <w:szCs w:val="18"/>
              </w:rPr>
              <w:t>[177</w:t>
            </w:r>
            <w:proofErr w:type="gramStart"/>
            <w:r w:rsidRPr="009F4E02">
              <w:rPr>
                <w:rFonts w:ascii="Arial" w:hAnsi="Arial" w:cs="Arial"/>
                <w:sz w:val="18"/>
                <w:szCs w:val="18"/>
              </w:rPr>
              <w:t>Lu]Lu</w:t>
            </w:r>
            <w:proofErr w:type="gramEnd"/>
            <w:r w:rsidRPr="009F4E02">
              <w:rPr>
                <w:rFonts w:ascii="Arial" w:hAnsi="Arial" w:cs="Arial"/>
                <w:sz w:val="18"/>
                <w:szCs w:val="18"/>
              </w:rPr>
              <w:t xml:space="preserve">-PSMA-617 versus </w:t>
            </w:r>
            <w:proofErr w:type="spellStart"/>
            <w:r w:rsidRPr="009F4E02">
              <w:rPr>
                <w:rFonts w:ascii="Arial" w:hAnsi="Arial" w:cs="Arial"/>
                <w:sz w:val="18"/>
                <w:szCs w:val="18"/>
              </w:rPr>
              <w:t>cabazitaxel</w:t>
            </w:r>
            <w:proofErr w:type="spellEnd"/>
            <w:r w:rsidRPr="009F4E02">
              <w:rPr>
                <w:rFonts w:ascii="Arial" w:hAnsi="Arial" w:cs="Arial"/>
                <w:sz w:val="18"/>
                <w:szCs w:val="18"/>
              </w:rPr>
              <w:t xml:space="preserve"> in patients with metastatic castration-resistant prostate cancer (</w:t>
            </w:r>
            <w:proofErr w:type="spellStart"/>
            <w:r w:rsidRPr="009F4E02">
              <w:rPr>
                <w:rFonts w:ascii="Arial" w:hAnsi="Arial" w:cs="Arial"/>
                <w:sz w:val="18"/>
                <w:szCs w:val="18"/>
              </w:rPr>
              <w:t>TheraP</w:t>
            </w:r>
            <w:proofErr w:type="spellEnd"/>
            <w:r w:rsidRPr="009F4E02">
              <w:rPr>
                <w:rFonts w:ascii="Arial" w:hAnsi="Arial" w:cs="Arial"/>
                <w:sz w:val="18"/>
                <w:szCs w:val="18"/>
              </w:rPr>
              <w:t>): a randomised, open-label, phase 2 trial</w:t>
            </w:r>
            <w:r>
              <w:rPr>
                <w:rFonts w:ascii="Arial" w:hAnsi="Arial" w:cs="Arial"/>
                <w:sz w:val="18"/>
                <w:szCs w:val="18"/>
              </w:rPr>
              <w:t>.</w:t>
            </w:r>
          </w:p>
          <w:p w14:paraId="7156C421" w14:textId="77777777" w:rsidR="009F4E02" w:rsidRDefault="009F4E02" w:rsidP="00542A73">
            <w:pPr>
              <w:rPr>
                <w:rFonts w:ascii="Arial" w:hAnsi="Arial" w:cs="Arial"/>
                <w:sz w:val="18"/>
                <w:szCs w:val="18"/>
              </w:rPr>
            </w:pPr>
          </w:p>
          <w:p w14:paraId="506A0146" w14:textId="19CDE82B" w:rsidR="009F4E02" w:rsidRPr="001F1A9E" w:rsidRDefault="009F4E02" w:rsidP="00542A73">
            <w:pPr>
              <w:rPr>
                <w:rFonts w:ascii="Arial" w:hAnsi="Arial" w:cs="Arial"/>
                <w:sz w:val="18"/>
                <w:szCs w:val="18"/>
              </w:rPr>
            </w:pPr>
            <w:r>
              <w:rPr>
                <w:rFonts w:ascii="Arial" w:hAnsi="Arial" w:cs="Arial"/>
                <w:sz w:val="18"/>
                <w:szCs w:val="18"/>
              </w:rPr>
              <w:t xml:space="preserve">Name: </w:t>
            </w:r>
            <w:proofErr w:type="spellStart"/>
            <w:r>
              <w:rPr>
                <w:rFonts w:ascii="Arial" w:hAnsi="Arial" w:cs="Arial"/>
                <w:sz w:val="18"/>
                <w:szCs w:val="18"/>
              </w:rPr>
              <w:t>TheraP</w:t>
            </w:r>
            <w:proofErr w:type="spellEnd"/>
          </w:p>
        </w:tc>
        <w:tc>
          <w:tcPr>
            <w:tcW w:w="3469" w:type="dxa"/>
          </w:tcPr>
          <w:p w14:paraId="1A9D2DC2" w14:textId="697DABEC" w:rsidR="00BD3F08" w:rsidRPr="00BD3F08" w:rsidRDefault="00BD3F08" w:rsidP="00BD3F08">
            <w:pPr>
              <w:rPr>
                <w:rFonts w:ascii="Arial" w:hAnsi="Arial" w:cs="Arial"/>
                <w:sz w:val="18"/>
                <w:szCs w:val="18"/>
              </w:rPr>
            </w:pPr>
            <w:r w:rsidRPr="00BD3F08">
              <w:rPr>
                <w:rFonts w:ascii="Arial" w:hAnsi="Arial" w:cs="Arial"/>
                <w:sz w:val="18"/>
                <w:szCs w:val="18"/>
              </w:rPr>
              <w:t>Multicentre, unblinded, randomised phase 2 trial at 11</w:t>
            </w:r>
            <w:r>
              <w:rPr>
                <w:rFonts w:ascii="Arial" w:hAnsi="Arial" w:cs="Arial"/>
                <w:sz w:val="18"/>
                <w:szCs w:val="18"/>
              </w:rPr>
              <w:t xml:space="preserve"> </w:t>
            </w:r>
            <w:r w:rsidRPr="00BD3F08">
              <w:rPr>
                <w:rFonts w:ascii="Arial" w:hAnsi="Arial" w:cs="Arial"/>
                <w:sz w:val="18"/>
                <w:szCs w:val="18"/>
              </w:rPr>
              <w:t xml:space="preserve">centres in Australia. Men with </w:t>
            </w:r>
            <w:proofErr w:type="spellStart"/>
            <w:r w:rsidRPr="00BD3F08">
              <w:rPr>
                <w:rFonts w:ascii="Arial" w:hAnsi="Arial" w:cs="Arial"/>
                <w:sz w:val="18"/>
                <w:szCs w:val="18"/>
              </w:rPr>
              <w:t>mCRPC</w:t>
            </w:r>
            <w:proofErr w:type="spellEnd"/>
            <w:r w:rsidRPr="00BD3F08">
              <w:rPr>
                <w:rFonts w:ascii="Arial" w:hAnsi="Arial" w:cs="Arial"/>
                <w:sz w:val="18"/>
                <w:szCs w:val="18"/>
              </w:rPr>
              <w:t xml:space="preserve"> for whom </w:t>
            </w:r>
            <w:proofErr w:type="spellStart"/>
            <w:r w:rsidRPr="00BD3F08">
              <w:rPr>
                <w:rFonts w:ascii="Arial" w:hAnsi="Arial" w:cs="Arial"/>
                <w:sz w:val="18"/>
                <w:szCs w:val="18"/>
              </w:rPr>
              <w:t>cabazitaxel</w:t>
            </w:r>
            <w:proofErr w:type="spellEnd"/>
            <w:r>
              <w:rPr>
                <w:rFonts w:ascii="Arial" w:hAnsi="Arial" w:cs="Arial"/>
                <w:sz w:val="18"/>
                <w:szCs w:val="18"/>
              </w:rPr>
              <w:t xml:space="preserve"> </w:t>
            </w:r>
            <w:r w:rsidRPr="00BD3F08">
              <w:rPr>
                <w:rFonts w:ascii="Arial" w:hAnsi="Arial" w:cs="Arial"/>
                <w:sz w:val="18"/>
                <w:szCs w:val="18"/>
              </w:rPr>
              <w:t>was considered the standard treatment. Men underwent</w:t>
            </w:r>
            <w:r w:rsidR="00AF3BC7">
              <w:rPr>
                <w:rFonts w:ascii="Arial" w:hAnsi="Arial" w:cs="Arial"/>
                <w:sz w:val="18"/>
                <w:szCs w:val="18"/>
              </w:rPr>
              <w:t xml:space="preserve"> </w:t>
            </w:r>
            <w:r w:rsidRPr="00BD3F08">
              <w:rPr>
                <w:rFonts w:ascii="Arial" w:hAnsi="Arial" w:cs="Arial"/>
                <w:sz w:val="18"/>
                <w:szCs w:val="18"/>
              </w:rPr>
              <w:t>[68</w:t>
            </w:r>
            <w:proofErr w:type="gramStart"/>
            <w:r w:rsidRPr="00BD3F08">
              <w:rPr>
                <w:rFonts w:ascii="Arial" w:hAnsi="Arial" w:cs="Arial"/>
                <w:sz w:val="18"/>
                <w:szCs w:val="18"/>
              </w:rPr>
              <w:t>Ga]Ga</w:t>
            </w:r>
            <w:proofErr w:type="gramEnd"/>
            <w:r w:rsidRPr="00BD3F08">
              <w:rPr>
                <w:rFonts w:ascii="Arial" w:hAnsi="Arial" w:cs="Arial"/>
                <w:sz w:val="18"/>
                <w:szCs w:val="18"/>
              </w:rPr>
              <w:t>-PSMA-11 and 2-flourine-18[18F]FDG) PET with PET</w:t>
            </w:r>
            <w:r w:rsidR="00AF3BC7">
              <w:rPr>
                <w:rFonts w:ascii="Arial" w:hAnsi="Arial" w:cs="Arial"/>
                <w:sz w:val="18"/>
                <w:szCs w:val="18"/>
              </w:rPr>
              <w:t xml:space="preserve"> </w:t>
            </w:r>
            <w:r w:rsidRPr="00BD3F08">
              <w:rPr>
                <w:rFonts w:ascii="Arial" w:hAnsi="Arial" w:cs="Arial"/>
                <w:sz w:val="18"/>
                <w:szCs w:val="18"/>
              </w:rPr>
              <w:t>eligibility criteria for the trial PSMA-positive disease, and no</w:t>
            </w:r>
            <w:r w:rsidR="00AF3BC7">
              <w:rPr>
                <w:rFonts w:ascii="Arial" w:hAnsi="Arial" w:cs="Arial"/>
                <w:sz w:val="18"/>
                <w:szCs w:val="18"/>
              </w:rPr>
              <w:t xml:space="preserve"> </w:t>
            </w:r>
            <w:r w:rsidRPr="00BD3F08">
              <w:rPr>
                <w:rFonts w:ascii="Arial" w:hAnsi="Arial" w:cs="Arial"/>
                <w:sz w:val="18"/>
                <w:szCs w:val="18"/>
              </w:rPr>
              <w:t xml:space="preserve">discordant FDG-sites. 160 men </w:t>
            </w:r>
            <w:proofErr w:type="gramStart"/>
            <w:r w:rsidRPr="00BD3F08">
              <w:rPr>
                <w:rFonts w:ascii="Arial" w:hAnsi="Arial" w:cs="Arial"/>
                <w:sz w:val="18"/>
                <w:szCs w:val="18"/>
              </w:rPr>
              <w:t>randomised(</w:t>
            </w:r>
            <w:proofErr w:type="gramEnd"/>
            <w:r w:rsidRPr="00BD3F08">
              <w:rPr>
                <w:rFonts w:ascii="Arial" w:hAnsi="Arial" w:cs="Arial"/>
                <w:sz w:val="18"/>
                <w:szCs w:val="18"/>
              </w:rPr>
              <w:t xml:space="preserve">1:1) to [177Lu]LuPSMA-617 (6·0-8·5 </w:t>
            </w:r>
            <w:proofErr w:type="spellStart"/>
            <w:r w:rsidRPr="00BD3F08">
              <w:rPr>
                <w:rFonts w:ascii="Arial" w:hAnsi="Arial" w:cs="Arial"/>
                <w:sz w:val="18"/>
                <w:szCs w:val="18"/>
              </w:rPr>
              <w:t>GBq</w:t>
            </w:r>
            <w:proofErr w:type="spellEnd"/>
            <w:r w:rsidRPr="00BD3F08">
              <w:rPr>
                <w:rFonts w:ascii="Arial" w:hAnsi="Arial" w:cs="Arial"/>
                <w:sz w:val="18"/>
                <w:szCs w:val="18"/>
              </w:rPr>
              <w:t xml:space="preserve"> intravenously every 6 weeks for up</w:t>
            </w:r>
            <w:r w:rsidR="00AF3BC7">
              <w:rPr>
                <w:rFonts w:ascii="Arial" w:hAnsi="Arial" w:cs="Arial"/>
                <w:sz w:val="18"/>
                <w:szCs w:val="18"/>
              </w:rPr>
              <w:t xml:space="preserve"> </w:t>
            </w:r>
            <w:r w:rsidRPr="00BD3F08">
              <w:rPr>
                <w:rFonts w:ascii="Arial" w:hAnsi="Arial" w:cs="Arial"/>
                <w:sz w:val="18"/>
                <w:szCs w:val="18"/>
              </w:rPr>
              <w:t xml:space="preserve">to six cycles) or </w:t>
            </w:r>
            <w:proofErr w:type="spellStart"/>
            <w:r w:rsidRPr="00BD3F08">
              <w:rPr>
                <w:rFonts w:ascii="Arial" w:hAnsi="Arial" w:cs="Arial"/>
                <w:sz w:val="18"/>
                <w:szCs w:val="18"/>
              </w:rPr>
              <w:t>cabazitaxel</w:t>
            </w:r>
            <w:proofErr w:type="spellEnd"/>
            <w:r w:rsidRPr="00BD3F08">
              <w:rPr>
                <w:rFonts w:ascii="Arial" w:hAnsi="Arial" w:cs="Arial"/>
                <w:sz w:val="18"/>
                <w:szCs w:val="18"/>
              </w:rPr>
              <w:t xml:space="preserve"> (20 mg/m2) Primary endpoint</w:t>
            </w:r>
            <w:r w:rsidR="00AF3BC7">
              <w:rPr>
                <w:rFonts w:ascii="Arial" w:hAnsi="Arial" w:cs="Arial"/>
                <w:sz w:val="18"/>
                <w:szCs w:val="18"/>
              </w:rPr>
              <w:t xml:space="preserve"> </w:t>
            </w:r>
            <w:r w:rsidRPr="00BD3F08">
              <w:rPr>
                <w:rFonts w:ascii="Arial" w:hAnsi="Arial" w:cs="Arial"/>
                <w:sz w:val="18"/>
                <w:szCs w:val="18"/>
              </w:rPr>
              <w:t>was prostate-specific antigen (PSA) response. PSA responses</w:t>
            </w:r>
            <w:r w:rsidR="00AF3BC7">
              <w:rPr>
                <w:rFonts w:ascii="Arial" w:hAnsi="Arial" w:cs="Arial"/>
                <w:sz w:val="18"/>
                <w:szCs w:val="18"/>
              </w:rPr>
              <w:t xml:space="preserve"> </w:t>
            </w:r>
            <w:r w:rsidRPr="00BD3F08">
              <w:rPr>
                <w:rFonts w:ascii="Arial" w:hAnsi="Arial" w:cs="Arial"/>
                <w:sz w:val="18"/>
                <w:szCs w:val="18"/>
              </w:rPr>
              <w:t>were more frequent among men in the [177</w:t>
            </w:r>
            <w:proofErr w:type="gramStart"/>
            <w:r w:rsidRPr="00BD3F08">
              <w:rPr>
                <w:rFonts w:ascii="Arial" w:hAnsi="Arial" w:cs="Arial"/>
                <w:sz w:val="18"/>
                <w:szCs w:val="18"/>
              </w:rPr>
              <w:t>Lu]Lu</w:t>
            </w:r>
            <w:proofErr w:type="gramEnd"/>
            <w:r w:rsidRPr="00BD3F08">
              <w:rPr>
                <w:rFonts w:ascii="Arial" w:hAnsi="Arial" w:cs="Arial"/>
                <w:sz w:val="18"/>
                <w:szCs w:val="18"/>
              </w:rPr>
              <w:t>-PSMA-617</w:t>
            </w:r>
            <w:r w:rsidR="00AF3BC7">
              <w:rPr>
                <w:rFonts w:ascii="Arial" w:hAnsi="Arial" w:cs="Arial"/>
                <w:sz w:val="18"/>
                <w:szCs w:val="18"/>
              </w:rPr>
              <w:t xml:space="preserve"> </w:t>
            </w:r>
            <w:r w:rsidRPr="00BD3F08">
              <w:rPr>
                <w:rFonts w:ascii="Arial" w:hAnsi="Arial" w:cs="Arial"/>
                <w:sz w:val="18"/>
                <w:szCs w:val="18"/>
              </w:rPr>
              <w:t xml:space="preserve">group than in the </w:t>
            </w:r>
            <w:proofErr w:type="spellStart"/>
            <w:r w:rsidRPr="00BD3F08">
              <w:rPr>
                <w:rFonts w:ascii="Arial" w:hAnsi="Arial" w:cs="Arial"/>
                <w:sz w:val="18"/>
                <w:szCs w:val="18"/>
              </w:rPr>
              <w:t>cabazitaxel</w:t>
            </w:r>
            <w:proofErr w:type="spellEnd"/>
            <w:r w:rsidRPr="00BD3F08">
              <w:rPr>
                <w:rFonts w:ascii="Arial" w:hAnsi="Arial" w:cs="Arial"/>
                <w:sz w:val="18"/>
                <w:szCs w:val="18"/>
              </w:rPr>
              <w:t xml:space="preserve"> group (65 vs 37 PSA responses;</w:t>
            </w:r>
          </w:p>
          <w:p w14:paraId="0DBFC4E8" w14:textId="59BA1203" w:rsidR="009F4E02" w:rsidRDefault="00BD3F08" w:rsidP="00BD3F08">
            <w:pPr>
              <w:rPr>
                <w:rFonts w:ascii="Arial" w:hAnsi="Arial" w:cs="Arial"/>
                <w:sz w:val="18"/>
                <w:szCs w:val="18"/>
              </w:rPr>
            </w:pPr>
            <w:r w:rsidRPr="00BD3F08">
              <w:rPr>
                <w:rFonts w:ascii="Arial" w:hAnsi="Arial" w:cs="Arial"/>
                <w:sz w:val="18"/>
                <w:szCs w:val="18"/>
              </w:rPr>
              <w:lastRenderedPageBreak/>
              <w:t>66% vs 37% by intention to treat; difference 29% p=0·0016).</w:t>
            </w:r>
          </w:p>
        </w:tc>
        <w:tc>
          <w:tcPr>
            <w:tcW w:w="2127" w:type="dxa"/>
          </w:tcPr>
          <w:p w14:paraId="42B92112" w14:textId="6AFE4F03" w:rsidR="009F4E02" w:rsidRDefault="0050345F" w:rsidP="00542A73">
            <w:pPr>
              <w:rPr>
                <w:rFonts w:ascii="Arial" w:hAnsi="Arial" w:cs="Arial"/>
                <w:sz w:val="18"/>
                <w:szCs w:val="18"/>
              </w:rPr>
            </w:pPr>
            <w:hyperlink r:id="rId15" w:history="1">
              <w:r w:rsidR="009F4E02" w:rsidRPr="00936DD6">
                <w:rPr>
                  <w:rStyle w:val="Hyperlink"/>
                  <w:rFonts w:ascii="Arial" w:hAnsi="Arial" w:cs="Arial"/>
                  <w:sz w:val="18"/>
                  <w:szCs w:val="18"/>
                </w:rPr>
                <w:t>https://www.thelancet.com/journals/lancet/article/PIIS0140-6736(21)00237-3/fulltext</w:t>
              </w:r>
            </w:hyperlink>
          </w:p>
          <w:p w14:paraId="1FEC69ED" w14:textId="77777777" w:rsidR="009F4E02" w:rsidRDefault="009F4E02" w:rsidP="00542A73">
            <w:pPr>
              <w:rPr>
                <w:rFonts w:ascii="Arial" w:hAnsi="Arial" w:cs="Arial"/>
                <w:sz w:val="18"/>
                <w:szCs w:val="18"/>
              </w:rPr>
            </w:pPr>
          </w:p>
          <w:p w14:paraId="10F1B008" w14:textId="50528E59" w:rsidR="009F4E02" w:rsidRDefault="009F4E02" w:rsidP="00542A73">
            <w:pPr>
              <w:rPr>
                <w:rFonts w:ascii="Arial" w:hAnsi="Arial" w:cs="Arial"/>
                <w:sz w:val="18"/>
                <w:szCs w:val="18"/>
              </w:rPr>
            </w:pPr>
            <w:proofErr w:type="spellStart"/>
            <w:r>
              <w:rPr>
                <w:rFonts w:ascii="Arial" w:hAnsi="Arial" w:cs="Arial"/>
                <w:sz w:val="18"/>
                <w:szCs w:val="18"/>
              </w:rPr>
              <w:t>Hofman</w:t>
            </w:r>
            <w:proofErr w:type="spellEnd"/>
            <w:r>
              <w:rPr>
                <w:rFonts w:ascii="Arial" w:hAnsi="Arial" w:cs="Arial"/>
                <w:sz w:val="18"/>
                <w:szCs w:val="18"/>
              </w:rPr>
              <w:t xml:space="preserve"> et. al., 2021</w:t>
            </w:r>
            <w:r>
              <w:rPr>
                <w:rFonts w:ascii="Arial" w:hAnsi="Arial" w:cs="Arial"/>
                <w:sz w:val="18"/>
                <w:szCs w:val="18"/>
              </w:rPr>
              <w:fldChar w:fldCharType="begin">
                <w:fldData xml:space="preserve">PEVuZE5vdGU+PENpdGUgRXhjbHVkZVllYXI9IjEiPjxBdXRob3I+SG9mbWFuPC9BdXRob3I+PFll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</w:fldData>
              </w:fldChar>
            </w:r>
            <w:r w:rsidR="001E6895">
              <w:rPr>
                <w:rFonts w:ascii="Arial" w:hAnsi="Arial" w:cs="Arial"/>
                <w:sz w:val="18"/>
                <w:szCs w:val="18"/>
              </w:rPr>
              <w:instrText xml:space="preserve"> ADDIN EN.CITE </w:instrText>
            </w:r>
            <w:r w:rsidR="001E6895">
              <w:rPr>
                <w:rFonts w:ascii="Arial" w:hAnsi="Arial" w:cs="Arial"/>
                <w:sz w:val="18"/>
                <w:szCs w:val="18"/>
              </w:rPr>
              <w:fldChar w:fldCharType="begin">
                <w:fldData xml:space="preserve">PEVuZE5vdGU+PENpdGUgRXhjbHVkZVllYXI9IjEiPjxBdXRob3I+SG9mbWFuPC9BdXRob3I+PFll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</w:fldData>
              </w:fldChar>
            </w:r>
            <w:r w:rsidR="001E6895">
              <w:rPr>
                <w:rFonts w:ascii="Arial" w:hAnsi="Arial" w:cs="Arial"/>
                <w:sz w:val="18"/>
                <w:szCs w:val="18"/>
              </w:rPr>
              <w:instrText xml:space="preserve"> ADDIN EN.CITE.DATA </w:instrText>
            </w:r>
            <w:r w:rsidR="001E6895">
              <w:rPr>
                <w:rFonts w:ascii="Arial" w:hAnsi="Arial" w:cs="Arial"/>
                <w:sz w:val="18"/>
                <w:szCs w:val="18"/>
              </w:rPr>
            </w:r>
            <w:r w:rsidR="001E6895">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1E6895" w:rsidRPr="001E6895">
              <w:rPr>
                <w:rFonts w:ascii="Arial" w:hAnsi="Arial" w:cs="Arial"/>
                <w:noProof/>
                <w:sz w:val="18"/>
                <w:szCs w:val="18"/>
                <w:vertAlign w:val="superscript"/>
              </w:rPr>
              <w:t>2</w:t>
            </w:r>
            <w:r>
              <w:rPr>
                <w:rFonts w:ascii="Arial" w:hAnsi="Arial" w:cs="Arial"/>
                <w:sz w:val="18"/>
                <w:szCs w:val="18"/>
              </w:rPr>
              <w:fldChar w:fldCharType="end"/>
            </w:r>
          </w:p>
        </w:tc>
        <w:tc>
          <w:tcPr>
            <w:tcW w:w="2187" w:type="dxa"/>
          </w:tcPr>
          <w:p w14:paraId="22FADBC7" w14:textId="4B731782" w:rsidR="009F4E02" w:rsidRPr="0063734C" w:rsidRDefault="009F4E02" w:rsidP="00542A73">
            <w:pPr>
              <w:rPr>
                <w:rFonts w:ascii="Arial" w:hAnsi="Arial" w:cs="Arial"/>
                <w:sz w:val="18"/>
                <w:szCs w:val="18"/>
              </w:rPr>
            </w:pPr>
            <w:r>
              <w:rPr>
                <w:rFonts w:ascii="Arial" w:hAnsi="Arial" w:cs="Arial"/>
                <w:sz w:val="18"/>
                <w:szCs w:val="18"/>
              </w:rPr>
              <w:t>2021</w:t>
            </w:r>
          </w:p>
        </w:tc>
      </w:tr>
      <w:tr w:rsidR="001F1A9E" w:rsidRPr="0063734C" w14:paraId="04437A25" w14:textId="77777777" w:rsidTr="00BD3F08">
        <w:tc>
          <w:tcPr>
            <w:tcW w:w="856" w:type="dxa"/>
          </w:tcPr>
          <w:p w14:paraId="0AC49440" w14:textId="25DB5546" w:rsidR="001F1A9E" w:rsidRPr="0063734C" w:rsidRDefault="009F4E02" w:rsidP="00480FE6">
            <w:pPr>
              <w:jc w:val="center"/>
              <w:rPr>
                <w:rFonts w:ascii="Arial" w:hAnsi="Arial" w:cs="Arial"/>
                <w:sz w:val="18"/>
                <w:szCs w:val="18"/>
              </w:rPr>
            </w:pPr>
            <w:r>
              <w:rPr>
                <w:rFonts w:ascii="Arial" w:hAnsi="Arial" w:cs="Arial"/>
                <w:sz w:val="18"/>
                <w:szCs w:val="18"/>
              </w:rPr>
              <w:t>3</w:t>
            </w:r>
          </w:p>
        </w:tc>
        <w:tc>
          <w:tcPr>
            <w:tcW w:w="2352" w:type="dxa"/>
          </w:tcPr>
          <w:p w14:paraId="32780536" w14:textId="77777777" w:rsidR="001F1A9E" w:rsidRPr="0063734C" w:rsidRDefault="001F1A9E" w:rsidP="00480FE6">
            <w:pPr>
              <w:rPr>
                <w:rFonts w:ascii="Arial" w:hAnsi="Arial" w:cs="Arial"/>
                <w:w w:val="90"/>
                <w:sz w:val="18"/>
                <w:szCs w:val="18"/>
              </w:rPr>
            </w:pPr>
            <w:proofErr w:type="spellStart"/>
            <w:r w:rsidRPr="0063734C">
              <w:rPr>
                <w:rFonts w:ascii="Arial" w:hAnsi="Arial" w:cs="Arial"/>
                <w:w w:val="90"/>
                <w:sz w:val="18"/>
                <w:szCs w:val="18"/>
              </w:rPr>
              <w:t>Randomsied</w:t>
            </w:r>
            <w:proofErr w:type="spellEnd"/>
            <w:r w:rsidRPr="0063734C">
              <w:rPr>
                <w:rFonts w:ascii="Arial" w:hAnsi="Arial" w:cs="Arial"/>
                <w:w w:val="90"/>
                <w:sz w:val="18"/>
                <w:szCs w:val="18"/>
              </w:rPr>
              <w:t xml:space="preserve"> Controlled Trial</w:t>
            </w:r>
          </w:p>
          <w:p w14:paraId="416CB7AB" w14:textId="77777777" w:rsidR="001F1A9E" w:rsidRPr="0063734C" w:rsidRDefault="001F1A9E" w:rsidP="00480FE6">
            <w:pPr>
              <w:rPr>
                <w:rFonts w:ascii="Arial" w:hAnsi="Arial" w:cs="Arial"/>
                <w:w w:val="90"/>
                <w:sz w:val="18"/>
                <w:szCs w:val="18"/>
              </w:rPr>
            </w:pPr>
          </w:p>
          <w:p w14:paraId="02CEE6CD" w14:textId="77777777" w:rsidR="001F1A9E" w:rsidRPr="0063734C" w:rsidRDefault="001F1A9E" w:rsidP="00480FE6">
            <w:pPr>
              <w:rPr>
                <w:rFonts w:ascii="Arial" w:hAnsi="Arial" w:cs="Arial"/>
                <w:sz w:val="18"/>
                <w:szCs w:val="18"/>
                <w:highlight w:val="white"/>
              </w:rPr>
            </w:pPr>
          </w:p>
        </w:tc>
        <w:tc>
          <w:tcPr>
            <w:tcW w:w="2957" w:type="dxa"/>
          </w:tcPr>
          <w:p w14:paraId="56790B7B" w14:textId="77777777" w:rsidR="001F1A9E" w:rsidRPr="0063734C" w:rsidRDefault="001F1A9E" w:rsidP="00480FE6">
            <w:pPr>
              <w:rPr>
                <w:rFonts w:ascii="Arial" w:hAnsi="Arial" w:cs="Arial"/>
                <w:sz w:val="18"/>
                <w:szCs w:val="18"/>
              </w:rPr>
            </w:pPr>
            <w:r w:rsidRPr="0063734C">
              <w:rPr>
                <w:rFonts w:ascii="Arial" w:hAnsi="Arial" w:cs="Arial"/>
                <w:sz w:val="18"/>
                <w:szCs w:val="18"/>
              </w:rPr>
              <w:t>Prostate-specific</w:t>
            </w:r>
            <w:r w:rsidRPr="0063734C">
              <w:rPr>
                <w:rFonts w:ascii="Arial" w:hAnsi="Arial" w:cs="Arial"/>
                <w:spacing w:val="1"/>
                <w:sz w:val="18"/>
                <w:szCs w:val="18"/>
              </w:rPr>
              <w:t xml:space="preserve"> </w:t>
            </w:r>
            <w:r w:rsidRPr="0063734C">
              <w:rPr>
                <w:rFonts w:ascii="Arial" w:hAnsi="Arial" w:cs="Arial"/>
                <w:spacing w:val="-1"/>
                <w:w w:val="95"/>
                <w:sz w:val="18"/>
                <w:szCs w:val="18"/>
              </w:rPr>
              <w:t xml:space="preserve">membrane antigen </w:t>
            </w:r>
            <w:r w:rsidRPr="0063734C">
              <w:rPr>
                <w:rFonts w:ascii="Arial" w:hAnsi="Arial" w:cs="Arial"/>
                <w:w w:val="95"/>
                <w:sz w:val="18"/>
                <w:szCs w:val="18"/>
              </w:rPr>
              <w:t>PET-</w:t>
            </w:r>
            <w:r w:rsidRPr="0063734C">
              <w:rPr>
                <w:rFonts w:ascii="Arial" w:hAnsi="Arial" w:cs="Arial"/>
                <w:spacing w:val="1"/>
                <w:w w:val="95"/>
                <w:sz w:val="18"/>
                <w:szCs w:val="18"/>
              </w:rPr>
              <w:t xml:space="preserve"> </w:t>
            </w:r>
            <w:r w:rsidRPr="0063734C">
              <w:rPr>
                <w:rFonts w:ascii="Arial" w:hAnsi="Arial" w:cs="Arial"/>
                <w:w w:val="95"/>
                <w:sz w:val="18"/>
                <w:szCs w:val="18"/>
              </w:rPr>
              <w:t>CT</w:t>
            </w:r>
            <w:r w:rsidRPr="0063734C">
              <w:rPr>
                <w:rFonts w:ascii="Arial" w:hAnsi="Arial" w:cs="Arial"/>
                <w:spacing w:val="-3"/>
                <w:w w:val="95"/>
                <w:sz w:val="18"/>
                <w:szCs w:val="18"/>
              </w:rPr>
              <w:t xml:space="preserve"> </w:t>
            </w:r>
            <w:r w:rsidRPr="0063734C">
              <w:rPr>
                <w:rFonts w:ascii="Arial" w:hAnsi="Arial" w:cs="Arial"/>
                <w:w w:val="95"/>
                <w:sz w:val="18"/>
                <w:szCs w:val="18"/>
              </w:rPr>
              <w:t>in</w:t>
            </w:r>
            <w:r w:rsidRPr="0063734C">
              <w:rPr>
                <w:rFonts w:ascii="Arial" w:hAnsi="Arial" w:cs="Arial"/>
                <w:spacing w:val="1"/>
                <w:w w:val="95"/>
                <w:sz w:val="18"/>
                <w:szCs w:val="18"/>
              </w:rPr>
              <w:t xml:space="preserve"> </w:t>
            </w:r>
            <w:r w:rsidRPr="0063734C">
              <w:rPr>
                <w:rFonts w:ascii="Arial" w:hAnsi="Arial" w:cs="Arial"/>
                <w:w w:val="95"/>
                <w:sz w:val="18"/>
                <w:szCs w:val="18"/>
              </w:rPr>
              <w:t>patients</w:t>
            </w:r>
            <w:r w:rsidRPr="0063734C">
              <w:rPr>
                <w:rFonts w:ascii="Arial" w:hAnsi="Arial" w:cs="Arial"/>
                <w:spacing w:val="1"/>
                <w:w w:val="95"/>
                <w:sz w:val="18"/>
                <w:szCs w:val="18"/>
              </w:rPr>
              <w:t xml:space="preserve"> </w:t>
            </w:r>
            <w:r w:rsidRPr="0063734C">
              <w:rPr>
                <w:rFonts w:ascii="Arial" w:hAnsi="Arial" w:cs="Arial"/>
                <w:w w:val="95"/>
                <w:sz w:val="18"/>
                <w:szCs w:val="18"/>
              </w:rPr>
              <w:t>with</w:t>
            </w:r>
            <w:r w:rsidRPr="0063734C">
              <w:rPr>
                <w:rFonts w:ascii="Arial" w:hAnsi="Arial" w:cs="Arial"/>
                <w:spacing w:val="4"/>
                <w:w w:val="95"/>
                <w:sz w:val="18"/>
                <w:szCs w:val="18"/>
              </w:rPr>
              <w:t xml:space="preserve"> </w:t>
            </w:r>
            <w:r w:rsidRPr="0063734C">
              <w:rPr>
                <w:rFonts w:ascii="Arial" w:hAnsi="Arial" w:cs="Arial"/>
                <w:w w:val="95"/>
                <w:sz w:val="18"/>
                <w:szCs w:val="18"/>
              </w:rPr>
              <w:t>high-</w:t>
            </w:r>
            <w:r w:rsidRPr="0063734C">
              <w:rPr>
                <w:rFonts w:ascii="Arial" w:hAnsi="Arial" w:cs="Arial"/>
                <w:spacing w:val="1"/>
                <w:w w:val="95"/>
                <w:sz w:val="18"/>
                <w:szCs w:val="18"/>
              </w:rPr>
              <w:t xml:space="preserve"> </w:t>
            </w:r>
            <w:r w:rsidRPr="0063734C">
              <w:rPr>
                <w:rFonts w:ascii="Arial" w:hAnsi="Arial" w:cs="Arial"/>
                <w:w w:val="95"/>
                <w:sz w:val="18"/>
                <w:szCs w:val="18"/>
              </w:rPr>
              <w:t>risk prostate cancer</w:t>
            </w:r>
            <w:r w:rsidRPr="0063734C">
              <w:rPr>
                <w:rFonts w:ascii="Arial" w:hAnsi="Arial" w:cs="Arial"/>
                <w:spacing w:val="1"/>
                <w:w w:val="95"/>
                <w:sz w:val="18"/>
                <w:szCs w:val="18"/>
              </w:rPr>
              <w:t xml:space="preserve"> </w:t>
            </w:r>
            <w:r w:rsidRPr="0063734C">
              <w:rPr>
                <w:rFonts w:ascii="Arial" w:hAnsi="Arial" w:cs="Arial"/>
                <w:sz w:val="18"/>
                <w:szCs w:val="18"/>
              </w:rPr>
              <w:t>before curative intent</w:t>
            </w:r>
            <w:r w:rsidRPr="0063734C">
              <w:rPr>
                <w:rFonts w:ascii="Arial" w:hAnsi="Arial" w:cs="Arial"/>
                <w:spacing w:val="1"/>
                <w:sz w:val="18"/>
                <w:szCs w:val="18"/>
              </w:rPr>
              <w:t xml:space="preserve"> </w:t>
            </w:r>
            <w:r w:rsidRPr="0063734C">
              <w:rPr>
                <w:rFonts w:ascii="Arial" w:hAnsi="Arial" w:cs="Arial"/>
                <w:w w:val="95"/>
                <w:sz w:val="18"/>
                <w:szCs w:val="18"/>
              </w:rPr>
              <w:t>surgery</w:t>
            </w:r>
            <w:r w:rsidRPr="0063734C">
              <w:rPr>
                <w:rFonts w:ascii="Arial" w:hAnsi="Arial" w:cs="Arial"/>
                <w:spacing w:val="3"/>
                <w:w w:val="95"/>
                <w:sz w:val="18"/>
                <w:szCs w:val="18"/>
              </w:rPr>
              <w:t xml:space="preserve"> </w:t>
            </w:r>
            <w:r w:rsidRPr="0063734C">
              <w:rPr>
                <w:rFonts w:ascii="Arial" w:hAnsi="Arial" w:cs="Arial"/>
                <w:w w:val="95"/>
                <w:sz w:val="18"/>
                <w:szCs w:val="18"/>
              </w:rPr>
              <w:t>or</w:t>
            </w:r>
            <w:r w:rsidRPr="0063734C">
              <w:rPr>
                <w:rFonts w:ascii="Arial" w:hAnsi="Arial" w:cs="Arial"/>
                <w:spacing w:val="6"/>
                <w:w w:val="95"/>
                <w:sz w:val="18"/>
                <w:szCs w:val="18"/>
              </w:rPr>
              <w:t xml:space="preserve"> </w:t>
            </w:r>
            <w:r w:rsidRPr="0063734C">
              <w:rPr>
                <w:rFonts w:ascii="Arial" w:hAnsi="Arial" w:cs="Arial"/>
                <w:w w:val="95"/>
                <w:sz w:val="18"/>
                <w:szCs w:val="18"/>
              </w:rPr>
              <w:t>radiotherapy</w:t>
            </w:r>
            <w:r w:rsidRPr="0063734C">
              <w:rPr>
                <w:rFonts w:ascii="Arial" w:hAnsi="Arial" w:cs="Arial"/>
                <w:spacing w:val="1"/>
                <w:w w:val="95"/>
                <w:sz w:val="18"/>
                <w:szCs w:val="18"/>
              </w:rPr>
              <w:t xml:space="preserve"> </w:t>
            </w:r>
            <w:r w:rsidRPr="0063734C">
              <w:rPr>
                <w:rFonts w:ascii="Arial" w:hAnsi="Arial" w:cs="Arial"/>
                <w:w w:val="95"/>
                <w:sz w:val="18"/>
                <w:szCs w:val="18"/>
              </w:rPr>
              <w:t>(</w:t>
            </w:r>
            <w:proofErr w:type="spellStart"/>
            <w:r w:rsidRPr="0063734C">
              <w:rPr>
                <w:rFonts w:ascii="Arial" w:hAnsi="Arial" w:cs="Arial"/>
                <w:w w:val="95"/>
                <w:sz w:val="18"/>
                <w:szCs w:val="18"/>
              </w:rPr>
              <w:t>proPSMA</w:t>
            </w:r>
            <w:proofErr w:type="spellEnd"/>
            <w:r w:rsidRPr="0063734C">
              <w:rPr>
                <w:rFonts w:ascii="Arial" w:hAnsi="Arial" w:cs="Arial"/>
                <w:w w:val="95"/>
                <w:sz w:val="18"/>
                <w:szCs w:val="18"/>
              </w:rPr>
              <w:t>): a</w:t>
            </w:r>
            <w:r w:rsidRPr="0063734C">
              <w:rPr>
                <w:rFonts w:ascii="Arial" w:hAnsi="Arial" w:cs="Arial"/>
                <w:spacing w:val="1"/>
                <w:w w:val="95"/>
                <w:sz w:val="18"/>
                <w:szCs w:val="18"/>
              </w:rPr>
              <w:t xml:space="preserve"> </w:t>
            </w:r>
            <w:r w:rsidRPr="0063734C">
              <w:rPr>
                <w:rFonts w:ascii="Arial" w:hAnsi="Arial" w:cs="Arial"/>
                <w:sz w:val="18"/>
                <w:szCs w:val="18"/>
              </w:rPr>
              <w:t>prospective,</w:t>
            </w:r>
            <w:r w:rsidRPr="0063734C">
              <w:rPr>
                <w:rFonts w:ascii="Arial" w:hAnsi="Arial" w:cs="Arial"/>
                <w:spacing w:val="1"/>
                <w:sz w:val="18"/>
                <w:szCs w:val="18"/>
              </w:rPr>
              <w:t xml:space="preserve"> </w:t>
            </w:r>
            <w:r w:rsidRPr="0063734C">
              <w:rPr>
                <w:rFonts w:ascii="Arial" w:hAnsi="Arial" w:cs="Arial"/>
                <w:w w:val="95"/>
                <w:sz w:val="18"/>
                <w:szCs w:val="18"/>
              </w:rPr>
              <w:t>randomised,</w:t>
            </w:r>
            <w:r w:rsidRPr="0063734C">
              <w:rPr>
                <w:rFonts w:ascii="Arial" w:hAnsi="Arial" w:cs="Arial"/>
                <w:spacing w:val="1"/>
                <w:w w:val="95"/>
                <w:sz w:val="18"/>
                <w:szCs w:val="18"/>
              </w:rPr>
              <w:t xml:space="preserve"> </w:t>
            </w:r>
            <w:r w:rsidRPr="0063734C">
              <w:rPr>
                <w:rFonts w:ascii="Arial" w:hAnsi="Arial" w:cs="Arial"/>
                <w:w w:val="95"/>
                <w:sz w:val="18"/>
                <w:szCs w:val="18"/>
              </w:rPr>
              <w:t>multicentre</w:t>
            </w:r>
            <w:r w:rsidRPr="0063734C">
              <w:rPr>
                <w:rFonts w:ascii="Arial" w:hAnsi="Arial" w:cs="Arial"/>
                <w:spacing w:val="-45"/>
                <w:w w:val="95"/>
                <w:sz w:val="18"/>
                <w:szCs w:val="18"/>
              </w:rPr>
              <w:t xml:space="preserve"> </w:t>
            </w:r>
            <w:r w:rsidRPr="0063734C">
              <w:rPr>
                <w:rFonts w:ascii="Arial" w:hAnsi="Arial" w:cs="Arial"/>
                <w:sz w:val="18"/>
                <w:szCs w:val="18"/>
              </w:rPr>
              <w:t>study</w:t>
            </w:r>
          </w:p>
          <w:p w14:paraId="7CBA52B0" w14:textId="77777777" w:rsidR="001F1A9E" w:rsidRPr="0063734C" w:rsidRDefault="001F1A9E" w:rsidP="00480FE6">
            <w:pPr>
              <w:rPr>
                <w:rFonts w:ascii="Arial" w:hAnsi="Arial" w:cs="Arial"/>
                <w:sz w:val="18"/>
                <w:szCs w:val="18"/>
              </w:rPr>
            </w:pPr>
          </w:p>
          <w:p w14:paraId="13031517" w14:textId="77777777" w:rsidR="001F1A9E" w:rsidRPr="0063734C" w:rsidRDefault="001F1A9E" w:rsidP="00480FE6">
            <w:pPr>
              <w:rPr>
                <w:rFonts w:ascii="Arial" w:hAnsi="Arial" w:cs="Arial"/>
                <w:sz w:val="18"/>
                <w:szCs w:val="18"/>
                <w:highlight w:val="white"/>
              </w:rPr>
            </w:pPr>
            <w:r w:rsidRPr="0063734C">
              <w:rPr>
                <w:rFonts w:ascii="Arial" w:hAnsi="Arial" w:cs="Arial"/>
                <w:w w:val="90"/>
                <w:sz w:val="18"/>
                <w:szCs w:val="18"/>
              </w:rPr>
              <w:t xml:space="preserve">Name: </w:t>
            </w:r>
            <w:proofErr w:type="spellStart"/>
            <w:r w:rsidRPr="0063734C">
              <w:rPr>
                <w:rFonts w:ascii="Arial" w:hAnsi="Arial" w:cs="Arial"/>
                <w:w w:val="90"/>
                <w:sz w:val="18"/>
                <w:szCs w:val="18"/>
              </w:rPr>
              <w:t>proPSMA</w:t>
            </w:r>
            <w:proofErr w:type="spellEnd"/>
          </w:p>
        </w:tc>
        <w:tc>
          <w:tcPr>
            <w:tcW w:w="3469" w:type="dxa"/>
          </w:tcPr>
          <w:p w14:paraId="784CBD3D" w14:textId="77777777" w:rsidR="001F1A9E" w:rsidRPr="0063734C" w:rsidRDefault="001F1A9E" w:rsidP="00480FE6">
            <w:pPr>
              <w:rPr>
                <w:rFonts w:ascii="Arial" w:hAnsi="Arial" w:cs="Arial"/>
                <w:sz w:val="18"/>
                <w:szCs w:val="18"/>
                <w:highlight w:val="white"/>
              </w:rPr>
            </w:pPr>
            <w:r w:rsidRPr="0063734C">
              <w:rPr>
                <w:rFonts w:ascii="Arial" w:hAnsi="Arial" w:cs="Arial"/>
                <w:sz w:val="18"/>
                <w:szCs w:val="18"/>
              </w:rPr>
              <w:t>A randomised controlled trial of 300 patients</w:t>
            </w:r>
            <w:r w:rsidRPr="0063734C">
              <w:rPr>
                <w:rFonts w:ascii="Arial" w:hAnsi="Arial" w:cs="Arial"/>
                <w:spacing w:val="1"/>
                <w:sz w:val="18"/>
                <w:szCs w:val="18"/>
              </w:rPr>
              <w:t xml:space="preserve"> </w:t>
            </w:r>
            <w:r w:rsidRPr="0063734C">
              <w:rPr>
                <w:rFonts w:ascii="Arial" w:hAnsi="Arial" w:cs="Arial"/>
                <w:w w:val="95"/>
                <w:sz w:val="18"/>
                <w:szCs w:val="18"/>
              </w:rPr>
              <w:t>examining the diagnostic accuracy of</w:t>
            </w:r>
            <w:r w:rsidRPr="0063734C">
              <w:rPr>
                <w:rFonts w:ascii="Arial" w:hAnsi="Arial" w:cs="Arial"/>
                <w:spacing w:val="1"/>
                <w:w w:val="95"/>
                <w:sz w:val="18"/>
                <w:szCs w:val="18"/>
              </w:rPr>
              <w:t xml:space="preserve"> </w:t>
            </w:r>
            <w:r w:rsidRPr="0063734C">
              <w:rPr>
                <w:rFonts w:ascii="Arial" w:hAnsi="Arial" w:cs="Arial"/>
                <w:spacing w:val="-2"/>
                <w:w w:val="94"/>
                <w:sz w:val="18"/>
                <w:szCs w:val="18"/>
                <w:vertAlign w:val="superscript"/>
              </w:rPr>
              <w:t>6</w:t>
            </w:r>
            <w:r w:rsidRPr="0063734C">
              <w:rPr>
                <w:rFonts w:ascii="Arial" w:hAnsi="Arial" w:cs="Arial"/>
                <w:w w:val="94"/>
                <w:sz w:val="18"/>
                <w:szCs w:val="18"/>
                <w:vertAlign w:val="superscript"/>
              </w:rPr>
              <w:t>8</w:t>
            </w:r>
            <w:r w:rsidRPr="0063734C">
              <w:rPr>
                <w:rFonts w:ascii="Arial" w:hAnsi="Arial" w:cs="Arial"/>
                <w:w w:val="84"/>
                <w:sz w:val="18"/>
                <w:szCs w:val="18"/>
              </w:rPr>
              <w:t>G</w:t>
            </w:r>
            <w:r w:rsidRPr="0063734C">
              <w:rPr>
                <w:rFonts w:ascii="Arial" w:hAnsi="Arial" w:cs="Arial"/>
                <w:w w:val="89"/>
                <w:sz w:val="18"/>
                <w:szCs w:val="18"/>
              </w:rPr>
              <w:t>a</w:t>
            </w:r>
            <w:r w:rsidRPr="0063734C">
              <w:rPr>
                <w:rFonts w:ascii="Arial" w:hAnsi="Arial" w:cs="Arial"/>
                <w:spacing w:val="-2"/>
                <w:w w:val="80"/>
                <w:sz w:val="18"/>
                <w:szCs w:val="18"/>
              </w:rPr>
              <w:t>P</w:t>
            </w:r>
            <w:r w:rsidRPr="0063734C">
              <w:rPr>
                <w:rFonts w:ascii="Arial" w:hAnsi="Arial" w:cs="Arial"/>
                <w:spacing w:val="1"/>
                <w:w w:val="71"/>
                <w:sz w:val="18"/>
                <w:szCs w:val="18"/>
              </w:rPr>
              <w:t>S</w:t>
            </w:r>
            <w:r w:rsidRPr="0063734C">
              <w:rPr>
                <w:rFonts w:ascii="Arial" w:hAnsi="Arial" w:cs="Arial"/>
                <w:w w:val="106"/>
                <w:sz w:val="18"/>
                <w:szCs w:val="18"/>
              </w:rPr>
              <w:t>M</w:t>
            </w:r>
            <w:r w:rsidRPr="0063734C">
              <w:rPr>
                <w:rFonts w:ascii="Arial" w:hAnsi="Arial" w:cs="Arial"/>
                <w:w w:val="90"/>
                <w:sz w:val="18"/>
                <w:szCs w:val="18"/>
              </w:rPr>
              <w:t>A</w:t>
            </w:r>
            <w:r w:rsidRPr="0063734C">
              <w:rPr>
                <w:rFonts w:ascii="Arial" w:hAnsi="Arial" w:cs="Arial"/>
                <w:w w:val="94"/>
                <w:sz w:val="18"/>
                <w:szCs w:val="18"/>
              </w:rPr>
              <w:t>1</w:t>
            </w:r>
            <w:r w:rsidRPr="0063734C">
              <w:rPr>
                <w:rFonts w:ascii="Arial" w:hAnsi="Arial" w:cs="Arial"/>
                <w:spacing w:val="4"/>
                <w:w w:val="94"/>
                <w:sz w:val="18"/>
                <w:szCs w:val="18"/>
              </w:rPr>
              <w:t>1</w:t>
            </w:r>
            <w:r w:rsidRPr="0063734C">
              <w:rPr>
                <w:rFonts w:ascii="Arial" w:hAnsi="Arial" w:cs="Arial"/>
                <w:spacing w:val="-2"/>
                <w:w w:val="80"/>
                <w:sz w:val="18"/>
                <w:szCs w:val="18"/>
              </w:rPr>
              <w:t>P</w:t>
            </w:r>
            <w:r w:rsidRPr="0063734C">
              <w:rPr>
                <w:rFonts w:ascii="Arial" w:hAnsi="Arial" w:cs="Arial"/>
                <w:w w:val="76"/>
                <w:sz w:val="18"/>
                <w:szCs w:val="18"/>
              </w:rPr>
              <w:t>E</w:t>
            </w:r>
            <w:r w:rsidRPr="0063734C">
              <w:rPr>
                <w:rFonts w:ascii="Arial" w:hAnsi="Arial" w:cs="Arial"/>
                <w:spacing w:val="-4"/>
                <w:w w:val="83"/>
                <w:sz w:val="18"/>
                <w:szCs w:val="18"/>
              </w:rPr>
              <w:t>T</w:t>
            </w:r>
            <w:r w:rsidRPr="0063734C">
              <w:rPr>
                <w:rFonts w:ascii="Arial" w:hAnsi="Arial" w:cs="Arial"/>
                <w:w w:val="144"/>
                <w:sz w:val="18"/>
                <w:szCs w:val="18"/>
              </w:rPr>
              <w:t>/</w:t>
            </w:r>
            <w:r w:rsidRPr="0063734C">
              <w:rPr>
                <w:rFonts w:ascii="Arial" w:hAnsi="Arial" w:cs="Arial"/>
                <w:spacing w:val="3"/>
                <w:w w:val="76"/>
                <w:sz w:val="18"/>
                <w:szCs w:val="18"/>
              </w:rPr>
              <w:t>C</w:t>
            </w:r>
            <w:r w:rsidRPr="0063734C">
              <w:rPr>
                <w:rFonts w:ascii="Arial" w:hAnsi="Arial" w:cs="Arial"/>
                <w:w w:val="83"/>
                <w:sz w:val="18"/>
                <w:szCs w:val="18"/>
              </w:rPr>
              <w:t>T</w:t>
            </w:r>
            <w:r w:rsidRPr="0063734C">
              <w:rPr>
                <w:rFonts w:ascii="Arial" w:hAnsi="Arial" w:cs="Arial"/>
                <w:spacing w:val="-11"/>
                <w:sz w:val="18"/>
                <w:szCs w:val="18"/>
              </w:rPr>
              <w:t xml:space="preserve"> </w:t>
            </w:r>
            <w:r w:rsidRPr="0063734C">
              <w:rPr>
                <w:rFonts w:ascii="Arial" w:hAnsi="Arial" w:cs="Arial"/>
                <w:spacing w:val="1"/>
                <w:w w:val="88"/>
                <w:sz w:val="18"/>
                <w:szCs w:val="18"/>
              </w:rPr>
              <w:t>c</w:t>
            </w:r>
            <w:r w:rsidRPr="0063734C">
              <w:rPr>
                <w:rFonts w:ascii="Arial" w:hAnsi="Arial" w:cs="Arial"/>
                <w:spacing w:val="-2"/>
                <w:w w:val="98"/>
                <w:sz w:val="18"/>
                <w:szCs w:val="18"/>
              </w:rPr>
              <w:t>o</w:t>
            </w:r>
            <w:r w:rsidRPr="0063734C">
              <w:rPr>
                <w:rFonts w:ascii="Arial" w:hAnsi="Arial" w:cs="Arial"/>
                <w:spacing w:val="2"/>
                <w:w w:val="99"/>
                <w:sz w:val="18"/>
                <w:szCs w:val="18"/>
              </w:rPr>
              <w:t>m</w:t>
            </w:r>
            <w:r w:rsidRPr="0063734C">
              <w:rPr>
                <w:rFonts w:ascii="Arial" w:hAnsi="Arial" w:cs="Arial"/>
                <w:spacing w:val="2"/>
                <w:w w:val="98"/>
                <w:sz w:val="18"/>
                <w:szCs w:val="18"/>
              </w:rPr>
              <w:t>p</w:t>
            </w:r>
            <w:r w:rsidRPr="0063734C">
              <w:rPr>
                <w:rFonts w:ascii="Arial" w:hAnsi="Arial" w:cs="Arial"/>
                <w:spacing w:val="-4"/>
                <w:w w:val="89"/>
                <w:sz w:val="18"/>
                <w:szCs w:val="18"/>
              </w:rPr>
              <w:t>a</w:t>
            </w:r>
            <w:r w:rsidRPr="0063734C">
              <w:rPr>
                <w:rFonts w:ascii="Arial" w:hAnsi="Arial" w:cs="Arial"/>
                <w:spacing w:val="4"/>
                <w:w w:val="109"/>
                <w:sz w:val="18"/>
                <w:szCs w:val="18"/>
              </w:rPr>
              <w:t>r</w:t>
            </w:r>
            <w:r w:rsidRPr="0063734C">
              <w:rPr>
                <w:rFonts w:ascii="Arial" w:hAnsi="Arial" w:cs="Arial"/>
                <w:w w:val="93"/>
                <w:sz w:val="18"/>
                <w:szCs w:val="18"/>
              </w:rPr>
              <w:t>e</w:t>
            </w:r>
            <w:r w:rsidRPr="0063734C">
              <w:rPr>
                <w:rFonts w:ascii="Arial" w:hAnsi="Arial" w:cs="Arial"/>
                <w:w w:val="98"/>
                <w:sz w:val="18"/>
                <w:szCs w:val="18"/>
              </w:rPr>
              <w:t>d</w:t>
            </w:r>
            <w:r w:rsidRPr="0063734C">
              <w:rPr>
                <w:rFonts w:ascii="Arial" w:hAnsi="Arial" w:cs="Arial"/>
                <w:spacing w:val="-6"/>
                <w:sz w:val="18"/>
                <w:szCs w:val="18"/>
              </w:rPr>
              <w:t xml:space="preserve"> </w:t>
            </w:r>
            <w:r w:rsidRPr="0063734C">
              <w:rPr>
                <w:rFonts w:ascii="Arial" w:hAnsi="Arial" w:cs="Arial"/>
                <w:w w:val="125"/>
                <w:sz w:val="18"/>
                <w:szCs w:val="18"/>
              </w:rPr>
              <w:t>t</w:t>
            </w:r>
            <w:r w:rsidRPr="0063734C">
              <w:rPr>
                <w:rFonts w:ascii="Arial" w:hAnsi="Arial" w:cs="Arial"/>
                <w:w w:val="98"/>
                <w:sz w:val="18"/>
                <w:szCs w:val="18"/>
              </w:rPr>
              <w:t>o</w:t>
            </w:r>
            <w:r w:rsidRPr="0063734C">
              <w:rPr>
                <w:rFonts w:ascii="Arial" w:hAnsi="Arial" w:cs="Arial"/>
                <w:spacing w:val="-8"/>
                <w:sz w:val="18"/>
                <w:szCs w:val="18"/>
              </w:rPr>
              <w:t xml:space="preserve"> </w:t>
            </w:r>
            <w:r w:rsidRPr="0063734C">
              <w:rPr>
                <w:rFonts w:ascii="Arial" w:hAnsi="Arial" w:cs="Arial"/>
                <w:spacing w:val="1"/>
                <w:w w:val="88"/>
                <w:sz w:val="18"/>
                <w:szCs w:val="18"/>
              </w:rPr>
              <w:t>c</w:t>
            </w:r>
            <w:r w:rsidRPr="0063734C">
              <w:rPr>
                <w:rFonts w:ascii="Arial" w:hAnsi="Arial" w:cs="Arial"/>
                <w:spacing w:val="-2"/>
                <w:w w:val="98"/>
                <w:sz w:val="18"/>
                <w:szCs w:val="18"/>
              </w:rPr>
              <w:t>o</w:t>
            </w:r>
            <w:r w:rsidRPr="0063734C">
              <w:rPr>
                <w:rFonts w:ascii="Arial" w:hAnsi="Arial" w:cs="Arial"/>
                <w:spacing w:val="2"/>
                <w:w w:val="98"/>
                <w:sz w:val="18"/>
                <w:szCs w:val="18"/>
              </w:rPr>
              <w:t>n</w:t>
            </w:r>
            <w:r w:rsidRPr="0063734C">
              <w:rPr>
                <w:rFonts w:ascii="Arial" w:hAnsi="Arial" w:cs="Arial"/>
                <w:spacing w:val="-5"/>
                <w:w w:val="94"/>
                <w:sz w:val="18"/>
                <w:szCs w:val="18"/>
              </w:rPr>
              <w:t>v</w:t>
            </w:r>
            <w:r w:rsidRPr="0063734C">
              <w:rPr>
                <w:rFonts w:ascii="Arial" w:hAnsi="Arial" w:cs="Arial"/>
                <w:w w:val="93"/>
                <w:sz w:val="18"/>
                <w:szCs w:val="18"/>
              </w:rPr>
              <w:t>e</w:t>
            </w:r>
            <w:r w:rsidRPr="0063734C">
              <w:rPr>
                <w:rFonts w:ascii="Arial" w:hAnsi="Arial" w:cs="Arial"/>
                <w:w w:val="98"/>
                <w:sz w:val="18"/>
                <w:szCs w:val="18"/>
              </w:rPr>
              <w:t>n</w:t>
            </w:r>
            <w:r w:rsidRPr="0063734C">
              <w:rPr>
                <w:rFonts w:ascii="Arial" w:hAnsi="Arial" w:cs="Arial"/>
                <w:spacing w:val="2"/>
                <w:w w:val="125"/>
                <w:sz w:val="18"/>
                <w:szCs w:val="18"/>
              </w:rPr>
              <w:t>t</w:t>
            </w:r>
            <w:r w:rsidRPr="0063734C">
              <w:rPr>
                <w:rFonts w:ascii="Arial" w:hAnsi="Arial" w:cs="Arial"/>
                <w:spacing w:val="-4"/>
                <w:w w:val="107"/>
                <w:sz w:val="18"/>
                <w:szCs w:val="18"/>
              </w:rPr>
              <w:t>i</w:t>
            </w:r>
            <w:r w:rsidRPr="0063734C">
              <w:rPr>
                <w:rFonts w:ascii="Arial" w:hAnsi="Arial" w:cs="Arial"/>
                <w:spacing w:val="2"/>
                <w:w w:val="98"/>
                <w:sz w:val="18"/>
                <w:szCs w:val="18"/>
              </w:rPr>
              <w:t>o</w:t>
            </w:r>
            <w:r w:rsidRPr="0063734C">
              <w:rPr>
                <w:rFonts w:ascii="Arial" w:hAnsi="Arial" w:cs="Arial"/>
                <w:w w:val="98"/>
                <w:sz w:val="18"/>
                <w:szCs w:val="18"/>
              </w:rPr>
              <w:t>n</w:t>
            </w:r>
            <w:r w:rsidRPr="0063734C">
              <w:rPr>
                <w:rFonts w:ascii="Arial" w:hAnsi="Arial" w:cs="Arial"/>
                <w:spacing w:val="-2"/>
                <w:w w:val="89"/>
                <w:sz w:val="18"/>
                <w:szCs w:val="18"/>
              </w:rPr>
              <w:t>a</w:t>
            </w:r>
            <w:r w:rsidRPr="0063734C">
              <w:rPr>
                <w:rFonts w:ascii="Arial" w:hAnsi="Arial" w:cs="Arial"/>
                <w:w w:val="107"/>
                <w:sz w:val="18"/>
                <w:szCs w:val="18"/>
              </w:rPr>
              <w:t xml:space="preserve">l </w:t>
            </w:r>
            <w:r w:rsidRPr="0063734C">
              <w:rPr>
                <w:rFonts w:ascii="Arial" w:hAnsi="Arial" w:cs="Arial"/>
                <w:w w:val="95"/>
                <w:sz w:val="18"/>
                <w:szCs w:val="18"/>
              </w:rPr>
              <w:t>imaging</w:t>
            </w:r>
            <w:r w:rsidRPr="0063734C">
              <w:rPr>
                <w:rFonts w:ascii="Arial" w:hAnsi="Arial" w:cs="Arial"/>
                <w:spacing w:val="5"/>
                <w:w w:val="95"/>
                <w:sz w:val="18"/>
                <w:szCs w:val="18"/>
              </w:rPr>
              <w:t xml:space="preserve"> </w:t>
            </w:r>
            <w:r w:rsidRPr="0063734C">
              <w:rPr>
                <w:rFonts w:ascii="Arial" w:hAnsi="Arial" w:cs="Arial"/>
                <w:w w:val="95"/>
                <w:sz w:val="18"/>
                <w:szCs w:val="18"/>
              </w:rPr>
              <w:t>in</w:t>
            </w:r>
            <w:r w:rsidRPr="0063734C">
              <w:rPr>
                <w:rFonts w:ascii="Arial" w:hAnsi="Arial" w:cs="Arial"/>
                <w:spacing w:val="11"/>
                <w:w w:val="95"/>
                <w:sz w:val="18"/>
                <w:szCs w:val="18"/>
              </w:rPr>
              <w:t xml:space="preserve"> </w:t>
            </w:r>
            <w:r w:rsidRPr="0063734C">
              <w:rPr>
                <w:rFonts w:ascii="Arial" w:hAnsi="Arial" w:cs="Arial"/>
                <w:w w:val="95"/>
                <w:sz w:val="18"/>
                <w:szCs w:val="18"/>
              </w:rPr>
              <w:t>primary</w:t>
            </w:r>
            <w:r w:rsidRPr="0063734C">
              <w:rPr>
                <w:rFonts w:ascii="Arial" w:hAnsi="Arial" w:cs="Arial"/>
                <w:spacing w:val="4"/>
                <w:w w:val="95"/>
                <w:sz w:val="18"/>
                <w:szCs w:val="18"/>
              </w:rPr>
              <w:t xml:space="preserve"> </w:t>
            </w:r>
            <w:r w:rsidRPr="0063734C">
              <w:rPr>
                <w:rFonts w:ascii="Arial" w:hAnsi="Arial" w:cs="Arial"/>
                <w:w w:val="95"/>
                <w:sz w:val="18"/>
                <w:szCs w:val="18"/>
              </w:rPr>
              <w:t>prostate</w:t>
            </w:r>
            <w:r w:rsidRPr="0063734C">
              <w:rPr>
                <w:rFonts w:ascii="Arial" w:hAnsi="Arial" w:cs="Arial"/>
                <w:spacing w:val="4"/>
                <w:w w:val="95"/>
                <w:sz w:val="18"/>
                <w:szCs w:val="18"/>
              </w:rPr>
              <w:t xml:space="preserve"> </w:t>
            </w:r>
            <w:r w:rsidRPr="0063734C">
              <w:rPr>
                <w:rFonts w:ascii="Arial" w:hAnsi="Arial" w:cs="Arial"/>
                <w:w w:val="95"/>
                <w:sz w:val="18"/>
                <w:szCs w:val="18"/>
              </w:rPr>
              <w:t>cancer</w:t>
            </w:r>
            <w:r w:rsidRPr="0063734C">
              <w:rPr>
                <w:rFonts w:ascii="Arial" w:hAnsi="Arial" w:cs="Arial"/>
                <w:spacing w:val="11"/>
                <w:w w:val="95"/>
                <w:sz w:val="18"/>
                <w:szCs w:val="18"/>
              </w:rPr>
              <w:t xml:space="preserve"> </w:t>
            </w:r>
            <w:r w:rsidRPr="0063734C">
              <w:rPr>
                <w:rFonts w:ascii="Arial" w:hAnsi="Arial" w:cs="Arial"/>
                <w:w w:val="95"/>
                <w:sz w:val="18"/>
                <w:szCs w:val="18"/>
              </w:rPr>
              <w:t>staging</w:t>
            </w:r>
            <w:r w:rsidRPr="0063734C">
              <w:rPr>
                <w:rFonts w:ascii="Arial" w:hAnsi="Arial" w:cs="Arial"/>
                <w:spacing w:val="7"/>
                <w:w w:val="95"/>
                <w:sz w:val="18"/>
                <w:szCs w:val="18"/>
              </w:rPr>
              <w:t xml:space="preserve"> </w:t>
            </w:r>
            <w:r w:rsidRPr="0063734C">
              <w:rPr>
                <w:rFonts w:ascii="Arial" w:hAnsi="Arial" w:cs="Arial"/>
                <w:w w:val="95"/>
                <w:sz w:val="18"/>
                <w:szCs w:val="18"/>
              </w:rPr>
              <w:t>prior</w:t>
            </w:r>
            <w:r w:rsidRPr="0063734C">
              <w:rPr>
                <w:rFonts w:ascii="Arial" w:hAnsi="Arial" w:cs="Arial"/>
                <w:spacing w:val="8"/>
                <w:w w:val="95"/>
                <w:sz w:val="18"/>
                <w:szCs w:val="18"/>
              </w:rPr>
              <w:t xml:space="preserve"> </w:t>
            </w:r>
            <w:r w:rsidRPr="0063734C">
              <w:rPr>
                <w:rFonts w:ascii="Arial" w:hAnsi="Arial" w:cs="Arial"/>
                <w:w w:val="95"/>
                <w:sz w:val="18"/>
                <w:szCs w:val="18"/>
              </w:rPr>
              <w:t>to</w:t>
            </w:r>
            <w:r w:rsidRPr="0063734C">
              <w:rPr>
                <w:rFonts w:ascii="Arial" w:hAnsi="Arial" w:cs="Arial"/>
                <w:spacing w:val="-45"/>
                <w:w w:val="95"/>
                <w:sz w:val="18"/>
                <w:szCs w:val="18"/>
              </w:rPr>
              <w:t xml:space="preserve"> </w:t>
            </w:r>
            <w:r w:rsidRPr="0063734C">
              <w:rPr>
                <w:rFonts w:ascii="Arial" w:hAnsi="Arial" w:cs="Arial"/>
                <w:w w:val="95"/>
                <w:sz w:val="18"/>
                <w:szCs w:val="18"/>
              </w:rPr>
              <w:t>curative</w:t>
            </w:r>
            <w:r w:rsidRPr="0063734C">
              <w:rPr>
                <w:rFonts w:ascii="Arial" w:hAnsi="Arial" w:cs="Arial"/>
                <w:spacing w:val="6"/>
                <w:w w:val="95"/>
                <w:sz w:val="18"/>
                <w:szCs w:val="18"/>
              </w:rPr>
              <w:t xml:space="preserve"> </w:t>
            </w:r>
            <w:r w:rsidRPr="0063734C">
              <w:rPr>
                <w:rFonts w:ascii="Arial" w:hAnsi="Arial" w:cs="Arial"/>
                <w:w w:val="95"/>
                <w:sz w:val="18"/>
                <w:szCs w:val="18"/>
              </w:rPr>
              <w:t>intent</w:t>
            </w:r>
            <w:r w:rsidRPr="0063734C">
              <w:rPr>
                <w:rFonts w:ascii="Arial" w:hAnsi="Arial" w:cs="Arial"/>
                <w:spacing w:val="13"/>
                <w:w w:val="95"/>
                <w:sz w:val="18"/>
                <w:szCs w:val="18"/>
              </w:rPr>
              <w:t xml:space="preserve"> </w:t>
            </w:r>
            <w:r w:rsidRPr="0063734C">
              <w:rPr>
                <w:rFonts w:ascii="Arial" w:hAnsi="Arial" w:cs="Arial"/>
                <w:w w:val="95"/>
                <w:sz w:val="18"/>
                <w:szCs w:val="18"/>
              </w:rPr>
              <w:t>therapy</w:t>
            </w:r>
            <w:r w:rsidRPr="0063734C">
              <w:rPr>
                <w:rFonts w:ascii="Arial" w:hAnsi="Arial" w:cs="Arial"/>
                <w:spacing w:val="9"/>
                <w:w w:val="95"/>
                <w:sz w:val="18"/>
                <w:szCs w:val="18"/>
              </w:rPr>
              <w:t xml:space="preserve"> </w:t>
            </w:r>
            <w:r w:rsidRPr="0063734C">
              <w:rPr>
                <w:rFonts w:ascii="Arial" w:hAnsi="Arial" w:cs="Arial"/>
                <w:w w:val="95"/>
                <w:sz w:val="18"/>
                <w:szCs w:val="18"/>
              </w:rPr>
              <w:t>with</w:t>
            </w:r>
            <w:r w:rsidRPr="0063734C">
              <w:rPr>
                <w:rFonts w:ascii="Arial" w:hAnsi="Arial" w:cs="Arial"/>
                <w:spacing w:val="15"/>
                <w:w w:val="95"/>
                <w:sz w:val="18"/>
                <w:szCs w:val="18"/>
              </w:rPr>
              <w:t xml:space="preserve"> </w:t>
            </w:r>
            <w:r w:rsidRPr="0063734C">
              <w:rPr>
                <w:rFonts w:ascii="Arial" w:hAnsi="Arial" w:cs="Arial"/>
                <w:w w:val="95"/>
                <w:sz w:val="18"/>
                <w:szCs w:val="18"/>
              </w:rPr>
              <w:t>respect</w:t>
            </w:r>
            <w:r w:rsidRPr="0063734C">
              <w:rPr>
                <w:rFonts w:ascii="Arial" w:hAnsi="Arial" w:cs="Arial"/>
                <w:spacing w:val="10"/>
                <w:w w:val="95"/>
                <w:sz w:val="18"/>
                <w:szCs w:val="18"/>
              </w:rPr>
              <w:t xml:space="preserve"> </w:t>
            </w:r>
            <w:r w:rsidRPr="0063734C">
              <w:rPr>
                <w:rFonts w:ascii="Arial" w:hAnsi="Arial" w:cs="Arial"/>
                <w:w w:val="95"/>
                <w:sz w:val="18"/>
                <w:szCs w:val="18"/>
              </w:rPr>
              <w:t>to</w:t>
            </w:r>
            <w:r w:rsidRPr="0063734C">
              <w:rPr>
                <w:rFonts w:ascii="Arial" w:hAnsi="Arial" w:cs="Arial"/>
                <w:spacing w:val="12"/>
                <w:w w:val="95"/>
                <w:sz w:val="18"/>
                <w:szCs w:val="18"/>
              </w:rPr>
              <w:t xml:space="preserve"> </w:t>
            </w:r>
            <w:r w:rsidRPr="0063734C">
              <w:rPr>
                <w:rFonts w:ascii="Arial" w:hAnsi="Arial" w:cs="Arial"/>
                <w:w w:val="95"/>
                <w:sz w:val="18"/>
                <w:szCs w:val="18"/>
              </w:rPr>
              <w:t>diagnostic</w:t>
            </w:r>
            <w:r w:rsidRPr="0063734C">
              <w:rPr>
                <w:rFonts w:ascii="Arial" w:hAnsi="Arial" w:cs="Arial"/>
                <w:spacing w:val="1"/>
                <w:w w:val="95"/>
                <w:sz w:val="18"/>
                <w:szCs w:val="18"/>
              </w:rPr>
              <w:t xml:space="preserve"> </w:t>
            </w:r>
            <w:r w:rsidRPr="0063734C">
              <w:rPr>
                <w:rFonts w:ascii="Arial" w:hAnsi="Arial" w:cs="Arial"/>
                <w:w w:val="95"/>
                <w:sz w:val="18"/>
                <w:szCs w:val="18"/>
              </w:rPr>
              <w:t>accuracy and independent and incremental</w:t>
            </w:r>
            <w:r w:rsidRPr="0063734C">
              <w:rPr>
                <w:rFonts w:ascii="Arial" w:hAnsi="Arial" w:cs="Arial"/>
                <w:spacing w:val="1"/>
                <w:w w:val="95"/>
                <w:sz w:val="18"/>
                <w:szCs w:val="18"/>
              </w:rPr>
              <w:t xml:space="preserve"> </w:t>
            </w:r>
            <w:r w:rsidRPr="0063734C">
              <w:rPr>
                <w:rFonts w:ascii="Arial" w:hAnsi="Arial" w:cs="Arial"/>
                <w:sz w:val="18"/>
                <w:szCs w:val="18"/>
              </w:rPr>
              <w:t>management</w:t>
            </w:r>
            <w:r w:rsidRPr="0063734C">
              <w:rPr>
                <w:rFonts w:ascii="Arial" w:hAnsi="Arial" w:cs="Arial"/>
                <w:spacing w:val="-9"/>
                <w:sz w:val="18"/>
                <w:szCs w:val="18"/>
              </w:rPr>
              <w:t xml:space="preserve"> </w:t>
            </w:r>
            <w:r w:rsidRPr="0063734C">
              <w:rPr>
                <w:rFonts w:ascii="Arial" w:hAnsi="Arial" w:cs="Arial"/>
                <w:sz w:val="18"/>
                <w:szCs w:val="18"/>
              </w:rPr>
              <w:t>impact</w:t>
            </w:r>
          </w:p>
        </w:tc>
        <w:tc>
          <w:tcPr>
            <w:tcW w:w="2127" w:type="dxa"/>
          </w:tcPr>
          <w:p w14:paraId="2C4710C0" w14:textId="43A6D7CC" w:rsidR="00AF3BC7" w:rsidRDefault="001F1A9E" w:rsidP="00480FE6">
            <w:pPr>
              <w:rPr>
                <w:rFonts w:ascii="Arial" w:hAnsi="Arial" w:cs="Arial"/>
                <w:sz w:val="18"/>
                <w:szCs w:val="18"/>
              </w:rPr>
            </w:pPr>
            <w:r w:rsidRPr="0063734C">
              <w:rPr>
                <w:rFonts w:ascii="Arial" w:hAnsi="Arial" w:cs="Arial"/>
                <w:sz w:val="18"/>
                <w:szCs w:val="18"/>
              </w:rPr>
              <w:t>https://doi.org/10.1016/ S0140-6736(20)30314-</w:t>
            </w:r>
            <w:r>
              <w:rPr>
                <w:rFonts w:ascii="Arial" w:hAnsi="Arial" w:cs="Arial"/>
                <w:sz w:val="18"/>
                <w:szCs w:val="18"/>
              </w:rPr>
              <w:t>7</w:t>
            </w:r>
          </w:p>
          <w:p w14:paraId="72B18C7E" w14:textId="77777777" w:rsidR="00AF3BC7" w:rsidRPr="00AF3BC7" w:rsidRDefault="00AF3BC7" w:rsidP="00480FE6">
            <w:pPr>
              <w:rPr>
                <w:rFonts w:ascii="Arial" w:hAnsi="Arial" w:cs="Arial"/>
                <w:sz w:val="18"/>
                <w:szCs w:val="18"/>
              </w:rPr>
            </w:pPr>
          </w:p>
          <w:p w14:paraId="579DF942" w14:textId="574FDBED" w:rsidR="001F1A9E" w:rsidRPr="0063734C" w:rsidRDefault="001F1A9E" w:rsidP="00480FE6">
            <w:pPr>
              <w:rPr>
                <w:rFonts w:ascii="Arial" w:hAnsi="Arial" w:cs="Arial"/>
                <w:sz w:val="18"/>
                <w:szCs w:val="18"/>
                <w:highlight w:val="white"/>
              </w:rPr>
            </w:pPr>
            <w:proofErr w:type="spellStart"/>
            <w:r w:rsidRPr="0063734C">
              <w:rPr>
                <w:rFonts w:ascii="Arial" w:hAnsi="Arial" w:cs="Arial"/>
                <w:w w:val="105"/>
                <w:sz w:val="18"/>
                <w:szCs w:val="18"/>
              </w:rPr>
              <w:t>Hofman</w:t>
            </w:r>
            <w:proofErr w:type="spellEnd"/>
            <w:r w:rsidRPr="0063734C">
              <w:rPr>
                <w:rFonts w:ascii="Arial" w:hAnsi="Arial" w:cs="Arial"/>
                <w:w w:val="105"/>
                <w:sz w:val="18"/>
                <w:szCs w:val="18"/>
              </w:rPr>
              <w:t xml:space="preserve"> et. al., 2020</w:t>
            </w:r>
            <w:r>
              <w:rPr>
                <w:rFonts w:ascii="Arial" w:hAnsi="Arial" w:cs="Arial"/>
                <w:w w:val="105"/>
                <w:sz w:val="18"/>
                <w:szCs w:val="18"/>
              </w:rPr>
              <w:fldChar w:fldCharType="begin"/>
            </w:r>
            <w:r w:rsidR="00F40E51">
              <w:rPr>
                <w:rFonts w:ascii="Arial" w:hAnsi="Arial" w:cs="Arial"/>
                <w:w w:val="105"/>
                <w:sz w:val="18"/>
                <w:szCs w:val="18"/>
              </w:rPr>
              <w:instrText xml:space="preserve"> ADDIN EN.CITE &lt;EndNote&gt;&lt;Cite ExcludeYear="1"&gt;&lt;Author&gt;Hofman&lt;/Author&gt;&lt;Year&gt;2020&lt;/Year&gt;&lt;RecNum&gt;1&lt;/RecNum&gt;&lt;DisplayText&gt;&lt;style face="superscript"&gt;7&lt;/style&gt;&lt;/DisplayText&gt;&lt;record&gt;&lt;rec-number&gt;1&lt;/rec-number&gt;&lt;foreign-keys&gt;&lt;key app="EN" db-id="0aadasadyr0w2pe0vx0psxwdwvdsavapddet" timestamp="1646874050"&gt;1&lt;/key&gt;&lt;/foreign-keys&gt;&lt;ref-type name="Journal Article"&gt;17&lt;/ref-type&gt;&lt;contributors&gt;&lt;authors&gt;&lt;author&gt;Hofman, Michael S.&lt;/author&gt;&lt;author&gt;Lawrentschuk, Nathan&lt;/author&gt;&lt;author&gt;Francis, Roslyn J.&lt;/author&gt;&lt;author&gt;Tang, Colin&lt;/author&gt;&lt;author&gt;Vela, Ian&lt;/author&gt;&lt;author&gt;Thomas, Paul&lt;/author&gt;&lt;author&gt;Rutherford, Natalie&lt;/author&gt;&lt;author&gt;Martin, Jarad M.&lt;/author&gt;&lt;author&gt;Frydenberg, Mark&lt;/author&gt;&lt;author&gt;Shakher, Ramdave&lt;/author&gt;&lt;author&gt;Wong, Lih-Ming&lt;/author&gt;&lt;author&gt;Taubman, Kim&lt;/author&gt;&lt;author&gt;Ting Lee, Sze&lt;/author&gt;&lt;author&gt;Hsiao, Edward&lt;/author&gt;&lt;author&gt;Roach, Paul&lt;/author&gt;&lt;author&gt;Nottage, Michelle&lt;/author&gt;&lt;author&gt;Kirkwood, Ian&lt;/author&gt;&lt;author&gt;Hayne, Dickon&lt;/author&gt;&lt;author&gt;Link, Emma&lt;/author&gt;&lt;author&gt;Marusic, Petra&lt;/author&gt;&lt;author&gt;Matera, Anetta&lt;/author&gt;&lt;author&gt;Herschtal, Alan&lt;/author&gt;&lt;author&gt;Iravani, Amir&lt;/author&gt;&lt;author&gt;Hicks, Rodney J.&lt;/author&gt;&lt;author&gt;Williams, Scott&lt;/author&gt;&lt;author&gt;Murphy, Declan G.&lt;/author&gt;&lt;/authors&gt;&lt;/contributors&gt;&lt;titles&gt;&lt;title&gt;Prostate-specific membrane antigen PET-CT in patients with high-risk prostate cancer before curative-intent surgery or radiotherapy (proPSMA): a prospective, randomised, multicentre study&lt;/title&gt;&lt;secondary-title&gt;The Lancet&lt;/secondary-title&gt;&lt;/titles&gt;&lt;pages&gt;1208-1216&lt;/pages&gt;&lt;volume&gt;395&lt;/volume&gt;&lt;number&gt;10231&lt;/number&gt;&lt;section&gt;1208&lt;/section&gt;&lt;dates&gt;&lt;year&gt;2020&lt;/year&gt;&lt;/dates&gt;&lt;isbn&gt;01406736&lt;/isbn&gt;&lt;urls&gt;&lt;related-urls&gt;&lt;url&gt;https://doi.org/10.1016/ S0140-6736(20)30314-7&lt;/url&gt;&lt;/related-urls&gt;&lt;/urls&gt;&lt;electronic-resource-num&gt;10.1016/s0140-6736(20)30314-7&lt;/electronic-resource-num&gt;&lt;/record&gt;&lt;/Cite&gt;&lt;/EndNote&gt;</w:instrText>
            </w:r>
            <w:r>
              <w:rPr>
                <w:rFonts w:ascii="Arial" w:hAnsi="Arial" w:cs="Arial"/>
                <w:w w:val="105"/>
                <w:sz w:val="18"/>
                <w:szCs w:val="18"/>
              </w:rPr>
              <w:fldChar w:fldCharType="separate"/>
            </w:r>
            <w:r w:rsidR="00F40E51" w:rsidRPr="00F40E51">
              <w:rPr>
                <w:rFonts w:ascii="Arial" w:hAnsi="Arial" w:cs="Arial"/>
                <w:noProof/>
                <w:w w:val="105"/>
                <w:sz w:val="18"/>
                <w:szCs w:val="18"/>
                <w:vertAlign w:val="superscript"/>
              </w:rPr>
              <w:t>7</w:t>
            </w:r>
            <w:r>
              <w:rPr>
                <w:rFonts w:ascii="Arial" w:hAnsi="Arial" w:cs="Arial"/>
                <w:w w:val="105"/>
                <w:sz w:val="18"/>
                <w:szCs w:val="18"/>
              </w:rPr>
              <w:fldChar w:fldCharType="end"/>
            </w:r>
          </w:p>
        </w:tc>
        <w:tc>
          <w:tcPr>
            <w:tcW w:w="2187" w:type="dxa"/>
          </w:tcPr>
          <w:p w14:paraId="62702B8C" w14:textId="77777777" w:rsidR="001F1A9E" w:rsidRPr="0063734C" w:rsidRDefault="001F1A9E" w:rsidP="00480FE6">
            <w:pPr>
              <w:rPr>
                <w:rFonts w:ascii="Arial" w:hAnsi="Arial" w:cs="Arial"/>
                <w:sz w:val="18"/>
                <w:szCs w:val="18"/>
              </w:rPr>
            </w:pPr>
            <w:r w:rsidRPr="0063734C">
              <w:rPr>
                <w:rFonts w:ascii="Arial" w:hAnsi="Arial" w:cs="Arial"/>
                <w:sz w:val="18"/>
                <w:szCs w:val="18"/>
              </w:rPr>
              <w:t>2020</w:t>
            </w:r>
          </w:p>
        </w:tc>
      </w:tr>
      <w:tr w:rsidR="00542A73" w:rsidRPr="0063734C" w14:paraId="3229FDFD" w14:textId="77777777" w:rsidTr="00BD3F08">
        <w:tc>
          <w:tcPr>
            <w:tcW w:w="856" w:type="dxa"/>
          </w:tcPr>
          <w:p w14:paraId="071F74B4" w14:textId="7B41A2EF" w:rsidR="00542A73" w:rsidRPr="0063734C" w:rsidRDefault="009F4E02" w:rsidP="0063734C">
            <w:pPr>
              <w:jc w:val="center"/>
              <w:rPr>
                <w:rFonts w:ascii="Arial" w:hAnsi="Arial" w:cs="Arial"/>
                <w:sz w:val="18"/>
                <w:szCs w:val="18"/>
              </w:rPr>
            </w:pPr>
            <w:r>
              <w:rPr>
                <w:rFonts w:ascii="Arial" w:hAnsi="Arial" w:cs="Arial"/>
                <w:sz w:val="18"/>
                <w:szCs w:val="18"/>
              </w:rPr>
              <w:t>4</w:t>
            </w:r>
          </w:p>
        </w:tc>
        <w:tc>
          <w:tcPr>
            <w:tcW w:w="2352" w:type="dxa"/>
          </w:tcPr>
          <w:p w14:paraId="36DDF8F7" w14:textId="677FEBA2" w:rsidR="00542A73" w:rsidRPr="0063734C" w:rsidRDefault="00542A73" w:rsidP="00542A73">
            <w:pPr>
              <w:rPr>
                <w:rFonts w:ascii="Arial" w:hAnsi="Arial" w:cs="Arial"/>
                <w:w w:val="90"/>
                <w:sz w:val="18"/>
                <w:szCs w:val="18"/>
              </w:rPr>
            </w:pPr>
            <w:proofErr w:type="spellStart"/>
            <w:r w:rsidRPr="0063734C">
              <w:rPr>
                <w:rFonts w:ascii="Arial" w:hAnsi="Arial" w:cs="Arial"/>
                <w:w w:val="90"/>
                <w:sz w:val="18"/>
                <w:szCs w:val="18"/>
              </w:rPr>
              <w:t>Randomsied</w:t>
            </w:r>
            <w:proofErr w:type="spellEnd"/>
            <w:r w:rsidRPr="0063734C">
              <w:rPr>
                <w:rFonts w:ascii="Arial" w:hAnsi="Arial" w:cs="Arial"/>
                <w:w w:val="90"/>
                <w:sz w:val="18"/>
                <w:szCs w:val="18"/>
              </w:rPr>
              <w:t xml:space="preserve"> Controlled Trial </w:t>
            </w:r>
            <w:r w:rsidR="0063734C">
              <w:rPr>
                <w:rFonts w:ascii="Arial" w:hAnsi="Arial" w:cs="Arial"/>
                <w:w w:val="90"/>
                <w:sz w:val="18"/>
                <w:szCs w:val="18"/>
              </w:rPr>
              <w:t>(</w:t>
            </w:r>
            <w:r w:rsidRPr="0063734C">
              <w:rPr>
                <w:rFonts w:ascii="Arial" w:hAnsi="Arial" w:cs="Arial"/>
                <w:w w:val="90"/>
                <w:sz w:val="18"/>
                <w:szCs w:val="18"/>
              </w:rPr>
              <w:t>Protocol</w:t>
            </w:r>
            <w:r w:rsidR="0063734C">
              <w:rPr>
                <w:rFonts w:ascii="Arial" w:hAnsi="Arial" w:cs="Arial"/>
                <w:w w:val="90"/>
                <w:sz w:val="18"/>
                <w:szCs w:val="18"/>
              </w:rPr>
              <w:t>)</w:t>
            </w:r>
          </w:p>
          <w:p w14:paraId="5B5D2287" w14:textId="77777777" w:rsidR="00542A73" w:rsidRPr="0063734C" w:rsidRDefault="00542A73" w:rsidP="00542A73">
            <w:pPr>
              <w:rPr>
                <w:rFonts w:ascii="Arial" w:hAnsi="Arial" w:cs="Arial"/>
                <w:w w:val="90"/>
                <w:sz w:val="18"/>
                <w:szCs w:val="18"/>
              </w:rPr>
            </w:pPr>
          </w:p>
          <w:p w14:paraId="5CCCC148" w14:textId="3687AE3B" w:rsidR="00542A73" w:rsidRPr="0063734C" w:rsidRDefault="00542A73" w:rsidP="00542A73">
            <w:pPr>
              <w:rPr>
                <w:rFonts w:ascii="Arial" w:hAnsi="Arial" w:cs="Arial"/>
                <w:w w:val="90"/>
                <w:sz w:val="18"/>
                <w:szCs w:val="18"/>
              </w:rPr>
            </w:pPr>
          </w:p>
        </w:tc>
        <w:tc>
          <w:tcPr>
            <w:tcW w:w="2957" w:type="dxa"/>
          </w:tcPr>
          <w:p w14:paraId="1ABB2ADB" w14:textId="77777777" w:rsidR="00542A73" w:rsidRPr="0063734C" w:rsidRDefault="00542A73" w:rsidP="00542A73">
            <w:pPr>
              <w:rPr>
                <w:rFonts w:ascii="Arial" w:hAnsi="Arial" w:cs="Arial"/>
                <w:sz w:val="18"/>
                <w:szCs w:val="18"/>
              </w:rPr>
            </w:pPr>
            <w:r w:rsidRPr="0063734C">
              <w:rPr>
                <w:rFonts w:ascii="Arial" w:hAnsi="Arial" w:cs="Arial"/>
                <w:sz w:val="18"/>
                <w:szCs w:val="18"/>
              </w:rPr>
              <w:t>A prospective randomized multicentre study of the impact of gallium-68 prostate-speciﬁc membrane antigen (PSMA) PET/CT imaging for staging high-risk prostate cancer prior to curative-intent surgery or radiotherapy (</w:t>
            </w:r>
            <w:proofErr w:type="spellStart"/>
            <w:r w:rsidRPr="0063734C">
              <w:rPr>
                <w:rFonts w:ascii="Arial" w:hAnsi="Arial" w:cs="Arial"/>
                <w:sz w:val="18"/>
                <w:szCs w:val="18"/>
              </w:rPr>
              <w:t>proPSMA</w:t>
            </w:r>
            <w:proofErr w:type="spellEnd"/>
            <w:r w:rsidRPr="0063734C">
              <w:rPr>
                <w:rFonts w:ascii="Arial" w:hAnsi="Arial" w:cs="Arial"/>
                <w:sz w:val="18"/>
                <w:szCs w:val="18"/>
              </w:rPr>
              <w:t xml:space="preserve"> study): clinical trial protocol.</w:t>
            </w:r>
          </w:p>
          <w:p w14:paraId="65DC964B" w14:textId="77777777" w:rsidR="00542A73" w:rsidRPr="0063734C" w:rsidRDefault="00542A73" w:rsidP="00542A73">
            <w:pPr>
              <w:rPr>
                <w:rFonts w:ascii="Arial" w:hAnsi="Arial" w:cs="Arial"/>
                <w:sz w:val="18"/>
                <w:szCs w:val="18"/>
              </w:rPr>
            </w:pPr>
          </w:p>
          <w:p w14:paraId="361FC139" w14:textId="5A7EBB5F" w:rsidR="00542A73" w:rsidRPr="0063734C" w:rsidRDefault="00542A73" w:rsidP="00542A73">
            <w:pPr>
              <w:rPr>
                <w:rFonts w:ascii="Arial" w:hAnsi="Arial" w:cs="Arial"/>
                <w:sz w:val="18"/>
                <w:szCs w:val="18"/>
              </w:rPr>
            </w:pPr>
            <w:r w:rsidRPr="0063734C">
              <w:rPr>
                <w:rFonts w:ascii="Arial" w:hAnsi="Arial" w:cs="Arial"/>
                <w:w w:val="90"/>
                <w:sz w:val="18"/>
                <w:szCs w:val="18"/>
              </w:rPr>
              <w:t xml:space="preserve">Name: </w:t>
            </w:r>
            <w:proofErr w:type="spellStart"/>
            <w:r w:rsidRPr="0063734C">
              <w:rPr>
                <w:rFonts w:ascii="Arial" w:hAnsi="Arial" w:cs="Arial"/>
                <w:w w:val="90"/>
                <w:sz w:val="18"/>
                <w:szCs w:val="18"/>
              </w:rPr>
              <w:t>proPSMA</w:t>
            </w:r>
            <w:proofErr w:type="spellEnd"/>
          </w:p>
        </w:tc>
        <w:tc>
          <w:tcPr>
            <w:tcW w:w="3469" w:type="dxa"/>
          </w:tcPr>
          <w:p w14:paraId="7B4467EB" w14:textId="091BAFB7" w:rsidR="00542A73" w:rsidRPr="0063734C" w:rsidRDefault="00542A73" w:rsidP="00542A73">
            <w:pPr>
              <w:rPr>
                <w:rFonts w:ascii="Arial" w:hAnsi="Arial" w:cs="Arial"/>
                <w:sz w:val="18"/>
                <w:szCs w:val="18"/>
              </w:rPr>
            </w:pPr>
            <w:r w:rsidRPr="0063734C">
              <w:rPr>
                <w:rFonts w:ascii="Arial" w:hAnsi="Arial" w:cs="Arial"/>
                <w:sz w:val="18"/>
                <w:szCs w:val="18"/>
              </w:rPr>
              <w:t>A randomised controlled trial of 300 patients</w:t>
            </w:r>
            <w:r w:rsidRPr="0063734C">
              <w:rPr>
                <w:rFonts w:ascii="Arial" w:hAnsi="Arial" w:cs="Arial"/>
                <w:spacing w:val="1"/>
                <w:sz w:val="18"/>
                <w:szCs w:val="18"/>
              </w:rPr>
              <w:t xml:space="preserve"> </w:t>
            </w:r>
            <w:r w:rsidRPr="0063734C">
              <w:rPr>
                <w:rFonts w:ascii="Arial" w:hAnsi="Arial" w:cs="Arial"/>
                <w:w w:val="95"/>
                <w:sz w:val="18"/>
                <w:szCs w:val="18"/>
              </w:rPr>
              <w:t>examining the diagnostic accuracy of</w:t>
            </w:r>
            <w:r w:rsidRPr="0063734C">
              <w:rPr>
                <w:rFonts w:ascii="Arial" w:hAnsi="Arial" w:cs="Arial"/>
                <w:spacing w:val="1"/>
                <w:w w:val="95"/>
                <w:sz w:val="18"/>
                <w:szCs w:val="18"/>
              </w:rPr>
              <w:t xml:space="preserve"> </w:t>
            </w:r>
            <w:r w:rsidRPr="0063734C">
              <w:rPr>
                <w:rFonts w:ascii="Arial" w:hAnsi="Arial" w:cs="Arial"/>
                <w:spacing w:val="-2"/>
                <w:w w:val="94"/>
                <w:sz w:val="18"/>
                <w:szCs w:val="18"/>
                <w:vertAlign w:val="superscript"/>
              </w:rPr>
              <w:t>6</w:t>
            </w:r>
            <w:r w:rsidRPr="0063734C">
              <w:rPr>
                <w:rFonts w:ascii="Arial" w:hAnsi="Arial" w:cs="Arial"/>
                <w:w w:val="94"/>
                <w:sz w:val="18"/>
                <w:szCs w:val="18"/>
                <w:vertAlign w:val="superscript"/>
              </w:rPr>
              <w:t>8</w:t>
            </w:r>
            <w:r w:rsidRPr="0063734C">
              <w:rPr>
                <w:rFonts w:ascii="Arial" w:hAnsi="Arial" w:cs="Arial"/>
                <w:w w:val="84"/>
                <w:sz w:val="18"/>
                <w:szCs w:val="18"/>
              </w:rPr>
              <w:t>G</w:t>
            </w:r>
            <w:r w:rsidRPr="0063734C">
              <w:rPr>
                <w:rFonts w:ascii="Arial" w:hAnsi="Arial" w:cs="Arial"/>
                <w:w w:val="89"/>
                <w:sz w:val="18"/>
                <w:szCs w:val="18"/>
              </w:rPr>
              <w:t>a</w:t>
            </w:r>
            <w:r w:rsidRPr="0063734C">
              <w:rPr>
                <w:rFonts w:ascii="Arial" w:hAnsi="Arial" w:cs="Arial"/>
                <w:spacing w:val="-2"/>
                <w:w w:val="80"/>
                <w:sz w:val="18"/>
                <w:szCs w:val="18"/>
              </w:rPr>
              <w:t>P</w:t>
            </w:r>
            <w:r w:rsidRPr="0063734C">
              <w:rPr>
                <w:rFonts w:ascii="Arial" w:hAnsi="Arial" w:cs="Arial"/>
                <w:spacing w:val="1"/>
                <w:w w:val="71"/>
                <w:sz w:val="18"/>
                <w:szCs w:val="18"/>
              </w:rPr>
              <w:t>S</w:t>
            </w:r>
            <w:r w:rsidRPr="0063734C">
              <w:rPr>
                <w:rFonts w:ascii="Arial" w:hAnsi="Arial" w:cs="Arial"/>
                <w:w w:val="106"/>
                <w:sz w:val="18"/>
                <w:szCs w:val="18"/>
              </w:rPr>
              <w:t>M</w:t>
            </w:r>
            <w:r w:rsidRPr="0063734C">
              <w:rPr>
                <w:rFonts w:ascii="Arial" w:hAnsi="Arial" w:cs="Arial"/>
                <w:w w:val="90"/>
                <w:sz w:val="18"/>
                <w:szCs w:val="18"/>
              </w:rPr>
              <w:t>A</w:t>
            </w:r>
            <w:r w:rsidRPr="0063734C">
              <w:rPr>
                <w:rFonts w:ascii="Arial" w:hAnsi="Arial" w:cs="Arial"/>
                <w:w w:val="94"/>
                <w:sz w:val="18"/>
                <w:szCs w:val="18"/>
              </w:rPr>
              <w:t>1</w:t>
            </w:r>
            <w:r w:rsidRPr="0063734C">
              <w:rPr>
                <w:rFonts w:ascii="Arial" w:hAnsi="Arial" w:cs="Arial"/>
                <w:spacing w:val="4"/>
                <w:w w:val="94"/>
                <w:sz w:val="18"/>
                <w:szCs w:val="18"/>
              </w:rPr>
              <w:t>1</w:t>
            </w:r>
            <w:r w:rsidRPr="0063734C">
              <w:rPr>
                <w:rFonts w:ascii="Arial" w:hAnsi="Arial" w:cs="Arial"/>
                <w:spacing w:val="-2"/>
                <w:w w:val="80"/>
                <w:sz w:val="18"/>
                <w:szCs w:val="18"/>
              </w:rPr>
              <w:t>P</w:t>
            </w:r>
            <w:r w:rsidRPr="0063734C">
              <w:rPr>
                <w:rFonts w:ascii="Arial" w:hAnsi="Arial" w:cs="Arial"/>
                <w:w w:val="76"/>
                <w:sz w:val="18"/>
                <w:szCs w:val="18"/>
              </w:rPr>
              <w:t>E</w:t>
            </w:r>
            <w:r w:rsidRPr="0063734C">
              <w:rPr>
                <w:rFonts w:ascii="Arial" w:hAnsi="Arial" w:cs="Arial"/>
                <w:spacing w:val="-4"/>
                <w:w w:val="83"/>
                <w:sz w:val="18"/>
                <w:szCs w:val="18"/>
              </w:rPr>
              <w:t>T</w:t>
            </w:r>
            <w:r w:rsidRPr="0063734C">
              <w:rPr>
                <w:rFonts w:ascii="Arial" w:hAnsi="Arial" w:cs="Arial"/>
                <w:w w:val="144"/>
                <w:sz w:val="18"/>
                <w:szCs w:val="18"/>
              </w:rPr>
              <w:t>/</w:t>
            </w:r>
            <w:r w:rsidRPr="0063734C">
              <w:rPr>
                <w:rFonts w:ascii="Arial" w:hAnsi="Arial" w:cs="Arial"/>
                <w:spacing w:val="3"/>
                <w:w w:val="76"/>
                <w:sz w:val="18"/>
                <w:szCs w:val="18"/>
              </w:rPr>
              <w:t>C</w:t>
            </w:r>
            <w:r w:rsidRPr="0063734C">
              <w:rPr>
                <w:rFonts w:ascii="Arial" w:hAnsi="Arial" w:cs="Arial"/>
                <w:w w:val="83"/>
                <w:sz w:val="18"/>
                <w:szCs w:val="18"/>
              </w:rPr>
              <w:t>T</w:t>
            </w:r>
            <w:r w:rsidRPr="0063734C">
              <w:rPr>
                <w:rFonts w:ascii="Arial" w:hAnsi="Arial" w:cs="Arial"/>
                <w:spacing w:val="-11"/>
                <w:sz w:val="18"/>
                <w:szCs w:val="18"/>
              </w:rPr>
              <w:t xml:space="preserve"> </w:t>
            </w:r>
            <w:r w:rsidRPr="0063734C">
              <w:rPr>
                <w:rFonts w:ascii="Arial" w:hAnsi="Arial" w:cs="Arial"/>
                <w:spacing w:val="1"/>
                <w:w w:val="88"/>
                <w:sz w:val="18"/>
                <w:szCs w:val="18"/>
              </w:rPr>
              <w:t>c</w:t>
            </w:r>
            <w:r w:rsidRPr="0063734C">
              <w:rPr>
                <w:rFonts w:ascii="Arial" w:hAnsi="Arial" w:cs="Arial"/>
                <w:spacing w:val="-2"/>
                <w:w w:val="98"/>
                <w:sz w:val="18"/>
                <w:szCs w:val="18"/>
              </w:rPr>
              <w:t>o</w:t>
            </w:r>
            <w:r w:rsidRPr="0063734C">
              <w:rPr>
                <w:rFonts w:ascii="Arial" w:hAnsi="Arial" w:cs="Arial"/>
                <w:spacing w:val="2"/>
                <w:w w:val="99"/>
                <w:sz w:val="18"/>
                <w:szCs w:val="18"/>
              </w:rPr>
              <w:t>m</w:t>
            </w:r>
            <w:r w:rsidRPr="0063734C">
              <w:rPr>
                <w:rFonts w:ascii="Arial" w:hAnsi="Arial" w:cs="Arial"/>
                <w:spacing w:val="2"/>
                <w:w w:val="98"/>
                <w:sz w:val="18"/>
                <w:szCs w:val="18"/>
              </w:rPr>
              <w:t>p</w:t>
            </w:r>
            <w:r w:rsidRPr="0063734C">
              <w:rPr>
                <w:rFonts w:ascii="Arial" w:hAnsi="Arial" w:cs="Arial"/>
                <w:spacing w:val="-4"/>
                <w:w w:val="89"/>
                <w:sz w:val="18"/>
                <w:szCs w:val="18"/>
              </w:rPr>
              <w:t>a</w:t>
            </w:r>
            <w:r w:rsidRPr="0063734C">
              <w:rPr>
                <w:rFonts w:ascii="Arial" w:hAnsi="Arial" w:cs="Arial"/>
                <w:spacing w:val="4"/>
                <w:w w:val="109"/>
                <w:sz w:val="18"/>
                <w:szCs w:val="18"/>
              </w:rPr>
              <w:t>r</w:t>
            </w:r>
            <w:r w:rsidRPr="0063734C">
              <w:rPr>
                <w:rFonts w:ascii="Arial" w:hAnsi="Arial" w:cs="Arial"/>
                <w:w w:val="93"/>
                <w:sz w:val="18"/>
                <w:szCs w:val="18"/>
              </w:rPr>
              <w:t>e</w:t>
            </w:r>
            <w:r w:rsidRPr="0063734C">
              <w:rPr>
                <w:rFonts w:ascii="Arial" w:hAnsi="Arial" w:cs="Arial"/>
                <w:w w:val="98"/>
                <w:sz w:val="18"/>
                <w:szCs w:val="18"/>
              </w:rPr>
              <w:t>d</w:t>
            </w:r>
            <w:r w:rsidRPr="0063734C">
              <w:rPr>
                <w:rFonts w:ascii="Arial" w:hAnsi="Arial" w:cs="Arial"/>
                <w:spacing w:val="-6"/>
                <w:sz w:val="18"/>
                <w:szCs w:val="18"/>
              </w:rPr>
              <w:t xml:space="preserve"> </w:t>
            </w:r>
            <w:r w:rsidRPr="0063734C">
              <w:rPr>
                <w:rFonts w:ascii="Arial" w:hAnsi="Arial" w:cs="Arial"/>
                <w:w w:val="125"/>
                <w:sz w:val="18"/>
                <w:szCs w:val="18"/>
              </w:rPr>
              <w:t>t</w:t>
            </w:r>
            <w:r w:rsidRPr="0063734C">
              <w:rPr>
                <w:rFonts w:ascii="Arial" w:hAnsi="Arial" w:cs="Arial"/>
                <w:w w:val="98"/>
                <w:sz w:val="18"/>
                <w:szCs w:val="18"/>
              </w:rPr>
              <w:t>o</w:t>
            </w:r>
            <w:r w:rsidRPr="0063734C">
              <w:rPr>
                <w:rFonts w:ascii="Arial" w:hAnsi="Arial" w:cs="Arial"/>
                <w:spacing w:val="-8"/>
                <w:sz w:val="18"/>
                <w:szCs w:val="18"/>
              </w:rPr>
              <w:t xml:space="preserve"> </w:t>
            </w:r>
            <w:r w:rsidRPr="0063734C">
              <w:rPr>
                <w:rFonts w:ascii="Arial" w:hAnsi="Arial" w:cs="Arial"/>
                <w:spacing w:val="1"/>
                <w:w w:val="88"/>
                <w:sz w:val="18"/>
                <w:szCs w:val="18"/>
              </w:rPr>
              <w:t>c</w:t>
            </w:r>
            <w:r w:rsidRPr="0063734C">
              <w:rPr>
                <w:rFonts w:ascii="Arial" w:hAnsi="Arial" w:cs="Arial"/>
                <w:spacing w:val="-2"/>
                <w:w w:val="98"/>
                <w:sz w:val="18"/>
                <w:szCs w:val="18"/>
              </w:rPr>
              <w:t>o</w:t>
            </w:r>
            <w:r w:rsidRPr="0063734C">
              <w:rPr>
                <w:rFonts w:ascii="Arial" w:hAnsi="Arial" w:cs="Arial"/>
                <w:spacing w:val="2"/>
                <w:w w:val="98"/>
                <w:sz w:val="18"/>
                <w:szCs w:val="18"/>
              </w:rPr>
              <w:t>n</w:t>
            </w:r>
            <w:r w:rsidRPr="0063734C">
              <w:rPr>
                <w:rFonts w:ascii="Arial" w:hAnsi="Arial" w:cs="Arial"/>
                <w:spacing w:val="-5"/>
                <w:w w:val="94"/>
                <w:sz w:val="18"/>
                <w:szCs w:val="18"/>
              </w:rPr>
              <w:t>v</w:t>
            </w:r>
            <w:r w:rsidRPr="0063734C">
              <w:rPr>
                <w:rFonts w:ascii="Arial" w:hAnsi="Arial" w:cs="Arial"/>
                <w:w w:val="93"/>
                <w:sz w:val="18"/>
                <w:szCs w:val="18"/>
              </w:rPr>
              <w:t>e</w:t>
            </w:r>
            <w:r w:rsidRPr="0063734C">
              <w:rPr>
                <w:rFonts w:ascii="Arial" w:hAnsi="Arial" w:cs="Arial"/>
                <w:w w:val="98"/>
                <w:sz w:val="18"/>
                <w:szCs w:val="18"/>
              </w:rPr>
              <w:t>n</w:t>
            </w:r>
            <w:r w:rsidRPr="0063734C">
              <w:rPr>
                <w:rFonts w:ascii="Arial" w:hAnsi="Arial" w:cs="Arial"/>
                <w:spacing w:val="2"/>
                <w:w w:val="125"/>
                <w:sz w:val="18"/>
                <w:szCs w:val="18"/>
              </w:rPr>
              <w:t>t</w:t>
            </w:r>
            <w:r w:rsidRPr="0063734C">
              <w:rPr>
                <w:rFonts w:ascii="Arial" w:hAnsi="Arial" w:cs="Arial"/>
                <w:spacing w:val="-4"/>
                <w:w w:val="107"/>
                <w:sz w:val="18"/>
                <w:szCs w:val="18"/>
              </w:rPr>
              <w:t>i</w:t>
            </w:r>
            <w:r w:rsidRPr="0063734C">
              <w:rPr>
                <w:rFonts w:ascii="Arial" w:hAnsi="Arial" w:cs="Arial"/>
                <w:spacing w:val="2"/>
                <w:w w:val="98"/>
                <w:sz w:val="18"/>
                <w:szCs w:val="18"/>
              </w:rPr>
              <w:t>o</w:t>
            </w:r>
            <w:r w:rsidRPr="0063734C">
              <w:rPr>
                <w:rFonts w:ascii="Arial" w:hAnsi="Arial" w:cs="Arial"/>
                <w:w w:val="98"/>
                <w:sz w:val="18"/>
                <w:szCs w:val="18"/>
              </w:rPr>
              <w:t>n</w:t>
            </w:r>
            <w:r w:rsidRPr="0063734C">
              <w:rPr>
                <w:rFonts w:ascii="Arial" w:hAnsi="Arial" w:cs="Arial"/>
                <w:spacing w:val="-2"/>
                <w:w w:val="89"/>
                <w:sz w:val="18"/>
                <w:szCs w:val="18"/>
              </w:rPr>
              <w:t>a</w:t>
            </w:r>
            <w:r w:rsidRPr="0063734C">
              <w:rPr>
                <w:rFonts w:ascii="Arial" w:hAnsi="Arial" w:cs="Arial"/>
                <w:w w:val="107"/>
                <w:sz w:val="18"/>
                <w:szCs w:val="18"/>
              </w:rPr>
              <w:t xml:space="preserve">l </w:t>
            </w:r>
            <w:r w:rsidRPr="0063734C">
              <w:rPr>
                <w:rFonts w:ascii="Arial" w:hAnsi="Arial" w:cs="Arial"/>
                <w:w w:val="95"/>
                <w:sz w:val="18"/>
                <w:szCs w:val="18"/>
              </w:rPr>
              <w:t>imaging</w:t>
            </w:r>
            <w:r w:rsidRPr="0063734C">
              <w:rPr>
                <w:rFonts w:ascii="Arial" w:hAnsi="Arial" w:cs="Arial"/>
                <w:spacing w:val="5"/>
                <w:w w:val="95"/>
                <w:sz w:val="18"/>
                <w:szCs w:val="18"/>
              </w:rPr>
              <w:t xml:space="preserve"> </w:t>
            </w:r>
            <w:r w:rsidRPr="0063734C">
              <w:rPr>
                <w:rFonts w:ascii="Arial" w:hAnsi="Arial" w:cs="Arial"/>
                <w:w w:val="95"/>
                <w:sz w:val="18"/>
                <w:szCs w:val="18"/>
              </w:rPr>
              <w:t>in</w:t>
            </w:r>
            <w:r w:rsidRPr="0063734C">
              <w:rPr>
                <w:rFonts w:ascii="Arial" w:hAnsi="Arial" w:cs="Arial"/>
                <w:spacing w:val="11"/>
                <w:w w:val="95"/>
                <w:sz w:val="18"/>
                <w:szCs w:val="18"/>
              </w:rPr>
              <w:t xml:space="preserve"> </w:t>
            </w:r>
            <w:r w:rsidRPr="0063734C">
              <w:rPr>
                <w:rFonts w:ascii="Arial" w:hAnsi="Arial" w:cs="Arial"/>
                <w:w w:val="95"/>
                <w:sz w:val="18"/>
                <w:szCs w:val="18"/>
              </w:rPr>
              <w:t>primary</w:t>
            </w:r>
            <w:r w:rsidRPr="0063734C">
              <w:rPr>
                <w:rFonts w:ascii="Arial" w:hAnsi="Arial" w:cs="Arial"/>
                <w:spacing w:val="4"/>
                <w:w w:val="95"/>
                <w:sz w:val="18"/>
                <w:szCs w:val="18"/>
              </w:rPr>
              <w:t xml:space="preserve"> </w:t>
            </w:r>
            <w:r w:rsidRPr="0063734C">
              <w:rPr>
                <w:rFonts w:ascii="Arial" w:hAnsi="Arial" w:cs="Arial"/>
                <w:w w:val="95"/>
                <w:sz w:val="18"/>
                <w:szCs w:val="18"/>
              </w:rPr>
              <w:t>prostate</w:t>
            </w:r>
            <w:r w:rsidRPr="0063734C">
              <w:rPr>
                <w:rFonts w:ascii="Arial" w:hAnsi="Arial" w:cs="Arial"/>
                <w:spacing w:val="4"/>
                <w:w w:val="95"/>
                <w:sz w:val="18"/>
                <w:szCs w:val="18"/>
              </w:rPr>
              <w:t xml:space="preserve"> </w:t>
            </w:r>
            <w:r w:rsidRPr="0063734C">
              <w:rPr>
                <w:rFonts w:ascii="Arial" w:hAnsi="Arial" w:cs="Arial"/>
                <w:w w:val="95"/>
                <w:sz w:val="18"/>
                <w:szCs w:val="18"/>
              </w:rPr>
              <w:t>cancer</w:t>
            </w:r>
            <w:r w:rsidRPr="0063734C">
              <w:rPr>
                <w:rFonts w:ascii="Arial" w:hAnsi="Arial" w:cs="Arial"/>
                <w:spacing w:val="11"/>
                <w:w w:val="95"/>
                <w:sz w:val="18"/>
                <w:szCs w:val="18"/>
              </w:rPr>
              <w:t xml:space="preserve"> </w:t>
            </w:r>
            <w:r w:rsidRPr="0063734C">
              <w:rPr>
                <w:rFonts w:ascii="Arial" w:hAnsi="Arial" w:cs="Arial"/>
                <w:w w:val="95"/>
                <w:sz w:val="18"/>
                <w:szCs w:val="18"/>
              </w:rPr>
              <w:t>staging</w:t>
            </w:r>
            <w:r w:rsidRPr="0063734C">
              <w:rPr>
                <w:rFonts w:ascii="Arial" w:hAnsi="Arial" w:cs="Arial"/>
                <w:spacing w:val="7"/>
                <w:w w:val="95"/>
                <w:sz w:val="18"/>
                <w:szCs w:val="18"/>
              </w:rPr>
              <w:t xml:space="preserve"> </w:t>
            </w:r>
            <w:r w:rsidRPr="0063734C">
              <w:rPr>
                <w:rFonts w:ascii="Arial" w:hAnsi="Arial" w:cs="Arial"/>
                <w:w w:val="95"/>
                <w:sz w:val="18"/>
                <w:szCs w:val="18"/>
              </w:rPr>
              <w:t>prior</w:t>
            </w:r>
            <w:r w:rsidRPr="0063734C">
              <w:rPr>
                <w:rFonts w:ascii="Arial" w:hAnsi="Arial" w:cs="Arial"/>
                <w:spacing w:val="8"/>
                <w:w w:val="95"/>
                <w:sz w:val="18"/>
                <w:szCs w:val="18"/>
              </w:rPr>
              <w:t xml:space="preserve"> </w:t>
            </w:r>
            <w:r w:rsidRPr="0063734C">
              <w:rPr>
                <w:rFonts w:ascii="Arial" w:hAnsi="Arial" w:cs="Arial"/>
                <w:w w:val="95"/>
                <w:sz w:val="18"/>
                <w:szCs w:val="18"/>
              </w:rPr>
              <w:t>to</w:t>
            </w:r>
            <w:r w:rsidRPr="0063734C">
              <w:rPr>
                <w:rFonts w:ascii="Arial" w:hAnsi="Arial" w:cs="Arial"/>
                <w:spacing w:val="-45"/>
                <w:w w:val="95"/>
                <w:sz w:val="18"/>
                <w:szCs w:val="18"/>
              </w:rPr>
              <w:t xml:space="preserve"> </w:t>
            </w:r>
            <w:r w:rsidRPr="0063734C">
              <w:rPr>
                <w:rFonts w:ascii="Arial" w:hAnsi="Arial" w:cs="Arial"/>
                <w:w w:val="95"/>
                <w:sz w:val="18"/>
                <w:szCs w:val="18"/>
              </w:rPr>
              <w:t>curative</w:t>
            </w:r>
            <w:r w:rsidRPr="0063734C">
              <w:rPr>
                <w:rFonts w:ascii="Arial" w:hAnsi="Arial" w:cs="Arial"/>
                <w:spacing w:val="6"/>
                <w:w w:val="95"/>
                <w:sz w:val="18"/>
                <w:szCs w:val="18"/>
              </w:rPr>
              <w:t xml:space="preserve"> </w:t>
            </w:r>
            <w:r w:rsidRPr="0063734C">
              <w:rPr>
                <w:rFonts w:ascii="Arial" w:hAnsi="Arial" w:cs="Arial"/>
                <w:w w:val="95"/>
                <w:sz w:val="18"/>
                <w:szCs w:val="18"/>
              </w:rPr>
              <w:t>intent</w:t>
            </w:r>
            <w:r w:rsidRPr="0063734C">
              <w:rPr>
                <w:rFonts w:ascii="Arial" w:hAnsi="Arial" w:cs="Arial"/>
                <w:spacing w:val="13"/>
                <w:w w:val="95"/>
                <w:sz w:val="18"/>
                <w:szCs w:val="18"/>
              </w:rPr>
              <w:t xml:space="preserve"> </w:t>
            </w:r>
            <w:r w:rsidRPr="0063734C">
              <w:rPr>
                <w:rFonts w:ascii="Arial" w:hAnsi="Arial" w:cs="Arial"/>
                <w:w w:val="95"/>
                <w:sz w:val="18"/>
                <w:szCs w:val="18"/>
              </w:rPr>
              <w:t>therapy</w:t>
            </w:r>
            <w:r w:rsidRPr="0063734C">
              <w:rPr>
                <w:rFonts w:ascii="Arial" w:hAnsi="Arial" w:cs="Arial"/>
                <w:spacing w:val="9"/>
                <w:w w:val="95"/>
                <w:sz w:val="18"/>
                <w:szCs w:val="18"/>
              </w:rPr>
              <w:t xml:space="preserve"> </w:t>
            </w:r>
            <w:r w:rsidRPr="0063734C">
              <w:rPr>
                <w:rFonts w:ascii="Arial" w:hAnsi="Arial" w:cs="Arial"/>
                <w:w w:val="95"/>
                <w:sz w:val="18"/>
                <w:szCs w:val="18"/>
              </w:rPr>
              <w:t>with</w:t>
            </w:r>
            <w:r w:rsidRPr="0063734C">
              <w:rPr>
                <w:rFonts w:ascii="Arial" w:hAnsi="Arial" w:cs="Arial"/>
                <w:spacing w:val="15"/>
                <w:w w:val="95"/>
                <w:sz w:val="18"/>
                <w:szCs w:val="18"/>
              </w:rPr>
              <w:t xml:space="preserve"> </w:t>
            </w:r>
            <w:r w:rsidRPr="0063734C">
              <w:rPr>
                <w:rFonts w:ascii="Arial" w:hAnsi="Arial" w:cs="Arial"/>
                <w:w w:val="95"/>
                <w:sz w:val="18"/>
                <w:szCs w:val="18"/>
              </w:rPr>
              <w:t>respect</w:t>
            </w:r>
            <w:r w:rsidRPr="0063734C">
              <w:rPr>
                <w:rFonts w:ascii="Arial" w:hAnsi="Arial" w:cs="Arial"/>
                <w:spacing w:val="10"/>
                <w:w w:val="95"/>
                <w:sz w:val="18"/>
                <w:szCs w:val="18"/>
              </w:rPr>
              <w:t xml:space="preserve"> </w:t>
            </w:r>
            <w:r w:rsidRPr="0063734C">
              <w:rPr>
                <w:rFonts w:ascii="Arial" w:hAnsi="Arial" w:cs="Arial"/>
                <w:w w:val="95"/>
                <w:sz w:val="18"/>
                <w:szCs w:val="18"/>
              </w:rPr>
              <w:t>to</w:t>
            </w:r>
            <w:r w:rsidRPr="0063734C">
              <w:rPr>
                <w:rFonts w:ascii="Arial" w:hAnsi="Arial" w:cs="Arial"/>
                <w:spacing w:val="12"/>
                <w:w w:val="95"/>
                <w:sz w:val="18"/>
                <w:szCs w:val="18"/>
              </w:rPr>
              <w:t xml:space="preserve"> </w:t>
            </w:r>
            <w:r w:rsidRPr="0063734C">
              <w:rPr>
                <w:rFonts w:ascii="Arial" w:hAnsi="Arial" w:cs="Arial"/>
                <w:w w:val="95"/>
                <w:sz w:val="18"/>
                <w:szCs w:val="18"/>
              </w:rPr>
              <w:t>diagnostic</w:t>
            </w:r>
            <w:r w:rsidRPr="0063734C">
              <w:rPr>
                <w:rFonts w:ascii="Arial" w:hAnsi="Arial" w:cs="Arial"/>
                <w:spacing w:val="1"/>
                <w:w w:val="95"/>
                <w:sz w:val="18"/>
                <w:szCs w:val="18"/>
              </w:rPr>
              <w:t xml:space="preserve"> </w:t>
            </w:r>
            <w:r w:rsidRPr="0063734C">
              <w:rPr>
                <w:rFonts w:ascii="Arial" w:hAnsi="Arial" w:cs="Arial"/>
                <w:w w:val="95"/>
                <w:sz w:val="18"/>
                <w:szCs w:val="18"/>
              </w:rPr>
              <w:t>accuracy and independent and incremental</w:t>
            </w:r>
            <w:r w:rsidRPr="0063734C">
              <w:rPr>
                <w:rFonts w:ascii="Arial" w:hAnsi="Arial" w:cs="Arial"/>
                <w:spacing w:val="1"/>
                <w:w w:val="95"/>
                <w:sz w:val="18"/>
                <w:szCs w:val="18"/>
              </w:rPr>
              <w:t xml:space="preserve"> </w:t>
            </w:r>
            <w:r w:rsidRPr="0063734C">
              <w:rPr>
                <w:rFonts w:ascii="Arial" w:hAnsi="Arial" w:cs="Arial"/>
                <w:sz w:val="18"/>
                <w:szCs w:val="18"/>
              </w:rPr>
              <w:t>management</w:t>
            </w:r>
            <w:r w:rsidRPr="0063734C">
              <w:rPr>
                <w:rFonts w:ascii="Arial" w:hAnsi="Arial" w:cs="Arial"/>
                <w:spacing w:val="-9"/>
                <w:sz w:val="18"/>
                <w:szCs w:val="18"/>
              </w:rPr>
              <w:t xml:space="preserve"> </w:t>
            </w:r>
            <w:r w:rsidRPr="0063734C">
              <w:rPr>
                <w:rFonts w:ascii="Arial" w:hAnsi="Arial" w:cs="Arial"/>
                <w:sz w:val="18"/>
                <w:szCs w:val="18"/>
              </w:rPr>
              <w:t>impact</w:t>
            </w:r>
          </w:p>
        </w:tc>
        <w:tc>
          <w:tcPr>
            <w:tcW w:w="2127" w:type="dxa"/>
          </w:tcPr>
          <w:p w14:paraId="03AB4FAB" w14:textId="11ECC74F" w:rsidR="00542A73" w:rsidRDefault="0050345F" w:rsidP="00542A73">
            <w:pPr>
              <w:rPr>
                <w:rFonts w:ascii="Arial" w:hAnsi="Arial" w:cs="Arial"/>
                <w:sz w:val="18"/>
                <w:szCs w:val="18"/>
              </w:rPr>
            </w:pPr>
            <w:hyperlink r:id="rId16" w:history="1">
              <w:r w:rsidR="00AF3BC7" w:rsidRPr="00936DD6">
                <w:rPr>
                  <w:rStyle w:val="Hyperlink"/>
                  <w:rFonts w:ascii="Arial" w:hAnsi="Arial" w:cs="Arial"/>
                  <w:sz w:val="18"/>
                  <w:szCs w:val="18"/>
                </w:rPr>
                <w:t>https://bjui-journals.onlinelibrary.wiley.com/doi/10.1111/bju.14374</w:t>
              </w:r>
            </w:hyperlink>
          </w:p>
          <w:p w14:paraId="748389C2" w14:textId="77777777" w:rsidR="00542A73" w:rsidRPr="0063734C" w:rsidRDefault="00542A73" w:rsidP="00542A73">
            <w:pPr>
              <w:rPr>
                <w:rFonts w:ascii="Arial" w:hAnsi="Arial" w:cs="Arial"/>
                <w:sz w:val="18"/>
                <w:szCs w:val="18"/>
              </w:rPr>
            </w:pPr>
          </w:p>
          <w:p w14:paraId="0A5395C4" w14:textId="5083E96D" w:rsidR="00542A73" w:rsidRPr="0063734C" w:rsidRDefault="00542A73" w:rsidP="00542A73">
            <w:pPr>
              <w:rPr>
                <w:rFonts w:ascii="Arial" w:hAnsi="Arial" w:cs="Arial"/>
                <w:sz w:val="18"/>
                <w:szCs w:val="18"/>
              </w:rPr>
            </w:pPr>
            <w:proofErr w:type="spellStart"/>
            <w:r w:rsidRPr="0063734C">
              <w:rPr>
                <w:rFonts w:ascii="Arial" w:hAnsi="Arial" w:cs="Arial"/>
                <w:w w:val="105"/>
                <w:sz w:val="18"/>
                <w:szCs w:val="18"/>
              </w:rPr>
              <w:t>Hofman</w:t>
            </w:r>
            <w:proofErr w:type="spellEnd"/>
            <w:r w:rsidRPr="0063734C">
              <w:rPr>
                <w:rFonts w:ascii="Arial" w:hAnsi="Arial" w:cs="Arial"/>
                <w:w w:val="105"/>
                <w:sz w:val="18"/>
                <w:szCs w:val="18"/>
              </w:rPr>
              <w:t xml:space="preserve"> et. al., 2018</w:t>
            </w:r>
            <w:r w:rsidR="00E676BE">
              <w:rPr>
                <w:rFonts w:ascii="Arial" w:hAnsi="Arial" w:cs="Arial"/>
                <w:w w:val="105"/>
                <w:sz w:val="18"/>
                <w:szCs w:val="18"/>
              </w:rPr>
              <w:fldChar w:fldCharType="begin">
                <w:fldData xml:space="preserve">PEVuZE5vdGU+PENpdGUgRXhjbHVkZVllYXI9IjEiPjxBdXRob3I+SG9mbWFuPC9BdXRob3I+PFll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</w:fldData>
              </w:fldChar>
            </w:r>
            <w:r w:rsidR="00F40E51">
              <w:rPr>
                <w:rFonts w:ascii="Arial" w:hAnsi="Arial" w:cs="Arial"/>
                <w:w w:val="105"/>
                <w:sz w:val="18"/>
                <w:szCs w:val="18"/>
              </w:rPr>
              <w:instrText xml:space="preserve"> ADDIN EN.CITE </w:instrText>
            </w:r>
            <w:r w:rsidR="00F40E51">
              <w:rPr>
                <w:rFonts w:ascii="Arial" w:hAnsi="Arial" w:cs="Arial"/>
                <w:w w:val="105"/>
                <w:sz w:val="18"/>
                <w:szCs w:val="18"/>
              </w:rPr>
              <w:fldChar w:fldCharType="begin">
                <w:fldData xml:space="preserve">PEVuZE5vdGU+PENpdGUgRXhjbHVkZVllYXI9IjEiPjxBdXRob3I+SG9mbWFuPC9BdXRob3I+PFll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</w:fldData>
              </w:fldChar>
            </w:r>
            <w:r w:rsidR="00F40E51">
              <w:rPr>
                <w:rFonts w:ascii="Arial" w:hAnsi="Arial" w:cs="Arial"/>
                <w:w w:val="105"/>
                <w:sz w:val="18"/>
                <w:szCs w:val="18"/>
              </w:rPr>
              <w:instrText xml:space="preserve"> ADDIN EN.CITE.DATA </w:instrText>
            </w:r>
            <w:r w:rsidR="00F40E51">
              <w:rPr>
                <w:rFonts w:ascii="Arial" w:hAnsi="Arial" w:cs="Arial"/>
                <w:w w:val="105"/>
                <w:sz w:val="18"/>
                <w:szCs w:val="18"/>
              </w:rPr>
            </w:r>
            <w:r w:rsidR="00F40E51">
              <w:rPr>
                <w:rFonts w:ascii="Arial" w:hAnsi="Arial" w:cs="Arial"/>
                <w:w w:val="105"/>
                <w:sz w:val="18"/>
                <w:szCs w:val="18"/>
              </w:rPr>
              <w:fldChar w:fldCharType="end"/>
            </w:r>
            <w:r w:rsidR="00E676BE">
              <w:rPr>
                <w:rFonts w:ascii="Arial" w:hAnsi="Arial" w:cs="Arial"/>
                <w:w w:val="105"/>
                <w:sz w:val="18"/>
                <w:szCs w:val="18"/>
              </w:rPr>
            </w:r>
            <w:r w:rsidR="00E676BE">
              <w:rPr>
                <w:rFonts w:ascii="Arial" w:hAnsi="Arial" w:cs="Arial"/>
                <w:w w:val="105"/>
                <w:sz w:val="18"/>
                <w:szCs w:val="18"/>
              </w:rPr>
              <w:fldChar w:fldCharType="separate"/>
            </w:r>
            <w:r w:rsidR="00F40E51" w:rsidRPr="00F40E51">
              <w:rPr>
                <w:rFonts w:ascii="Arial" w:hAnsi="Arial" w:cs="Arial"/>
                <w:noProof/>
                <w:w w:val="105"/>
                <w:sz w:val="18"/>
                <w:szCs w:val="18"/>
                <w:vertAlign w:val="superscript"/>
              </w:rPr>
              <w:t>8</w:t>
            </w:r>
            <w:r w:rsidR="00E676BE">
              <w:rPr>
                <w:rFonts w:ascii="Arial" w:hAnsi="Arial" w:cs="Arial"/>
                <w:w w:val="105"/>
                <w:sz w:val="18"/>
                <w:szCs w:val="18"/>
              </w:rPr>
              <w:fldChar w:fldCharType="end"/>
            </w:r>
          </w:p>
        </w:tc>
        <w:tc>
          <w:tcPr>
            <w:tcW w:w="2187" w:type="dxa"/>
          </w:tcPr>
          <w:p w14:paraId="43A52930" w14:textId="68A3236C" w:rsidR="00542A73" w:rsidRPr="0063734C" w:rsidRDefault="00542A73" w:rsidP="00542A73">
            <w:pPr>
              <w:rPr>
                <w:rFonts w:ascii="Arial" w:hAnsi="Arial" w:cs="Arial"/>
                <w:sz w:val="18"/>
                <w:szCs w:val="18"/>
              </w:rPr>
            </w:pPr>
            <w:r w:rsidRPr="0063734C">
              <w:rPr>
                <w:rFonts w:ascii="Arial" w:hAnsi="Arial" w:cs="Arial"/>
                <w:sz w:val="18"/>
                <w:szCs w:val="18"/>
              </w:rPr>
              <w:t>2018</w:t>
            </w:r>
          </w:p>
        </w:tc>
      </w:tr>
      <w:tr w:rsidR="002A606F" w:rsidRPr="0063734C" w14:paraId="0FF80252" w14:textId="77777777" w:rsidTr="00BD3F08">
        <w:tc>
          <w:tcPr>
            <w:tcW w:w="856" w:type="dxa"/>
          </w:tcPr>
          <w:p w14:paraId="7121D03C" w14:textId="52E0E980" w:rsidR="002A606F" w:rsidRPr="0063734C" w:rsidRDefault="009F4E02" w:rsidP="0063734C">
            <w:pPr>
              <w:jc w:val="center"/>
              <w:rPr>
                <w:rFonts w:ascii="Arial" w:hAnsi="Arial" w:cs="Arial"/>
                <w:sz w:val="18"/>
                <w:szCs w:val="18"/>
              </w:rPr>
            </w:pPr>
            <w:r>
              <w:rPr>
                <w:rFonts w:ascii="Arial" w:hAnsi="Arial" w:cs="Arial"/>
                <w:sz w:val="18"/>
                <w:szCs w:val="18"/>
              </w:rPr>
              <w:t>5</w:t>
            </w:r>
          </w:p>
        </w:tc>
        <w:tc>
          <w:tcPr>
            <w:tcW w:w="2352" w:type="dxa"/>
          </w:tcPr>
          <w:p w14:paraId="393E8FA6" w14:textId="317FA169" w:rsidR="002A606F" w:rsidRPr="0063734C" w:rsidRDefault="002A606F" w:rsidP="002A606F">
            <w:pPr>
              <w:rPr>
                <w:rFonts w:ascii="Arial" w:hAnsi="Arial" w:cs="Arial"/>
                <w:sz w:val="18"/>
                <w:szCs w:val="18"/>
                <w:highlight w:val="white"/>
              </w:rPr>
            </w:pPr>
            <w:r w:rsidRPr="0063734C">
              <w:rPr>
                <w:rFonts w:ascii="Arial" w:hAnsi="Arial" w:cs="Arial"/>
                <w:w w:val="95"/>
                <w:sz w:val="18"/>
                <w:szCs w:val="18"/>
              </w:rPr>
              <w:t>Meta-analysis</w:t>
            </w:r>
            <w:r w:rsidRPr="0063734C">
              <w:rPr>
                <w:rFonts w:ascii="Arial" w:hAnsi="Arial" w:cs="Arial"/>
                <w:spacing w:val="-45"/>
                <w:w w:val="95"/>
                <w:sz w:val="18"/>
                <w:szCs w:val="18"/>
              </w:rPr>
              <w:t xml:space="preserve"> </w:t>
            </w:r>
            <w:r w:rsidRPr="0063734C">
              <w:rPr>
                <w:rFonts w:ascii="Arial" w:hAnsi="Arial" w:cs="Arial"/>
                <w:sz w:val="18"/>
                <w:szCs w:val="18"/>
              </w:rPr>
              <w:t>of</w:t>
            </w:r>
            <w:r w:rsidRPr="0063734C">
              <w:rPr>
                <w:rFonts w:ascii="Arial" w:hAnsi="Arial" w:cs="Arial"/>
                <w:spacing w:val="1"/>
                <w:sz w:val="18"/>
                <w:szCs w:val="18"/>
              </w:rPr>
              <w:t xml:space="preserve"> </w:t>
            </w:r>
            <w:proofErr w:type="gramStart"/>
            <w:r w:rsidRPr="0063734C">
              <w:rPr>
                <w:rFonts w:ascii="Arial" w:hAnsi="Arial" w:cs="Arial"/>
                <w:sz w:val="18"/>
                <w:szCs w:val="18"/>
              </w:rPr>
              <w:t>Management</w:t>
            </w:r>
            <w:r w:rsidR="0063734C">
              <w:rPr>
                <w:rFonts w:ascii="Arial" w:hAnsi="Arial" w:cs="Arial"/>
                <w:sz w:val="18"/>
                <w:szCs w:val="18"/>
              </w:rPr>
              <w:t xml:space="preserve"> </w:t>
            </w:r>
            <w:r w:rsidRPr="0063734C">
              <w:rPr>
                <w:rFonts w:ascii="Arial" w:hAnsi="Arial" w:cs="Arial"/>
                <w:spacing w:val="-47"/>
                <w:sz w:val="18"/>
                <w:szCs w:val="18"/>
              </w:rPr>
              <w:t xml:space="preserve"> </w:t>
            </w:r>
            <w:r w:rsidRPr="0063734C">
              <w:rPr>
                <w:rFonts w:ascii="Arial" w:hAnsi="Arial" w:cs="Arial"/>
                <w:sz w:val="18"/>
                <w:szCs w:val="18"/>
              </w:rPr>
              <w:t>Impact</w:t>
            </w:r>
            <w:proofErr w:type="gramEnd"/>
          </w:p>
        </w:tc>
        <w:tc>
          <w:tcPr>
            <w:tcW w:w="2957" w:type="dxa"/>
          </w:tcPr>
          <w:p w14:paraId="3019A4E7" w14:textId="4CBA447D" w:rsidR="002A606F" w:rsidRPr="0063734C" w:rsidRDefault="002A606F" w:rsidP="002A606F">
            <w:pPr>
              <w:rPr>
                <w:rFonts w:ascii="Arial" w:hAnsi="Arial" w:cs="Arial"/>
                <w:sz w:val="18"/>
                <w:szCs w:val="18"/>
                <w:highlight w:val="white"/>
              </w:rPr>
            </w:pPr>
            <w:r w:rsidRPr="0063734C">
              <w:rPr>
                <w:rFonts w:ascii="Arial" w:hAnsi="Arial" w:cs="Arial"/>
                <w:w w:val="95"/>
                <w:sz w:val="18"/>
                <w:szCs w:val="18"/>
              </w:rPr>
              <w:t xml:space="preserve">Impact of </w:t>
            </w:r>
            <w:r w:rsidRPr="0063734C">
              <w:rPr>
                <w:rFonts w:ascii="Arial" w:hAnsi="Arial" w:cs="Arial"/>
                <w:w w:val="95"/>
                <w:sz w:val="18"/>
                <w:szCs w:val="18"/>
                <w:vertAlign w:val="superscript"/>
              </w:rPr>
              <w:t>68</w:t>
            </w:r>
            <w:r w:rsidRPr="0063734C">
              <w:rPr>
                <w:rFonts w:ascii="Arial" w:hAnsi="Arial" w:cs="Arial"/>
                <w:w w:val="95"/>
                <w:sz w:val="18"/>
                <w:szCs w:val="18"/>
              </w:rPr>
              <w:t>Ga-PSMA</w:t>
            </w:r>
            <w:r w:rsidRPr="0063734C">
              <w:rPr>
                <w:rFonts w:ascii="Arial" w:hAnsi="Arial" w:cs="Arial"/>
                <w:spacing w:val="1"/>
                <w:w w:val="95"/>
                <w:sz w:val="18"/>
                <w:szCs w:val="18"/>
              </w:rPr>
              <w:t xml:space="preserve"> </w:t>
            </w:r>
            <w:r w:rsidRPr="0063734C">
              <w:rPr>
                <w:rFonts w:ascii="Arial" w:hAnsi="Arial" w:cs="Arial"/>
                <w:w w:val="95"/>
                <w:sz w:val="18"/>
                <w:szCs w:val="18"/>
              </w:rPr>
              <w:t>PET</w:t>
            </w:r>
            <w:r w:rsidRPr="0063734C">
              <w:rPr>
                <w:rFonts w:ascii="Arial" w:hAnsi="Arial" w:cs="Arial"/>
                <w:spacing w:val="-10"/>
                <w:w w:val="95"/>
                <w:sz w:val="18"/>
                <w:szCs w:val="18"/>
              </w:rPr>
              <w:t xml:space="preserve"> </w:t>
            </w:r>
            <w:r w:rsidRPr="0063734C">
              <w:rPr>
                <w:rFonts w:ascii="Arial" w:hAnsi="Arial" w:cs="Arial"/>
                <w:w w:val="95"/>
                <w:sz w:val="18"/>
                <w:szCs w:val="18"/>
              </w:rPr>
              <w:t>on</w:t>
            </w:r>
            <w:r w:rsidRPr="0063734C">
              <w:rPr>
                <w:rFonts w:ascii="Arial" w:hAnsi="Arial" w:cs="Arial"/>
                <w:spacing w:val="-4"/>
                <w:w w:val="95"/>
                <w:sz w:val="18"/>
                <w:szCs w:val="18"/>
              </w:rPr>
              <w:t xml:space="preserve"> </w:t>
            </w:r>
            <w:r w:rsidRPr="0063734C">
              <w:rPr>
                <w:rFonts w:ascii="Arial" w:hAnsi="Arial" w:cs="Arial"/>
                <w:w w:val="95"/>
                <w:sz w:val="18"/>
                <w:szCs w:val="18"/>
              </w:rPr>
              <w:t>the</w:t>
            </w:r>
            <w:r w:rsidRPr="0063734C">
              <w:rPr>
                <w:rFonts w:ascii="Arial" w:hAnsi="Arial" w:cs="Arial"/>
                <w:spacing w:val="-8"/>
                <w:w w:val="95"/>
                <w:sz w:val="18"/>
                <w:szCs w:val="18"/>
              </w:rPr>
              <w:t xml:space="preserve"> </w:t>
            </w:r>
            <w:r w:rsidRPr="0063734C">
              <w:rPr>
                <w:rFonts w:ascii="Arial" w:hAnsi="Arial" w:cs="Arial"/>
                <w:w w:val="95"/>
                <w:sz w:val="18"/>
                <w:szCs w:val="18"/>
              </w:rPr>
              <w:t>Management</w:t>
            </w:r>
            <w:r w:rsidRPr="0063734C">
              <w:rPr>
                <w:rFonts w:ascii="Arial" w:hAnsi="Arial" w:cs="Arial"/>
                <w:spacing w:val="-45"/>
                <w:w w:val="95"/>
                <w:sz w:val="18"/>
                <w:szCs w:val="18"/>
              </w:rPr>
              <w:t xml:space="preserve"> </w:t>
            </w:r>
            <w:r w:rsidRPr="0063734C">
              <w:rPr>
                <w:rFonts w:ascii="Arial" w:hAnsi="Arial" w:cs="Arial"/>
                <w:w w:val="95"/>
                <w:sz w:val="18"/>
                <w:szCs w:val="18"/>
              </w:rPr>
              <w:t>of</w:t>
            </w:r>
            <w:r w:rsidRPr="0063734C">
              <w:rPr>
                <w:rFonts w:ascii="Arial" w:hAnsi="Arial" w:cs="Arial"/>
                <w:spacing w:val="10"/>
                <w:w w:val="95"/>
                <w:sz w:val="18"/>
                <w:szCs w:val="18"/>
              </w:rPr>
              <w:t xml:space="preserve"> </w:t>
            </w:r>
            <w:r w:rsidRPr="0063734C">
              <w:rPr>
                <w:rFonts w:ascii="Arial" w:hAnsi="Arial" w:cs="Arial"/>
                <w:w w:val="95"/>
                <w:sz w:val="18"/>
                <w:szCs w:val="18"/>
              </w:rPr>
              <w:t>Patients</w:t>
            </w:r>
            <w:r w:rsidRPr="0063734C">
              <w:rPr>
                <w:rFonts w:ascii="Arial" w:hAnsi="Arial" w:cs="Arial"/>
                <w:spacing w:val="13"/>
                <w:w w:val="95"/>
                <w:sz w:val="18"/>
                <w:szCs w:val="18"/>
              </w:rPr>
              <w:t xml:space="preserve"> </w:t>
            </w:r>
            <w:r w:rsidRPr="0063734C">
              <w:rPr>
                <w:rFonts w:ascii="Arial" w:hAnsi="Arial" w:cs="Arial"/>
                <w:w w:val="95"/>
                <w:sz w:val="18"/>
                <w:szCs w:val="18"/>
              </w:rPr>
              <w:t>with</w:t>
            </w:r>
            <w:r w:rsidRPr="0063734C">
              <w:rPr>
                <w:rFonts w:ascii="Arial" w:hAnsi="Arial" w:cs="Arial"/>
                <w:spacing w:val="9"/>
                <w:w w:val="95"/>
                <w:sz w:val="18"/>
                <w:szCs w:val="18"/>
              </w:rPr>
              <w:t xml:space="preserve"> </w:t>
            </w:r>
            <w:r w:rsidRPr="0063734C">
              <w:rPr>
                <w:rFonts w:ascii="Arial" w:hAnsi="Arial" w:cs="Arial"/>
                <w:w w:val="95"/>
                <w:sz w:val="18"/>
                <w:szCs w:val="18"/>
              </w:rPr>
              <w:t>Prostate</w:t>
            </w:r>
            <w:r w:rsidRPr="0063734C">
              <w:rPr>
                <w:rFonts w:ascii="Arial" w:hAnsi="Arial" w:cs="Arial"/>
                <w:spacing w:val="-44"/>
                <w:w w:val="95"/>
                <w:sz w:val="18"/>
                <w:szCs w:val="18"/>
              </w:rPr>
              <w:t xml:space="preserve"> </w:t>
            </w:r>
            <w:r w:rsidRPr="0063734C">
              <w:rPr>
                <w:rFonts w:ascii="Arial" w:hAnsi="Arial" w:cs="Arial"/>
                <w:w w:val="90"/>
                <w:sz w:val="18"/>
                <w:szCs w:val="18"/>
              </w:rPr>
              <w:t>Cancer:</w:t>
            </w:r>
            <w:r w:rsidRPr="0063734C">
              <w:rPr>
                <w:rFonts w:ascii="Arial" w:hAnsi="Arial" w:cs="Arial"/>
                <w:spacing w:val="-1"/>
                <w:w w:val="90"/>
                <w:sz w:val="18"/>
                <w:szCs w:val="18"/>
              </w:rPr>
              <w:t xml:space="preserve"> </w:t>
            </w:r>
            <w:r w:rsidRPr="0063734C">
              <w:rPr>
                <w:rFonts w:ascii="Arial" w:hAnsi="Arial" w:cs="Arial"/>
                <w:w w:val="90"/>
                <w:sz w:val="18"/>
                <w:szCs w:val="18"/>
              </w:rPr>
              <w:t>A</w:t>
            </w:r>
            <w:r w:rsidRPr="0063734C">
              <w:rPr>
                <w:rFonts w:ascii="Arial" w:hAnsi="Arial" w:cs="Arial"/>
                <w:spacing w:val="1"/>
                <w:w w:val="90"/>
                <w:sz w:val="18"/>
                <w:szCs w:val="18"/>
              </w:rPr>
              <w:t xml:space="preserve"> </w:t>
            </w:r>
            <w:r w:rsidRPr="0063734C">
              <w:rPr>
                <w:rFonts w:ascii="Arial" w:hAnsi="Arial" w:cs="Arial"/>
                <w:w w:val="90"/>
                <w:sz w:val="18"/>
                <w:szCs w:val="18"/>
              </w:rPr>
              <w:t xml:space="preserve">Systematic </w:t>
            </w:r>
            <w:r w:rsidRPr="0063734C">
              <w:rPr>
                <w:rFonts w:ascii="Arial" w:hAnsi="Arial" w:cs="Arial"/>
                <w:w w:val="95"/>
                <w:sz w:val="18"/>
                <w:szCs w:val="18"/>
              </w:rPr>
              <w:t>Review</w:t>
            </w:r>
            <w:r w:rsidRPr="0063734C">
              <w:rPr>
                <w:rFonts w:ascii="Arial" w:hAnsi="Arial" w:cs="Arial"/>
                <w:spacing w:val="-2"/>
                <w:w w:val="95"/>
                <w:sz w:val="18"/>
                <w:szCs w:val="18"/>
              </w:rPr>
              <w:t xml:space="preserve"> </w:t>
            </w:r>
            <w:r w:rsidRPr="0063734C">
              <w:rPr>
                <w:rFonts w:ascii="Arial" w:hAnsi="Arial" w:cs="Arial"/>
                <w:w w:val="95"/>
                <w:sz w:val="18"/>
                <w:szCs w:val="18"/>
              </w:rPr>
              <w:t>and</w:t>
            </w:r>
            <w:r w:rsidRPr="0063734C">
              <w:rPr>
                <w:rFonts w:ascii="Arial" w:hAnsi="Arial" w:cs="Arial"/>
                <w:spacing w:val="-2"/>
                <w:w w:val="95"/>
                <w:sz w:val="18"/>
                <w:szCs w:val="18"/>
              </w:rPr>
              <w:t xml:space="preserve"> </w:t>
            </w:r>
            <w:r w:rsidRPr="0063734C">
              <w:rPr>
                <w:rFonts w:ascii="Arial" w:hAnsi="Arial" w:cs="Arial"/>
                <w:w w:val="95"/>
                <w:sz w:val="18"/>
                <w:szCs w:val="18"/>
              </w:rPr>
              <w:t>Meta-</w:t>
            </w:r>
            <w:r w:rsidRPr="0063734C">
              <w:rPr>
                <w:rFonts w:ascii="Arial" w:hAnsi="Arial" w:cs="Arial"/>
                <w:sz w:val="18"/>
                <w:szCs w:val="18"/>
              </w:rPr>
              <w:t xml:space="preserve"> analysis</w:t>
            </w:r>
          </w:p>
        </w:tc>
        <w:tc>
          <w:tcPr>
            <w:tcW w:w="3469" w:type="dxa"/>
          </w:tcPr>
          <w:p w14:paraId="00CC1B62" w14:textId="77777777" w:rsidR="0063734C" w:rsidRPr="0063734C" w:rsidRDefault="002A606F" w:rsidP="002A606F">
            <w:pPr>
              <w:rPr>
                <w:rFonts w:ascii="Arial" w:hAnsi="Arial" w:cs="Arial"/>
                <w:w w:val="85"/>
                <w:sz w:val="18"/>
                <w:szCs w:val="18"/>
              </w:rPr>
            </w:pPr>
            <w:r w:rsidRPr="0063734C">
              <w:rPr>
                <w:rFonts w:ascii="Arial" w:hAnsi="Arial" w:cs="Arial"/>
                <w:w w:val="90"/>
                <w:sz w:val="18"/>
                <w:szCs w:val="18"/>
              </w:rPr>
              <w:t>Fifteen</w:t>
            </w:r>
            <w:r w:rsidRPr="0063734C">
              <w:rPr>
                <w:rFonts w:ascii="Arial" w:hAnsi="Arial" w:cs="Arial"/>
                <w:spacing w:val="4"/>
                <w:w w:val="90"/>
                <w:sz w:val="18"/>
                <w:szCs w:val="18"/>
              </w:rPr>
              <w:t xml:space="preserve"> </w:t>
            </w:r>
            <w:r w:rsidRPr="0063734C">
              <w:rPr>
                <w:rFonts w:ascii="Arial" w:hAnsi="Arial" w:cs="Arial"/>
                <w:w w:val="90"/>
                <w:sz w:val="18"/>
                <w:szCs w:val="18"/>
              </w:rPr>
              <w:t>studies</w:t>
            </w:r>
            <w:r w:rsidRPr="0063734C">
              <w:rPr>
                <w:rFonts w:ascii="Arial" w:hAnsi="Arial" w:cs="Arial"/>
                <w:spacing w:val="2"/>
                <w:w w:val="90"/>
                <w:sz w:val="18"/>
                <w:szCs w:val="18"/>
              </w:rPr>
              <w:t xml:space="preserve"> </w:t>
            </w:r>
            <w:r w:rsidRPr="0063734C">
              <w:rPr>
                <w:rFonts w:ascii="Arial" w:hAnsi="Arial" w:cs="Arial"/>
                <w:w w:val="90"/>
                <w:sz w:val="18"/>
                <w:szCs w:val="18"/>
              </w:rPr>
              <w:t>(1163</w:t>
            </w:r>
            <w:r w:rsidRPr="0063734C">
              <w:rPr>
                <w:rFonts w:ascii="Arial" w:hAnsi="Arial" w:cs="Arial"/>
                <w:spacing w:val="1"/>
                <w:w w:val="90"/>
                <w:sz w:val="18"/>
                <w:szCs w:val="18"/>
              </w:rPr>
              <w:t xml:space="preserve"> </w:t>
            </w:r>
            <w:r w:rsidRPr="0063734C">
              <w:rPr>
                <w:rFonts w:ascii="Arial" w:hAnsi="Arial" w:cs="Arial"/>
                <w:w w:val="90"/>
                <w:sz w:val="18"/>
                <w:szCs w:val="18"/>
              </w:rPr>
              <w:t>patients)</w:t>
            </w:r>
            <w:r w:rsidRPr="0063734C">
              <w:rPr>
                <w:rFonts w:ascii="Arial" w:hAnsi="Arial" w:cs="Arial"/>
                <w:spacing w:val="2"/>
                <w:w w:val="90"/>
                <w:sz w:val="18"/>
                <w:szCs w:val="18"/>
              </w:rPr>
              <w:t xml:space="preserve"> </w:t>
            </w:r>
            <w:r w:rsidRPr="0063734C">
              <w:rPr>
                <w:rFonts w:ascii="Arial" w:hAnsi="Arial" w:cs="Arial"/>
                <w:w w:val="90"/>
                <w:sz w:val="18"/>
                <w:szCs w:val="18"/>
              </w:rPr>
              <w:t>were</w:t>
            </w:r>
            <w:r w:rsidRPr="0063734C">
              <w:rPr>
                <w:rFonts w:ascii="Arial" w:hAnsi="Arial" w:cs="Arial"/>
                <w:spacing w:val="-1"/>
                <w:w w:val="90"/>
                <w:sz w:val="18"/>
                <w:szCs w:val="18"/>
              </w:rPr>
              <w:t xml:space="preserve"> </w:t>
            </w:r>
            <w:r w:rsidRPr="0063734C">
              <w:rPr>
                <w:rFonts w:ascii="Arial" w:hAnsi="Arial" w:cs="Arial"/>
                <w:w w:val="90"/>
                <w:sz w:val="18"/>
                <w:szCs w:val="18"/>
              </w:rPr>
              <w:t>included.</w:t>
            </w:r>
            <w:r w:rsidRPr="0063734C">
              <w:rPr>
                <w:rFonts w:ascii="Arial" w:hAnsi="Arial" w:cs="Arial"/>
                <w:spacing w:val="1"/>
                <w:w w:val="90"/>
                <w:sz w:val="18"/>
                <w:szCs w:val="18"/>
              </w:rPr>
              <w:t xml:space="preserve"> </w:t>
            </w:r>
            <w:r w:rsidRPr="0063734C">
              <w:rPr>
                <w:rFonts w:ascii="Arial" w:hAnsi="Arial" w:cs="Arial"/>
                <w:w w:val="90"/>
                <w:sz w:val="18"/>
                <w:szCs w:val="18"/>
              </w:rPr>
              <w:t>The</w:t>
            </w:r>
            <w:r w:rsidRPr="0063734C">
              <w:rPr>
                <w:rFonts w:ascii="Arial" w:hAnsi="Arial" w:cs="Arial"/>
                <w:spacing w:val="4"/>
                <w:w w:val="90"/>
                <w:sz w:val="18"/>
                <w:szCs w:val="18"/>
              </w:rPr>
              <w:t xml:space="preserve"> </w:t>
            </w:r>
            <w:r w:rsidRPr="0063734C">
              <w:rPr>
                <w:rFonts w:ascii="Arial" w:hAnsi="Arial" w:cs="Arial"/>
                <w:w w:val="90"/>
                <w:sz w:val="18"/>
                <w:szCs w:val="18"/>
              </w:rPr>
              <w:t>pooled</w:t>
            </w:r>
            <w:r w:rsidRPr="0063734C">
              <w:rPr>
                <w:rFonts w:ascii="Arial" w:hAnsi="Arial" w:cs="Arial"/>
                <w:spacing w:val="9"/>
                <w:w w:val="90"/>
                <w:sz w:val="18"/>
                <w:szCs w:val="18"/>
              </w:rPr>
              <w:t xml:space="preserve"> </w:t>
            </w:r>
            <w:r w:rsidRPr="0063734C">
              <w:rPr>
                <w:rFonts w:ascii="Arial" w:hAnsi="Arial" w:cs="Arial"/>
                <w:w w:val="90"/>
                <w:sz w:val="18"/>
                <w:szCs w:val="18"/>
              </w:rPr>
              <w:t>proportion</w:t>
            </w:r>
            <w:r w:rsidRPr="0063734C">
              <w:rPr>
                <w:rFonts w:ascii="Arial" w:hAnsi="Arial" w:cs="Arial"/>
                <w:spacing w:val="8"/>
                <w:w w:val="90"/>
                <w:sz w:val="18"/>
                <w:szCs w:val="18"/>
              </w:rPr>
              <w:t xml:space="preserve"> </w:t>
            </w:r>
            <w:r w:rsidRPr="0063734C">
              <w:rPr>
                <w:rFonts w:ascii="Arial" w:hAnsi="Arial" w:cs="Arial"/>
                <w:w w:val="90"/>
                <w:sz w:val="18"/>
                <w:szCs w:val="18"/>
              </w:rPr>
              <w:t>of</w:t>
            </w:r>
            <w:r w:rsidRPr="0063734C">
              <w:rPr>
                <w:rFonts w:ascii="Arial" w:hAnsi="Arial" w:cs="Arial"/>
                <w:spacing w:val="9"/>
                <w:w w:val="90"/>
                <w:sz w:val="18"/>
                <w:szCs w:val="18"/>
              </w:rPr>
              <w:t xml:space="preserve"> </w:t>
            </w:r>
            <w:r w:rsidRPr="0063734C">
              <w:rPr>
                <w:rFonts w:ascii="Arial" w:hAnsi="Arial" w:cs="Arial"/>
                <w:w w:val="90"/>
                <w:sz w:val="18"/>
                <w:szCs w:val="18"/>
              </w:rPr>
              <w:t>management</w:t>
            </w:r>
            <w:r w:rsidRPr="0063734C">
              <w:rPr>
                <w:rFonts w:ascii="Arial" w:hAnsi="Arial" w:cs="Arial"/>
                <w:spacing w:val="8"/>
                <w:w w:val="90"/>
                <w:sz w:val="18"/>
                <w:szCs w:val="18"/>
              </w:rPr>
              <w:t xml:space="preserve"> </w:t>
            </w:r>
            <w:proofErr w:type="gramStart"/>
            <w:r w:rsidRPr="0063734C">
              <w:rPr>
                <w:rFonts w:ascii="Arial" w:hAnsi="Arial" w:cs="Arial"/>
                <w:w w:val="90"/>
                <w:sz w:val="18"/>
                <w:szCs w:val="18"/>
              </w:rPr>
              <w:t>changes</w:t>
            </w:r>
            <w:r w:rsidRPr="0063734C">
              <w:rPr>
                <w:rFonts w:ascii="Arial" w:hAnsi="Arial" w:cs="Arial"/>
                <w:spacing w:val="-47"/>
                <w:w w:val="90"/>
                <w:sz w:val="18"/>
                <w:szCs w:val="18"/>
              </w:rPr>
              <w:t xml:space="preserve"> </w:t>
            </w:r>
            <w:r w:rsidR="0063734C" w:rsidRPr="0063734C">
              <w:rPr>
                <w:rFonts w:ascii="Arial" w:hAnsi="Arial" w:cs="Arial"/>
                <w:spacing w:val="-47"/>
                <w:w w:val="90"/>
                <w:sz w:val="18"/>
                <w:szCs w:val="18"/>
              </w:rPr>
              <w:t xml:space="preserve"> </w:t>
            </w:r>
            <w:r w:rsidRPr="0063734C">
              <w:rPr>
                <w:rFonts w:ascii="Arial" w:hAnsi="Arial" w:cs="Arial"/>
                <w:spacing w:val="-1"/>
                <w:w w:val="90"/>
                <w:sz w:val="18"/>
                <w:szCs w:val="18"/>
              </w:rPr>
              <w:t>was</w:t>
            </w:r>
            <w:proofErr w:type="gramEnd"/>
            <w:r w:rsidRPr="0063734C">
              <w:rPr>
                <w:rFonts w:ascii="Arial" w:hAnsi="Arial" w:cs="Arial"/>
                <w:spacing w:val="-1"/>
                <w:w w:val="90"/>
                <w:sz w:val="18"/>
                <w:szCs w:val="18"/>
              </w:rPr>
              <w:t xml:space="preserve"> 54% (95% </w:t>
            </w:r>
            <w:r w:rsidRPr="0063734C">
              <w:rPr>
                <w:rFonts w:ascii="Arial" w:hAnsi="Arial" w:cs="Arial"/>
                <w:w w:val="90"/>
                <w:sz w:val="18"/>
                <w:szCs w:val="18"/>
              </w:rPr>
              <w:t>confidence interval 47</w:t>
            </w:r>
            <w:r w:rsidRPr="0063734C">
              <w:rPr>
                <w:rFonts w:ascii="Arial" w:hAnsi="Arial" w:cs="Arial"/>
                <w:b/>
                <w:w w:val="90"/>
                <w:sz w:val="18"/>
                <w:szCs w:val="18"/>
              </w:rPr>
              <w:t>–</w:t>
            </w:r>
            <w:r w:rsidRPr="0063734C">
              <w:rPr>
                <w:rFonts w:ascii="Arial" w:hAnsi="Arial" w:cs="Arial"/>
                <w:b/>
                <w:spacing w:val="1"/>
                <w:w w:val="90"/>
                <w:sz w:val="18"/>
                <w:szCs w:val="18"/>
              </w:rPr>
              <w:t xml:space="preserve"> </w:t>
            </w:r>
            <w:r w:rsidRPr="0063734C">
              <w:rPr>
                <w:rFonts w:ascii="Arial" w:hAnsi="Arial" w:cs="Arial"/>
                <w:w w:val="85"/>
                <w:sz w:val="18"/>
                <w:szCs w:val="18"/>
              </w:rPr>
              <w:t>60%).</w:t>
            </w:r>
          </w:p>
          <w:p w14:paraId="62D80456" w14:textId="5F0C14F9" w:rsidR="002A606F" w:rsidRPr="0063734C" w:rsidRDefault="002A606F" w:rsidP="002A606F">
            <w:pPr>
              <w:rPr>
                <w:rFonts w:ascii="Arial" w:hAnsi="Arial" w:cs="Arial"/>
                <w:sz w:val="18"/>
                <w:szCs w:val="18"/>
                <w:highlight w:val="white"/>
              </w:rPr>
            </w:pPr>
            <w:r w:rsidRPr="0063734C">
              <w:rPr>
                <w:rFonts w:ascii="Arial" w:hAnsi="Arial" w:cs="Arial"/>
                <w:w w:val="85"/>
                <w:sz w:val="18"/>
                <w:szCs w:val="18"/>
                <w:vertAlign w:val="superscript"/>
              </w:rPr>
              <w:t>68</w:t>
            </w:r>
            <w:r w:rsidRPr="0063734C">
              <w:rPr>
                <w:rFonts w:ascii="Arial" w:hAnsi="Arial" w:cs="Arial"/>
                <w:w w:val="85"/>
                <w:sz w:val="18"/>
                <w:szCs w:val="18"/>
              </w:rPr>
              <w:t>Ga-PSMA</w:t>
            </w:r>
            <w:r w:rsidRPr="0063734C">
              <w:rPr>
                <w:rFonts w:ascii="Arial" w:hAnsi="Arial" w:cs="Arial"/>
                <w:spacing w:val="11"/>
                <w:w w:val="85"/>
                <w:sz w:val="18"/>
                <w:szCs w:val="18"/>
              </w:rPr>
              <w:t xml:space="preserve"> </w:t>
            </w:r>
            <w:r w:rsidRPr="0063734C">
              <w:rPr>
                <w:rFonts w:ascii="Arial" w:hAnsi="Arial" w:cs="Arial"/>
                <w:w w:val="85"/>
                <w:sz w:val="18"/>
                <w:szCs w:val="18"/>
              </w:rPr>
              <w:t>PET</w:t>
            </w:r>
            <w:r w:rsidRPr="0063734C">
              <w:rPr>
                <w:rFonts w:ascii="Arial" w:hAnsi="Arial" w:cs="Arial"/>
                <w:spacing w:val="10"/>
                <w:w w:val="85"/>
                <w:sz w:val="18"/>
                <w:szCs w:val="18"/>
              </w:rPr>
              <w:t xml:space="preserve"> </w:t>
            </w:r>
            <w:r w:rsidRPr="0063734C">
              <w:rPr>
                <w:rFonts w:ascii="Arial" w:hAnsi="Arial" w:cs="Arial"/>
                <w:w w:val="85"/>
                <w:sz w:val="18"/>
                <w:szCs w:val="18"/>
              </w:rPr>
              <w:t>had</w:t>
            </w:r>
            <w:r w:rsidRPr="0063734C">
              <w:rPr>
                <w:rFonts w:ascii="Arial" w:hAnsi="Arial" w:cs="Arial"/>
                <w:spacing w:val="11"/>
                <w:w w:val="85"/>
                <w:sz w:val="18"/>
                <w:szCs w:val="18"/>
              </w:rPr>
              <w:t xml:space="preserve"> </w:t>
            </w:r>
            <w:r w:rsidRPr="0063734C">
              <w:rPr>
                <w:rFonts w:ascii="Arial" w:hAnsi="Arial" w:cs="Arial"/>
                <w:w w:val="85"/>
                <w:sz w:val="18"/>
                <w:szCs w:val="18"/>
              </w:rPr>
              <w:t>a</w:t>
            </w:r>
            <w:r w:rsidRPr="0063734C">
              <w:rPr>
                <w:rFonts w:ascii="Arial" w:hAnsi="Arial" w:cs="Arial"/>
                <w:spacing w:val="14"/>
                <w:w w:val="85"/>
                <w:sz w:val="18"/>
                <w:szCs w:val="18"/>
              </w:rPr>
              <w:t xml:space="preserve"> </w:t>
            </w:r>
            <w:r w:rsidRPr="0063734C">
              <w:rPr>
                <w:rFonts w:ascii="Arial" w:hAnsi="Arial" w:cs="Arial"/>
                <w:w w:val="85"/>
                <w:sz w:val="18"/>
                <w:szCs w:val="18"/>
              </w:rPr>
              <w:t>large</w:t>
            </w:r>
            <w:r w:rsidRPr="0063734C">
              <w:rPr>
                <w:rFonts w:ascii="Arial" w:hAnsi="Arial" w:cs="Arial"/>
                <w:spacing w:val="15"/>
                <w:w w:val="85"/>
                <w:sz w:val="18"/>
                <w:szCs w:val="18"/>
              </w:rPr>
              <w:t xml:space="preserve"> </w:t>
            </w:r>
            <w:r w:rsidRPr="0063734C">
              <w:rPr>
                <w:rFonts w:ascii="Arial" w:hAnsi="Arial" w:cs="Arial"/>
                <w:w w:val="85"/>
                <w:sz w:val="18"/>
                <w:szCs w:val="18"/>
              </w:rPr>
              <w:t>impact</w:t>
            </w:r>
            <w:r w:rsidRPr="0063734C">
              <w:rPr>
                <w:rFonts w:ascii="Arial" w:hAnsi="Arial" w:cs="Arial"/>
                <w:spacing w:val="13"/>
                <w:w w:val="85"/>
                <w:sz w:val="18"/>
                <w:szCs w:val="18"/>
              </w:rPr>
              <w:t xml:space="preserve"> </w:t>
            </w:r>
            <w:r w:rsidRPr="0063734C">
              <w:rPr>
                <w:rFonts w:ascii="Arial" w:hAnsi="Arial" w:cs="Arial"/>
                <w:w w:val="85"/>
                <w:sz w:val="18"/>
                <w:szCs w:val="18"/>
              </w:rPr>
              <w:t>on</w:t>
            </w:r>
            <w:r w:rsidRPr="0063734C">
              <w:rPr>
                <w:rFonts w:ascii="Arial" w:hAnsi="Arial" w:cs="Arial"/>
                <w:spacing w:val="12"/>
                <w:w w:val="85"/>
                <w:sz w:val="18"/>
                <w:szCs w:val="18"/>
              </w:rPr>
              <w:t xml:space="preserve"> </w:t>
            </w:r>
            <w:r w:rsidRPr="0063734C">
              <w:rPr>
                <w:rFonts w:ascii="Arial" w:hAnsi="Arial" w:cs="Arial"/>
                <w:w w:val="85"/>
                <w:sz w:val="18"/>
                <w:szCs w:val="18"/>
              </w:rPr>
              <w:t>the</w:t>
            </w:r>
            <w:r w:rsidRPr="0063734C">
              <w:rPr>
                <w:rFonts w:ascii="Arial" w:hAnsi="Arial" w:cs="Arial"/>
                <w:spacing w:val="-44"/>
                <w:w w:val="85"/>
                <w:sz w:val="18"/>
                <w:szCs w:val="18"/>
              </w:rPr>
              <w:t xml:space="preserve"> </w:t>
            </w:r>
            <w:r w:rsidRPr="0063734C">
              <w:rPr>
                <w:rFonts w:ascii="Arial" w:hAnsi="Arial" w:cs="Arial"/>
                <w:w w:val="90"/>
                <w:sz w:val="18"/>
                <w:szCs w:val="18"/>
              </w:rPr>
              <w:t>management</w:t>
            </w:r>
            <w:r w:rsidRPr="0063734C">
              <w:rPr>
                <w:rFonts w:ascii="Arial" w:hAnsi="Arial" w:cs="Arial"/>
                <w:spacing w:val="-5"/>
                <w:w w:val="90"/>
                <w:sz w:val="18"/>
                <w:szCs w:val="18"/>
              </w:rPr>
              <w:t xml:space="preserve"> </w:t>
            </w:r>
            <w:r w:rsidRPr="0063734C">
              <w:rPr>
                <w:rFonts w:ascii="Arial" w:hAnsi="Arial" w:cs="Arial"/>
                <w:w w:val="90"/>
                <w:sz w:val="18"/>
                <w:szCs w:val="18"/>
              </w:rPr>
              <w:t>of</w:t>
            </w:r>
            <w:r w:rsidRPr="0063734C">
              <w:rPr>
                <w:rFonts w:ascii="Arial" w:hAnsi="Arial" w:cs="Arial"/>
                <w:spacing w:val="-3"/>
                <w:w w:val="90"/>
                <w:sz w:val="18"/>
                <w:szCs w:val="18"/>
              </w:rPr>
              <w:t xml:space="preserve"> </w:t>
            </w:r>
            <w:r w:rsidRPr="0063734C">
              <w:rPr>
                <w:rFonts w:ascii="Arial" w:hAnsi="Arial" w:cs="Arial"/>
                <w:w w:val="90"/>
                <w:sz w:val="18"/>
                <w:szCs w:val="18"/>
              </w:rPr>
              <w:t>patients</w:t>
            </w:r>
            <w:r w:rsidRPr="0063734C">
              <w:rPr>
                <w:rFonts w:ascii="Arial" w:hAnsi="Arial" w:cs="Arial"/>
                <w:spacing w:val="-6"/>
                <w:w w:val="90"/>
                <w:sz w:val="18"/>
                <w:szCs w:val="18"/>
              </w:rPr>
              <w:t xml:space="preserve"> </w:t>
            </w:r>
            <w:r w:rsidRPr="0063734C">
              <w:rPr>
                <w:rFonts w:ascii="Arial" w:hAnsi="Arial" w:cs="Arial"/>
                <w:w w:val="90"/>
                <w:sz w:val="18"/>
                <w:szCs w:val="18"/>
              </w:rPr>
              <w:t>with prostate</w:t>
            </w:r>
            <w:r w:rsidRPr="0063734C">
              <w:rPr>
                <w:rFonts w:ascii="Arial" w:hAnsi="Arial" w:cs="Arial"/>
                <w:spacing w:val="-5"/>
                <w:w w:val="90"/>
                <w:sz w:val="18"/>
                <w:szCs w:val="18"/>
              </w:rPr>
              <w:t xml:space="preserve"> </w:t>
            </w:r>
            <w:r w:rsidRPr="0063734C">
              <w:rPr>
                <w:rFonts w:ascii="Arial" w:hAnsi="Arial" w:cs="Arial"/>
                <w:w w:val="90"/>
                <w:sz w:val="18"/>
                <w:szCs w:val="18"/>
              </w:rPr>
              <w:t>cancer.</w:t>
            </w:r>
            <w:r w:rsidRPr="0063734C">
              <w:rPr>
                <w:rFonts w:ascii="Arial" w:hAnsi="Arial" w:cs="Arial"/>
                <w:spacing w:val="-3"/>
                <w:w w:val="90"/>
                <w:sz w:val="18"/>
                <w:szCs w:val="18"/>
              </w:rPr>
              <w:t xml:space="preserve"> </w:t>
            </w:r>
            <w:r w:rsidRPr="0063734C">
              <w:rPr>
                <w:rFonts w:ascii="Arial" w:hAnsi="Arial" w:cs="Arial"/>
                <w:w w:val="90"/>
                <w:sz w:val="18"/>
                <w:szCs w:val="18"/>
              </w:rPr>
              <w:t>Greater</w:t>
            </w:r>
            <w:r w:rsidRPr="0063734C">
              <w:rPr>
                <w:rFonts w:ascii="Arial" w:hAnsi="Arial" w:cs="Arial"/>
                <w:spacing w:val="-5"/>
                <w:w w:val="90"/>
                <w:sz w:val="18"/>
                <w:szCs w:val="18"/>
              </w:rPr>
              <w:t xml:space="preserve"> </w:t>
            </w:r>
            <w:r w:rsidRPr="0063734C">
              <w:rPr>
                <w:rFonts w:ascii="Arial" w:hAnsi="Arial" w:cs="Arial"/>
                <w:w w:val="90"/>
                <w:sz w:val="18"/>
                <w:szCs w:val="18"/>
              </w:rPr>
              <w:t>PET</w:t>
            </w:r>
            <w:r w:rsidRPr="0063734C">
              <w:rPr>
                <w:rFonts w:ascii="Arial" w:hAnsi="Arial" w:cs="Arial"/>
                <w:spacing w:val="-8"/>
                <w:w w:val="90"/>
                <w:sz w:val="18"/>
                <w:szCs w:val="18"/>
              </w:rPr>
              <w:t xml:space="preserve"> </w:t>
            </w:r>
            <w:r w:rsidRPr="0063734C">
              <w:rPr>
                <w:rFonts w:ascii="Arial" w:hAnsi="Arial" w:cs="Arial"/>
                <w:w w:val="90"/>
                <w:sz w:val="18"/>
                <w:szCs w:val="18"/>
              </w:rPr>
              <w:t>positivity</w:t>
            </w:r>
            <w:r w:rsidRPr="0063734C">
              <w:rPr>
                <w:rFonts w:ascii="Arial" w:hAnsi="Arial" w:cs="Arial"/>
                <w:spacing w:val="-7"/>
                <w:w w:val="90"/>
                <w:sz w:val="18"/>
                <w:szCs w:val="18"/>
              </w:rPr>
              <w:t xml:space="preserve"> </w:t>
            </w:r>
            <w:r w:rsidRPr="0063734C">
              <w:rPr>
                <w:rFonts w:ascii="Arial" w:hAnsi="Arial" w:cs="Arial"/>
                <w:w w:val="90"/>
                <w:sz w:val="18"/>
                <w:szCs w:val="18"/>
              </w:rPr>
              <w:t>was</w:t>
            </w:r>
            <w:r w:rsidR="0063734C" w:rsidRPr="0063734C">
              <w:rPr>
                <w:rFonts w:ascii="Arial" w:hAnsi="Arial" w:cs="Arial"/>
                <w:w w:val="90"/>
                <w:sz w:val="18"/>
                <w:szCs w:val="18"/>
              </w:rPr>
              <w:t xml:space="preserve"> </w:t>
            </w:r>
            <w:r w:rsidRPr="0063734C">
              <w:rPr>
                <w:rFonts w:ascii="Arial" w:hAnsi="Arial" w:cs="Arial"/>
                <w:w w:val="90"/>
                <w:sz w:val="18"/>
                <w:szCs w:val="18"/>
              </w:rPr>
              <w:t>associated</w:t>
            </w:r>
            <w:r w:rsidRPr="0063734C">
              <w:rPr>
                <w:rFonts w:ascii="Arial" w:hAnsi="Arial" w:cs="Arial"/>
                <w:spacing w:val="14"/>
                <w:w w:val="90"/>
                <w:sz w:val="18"/>
                <w:szCs w:val="18"/>
              </w:rPr>
              <w:t xml:space="preserve"> </w:t>
            </w:r>
            <w:r w:rsidRPr="0063734C">
              <w:rPr>
                <w:rFonts w:ascii="Arial" w:hAnsi="Arial" w:cs="Arial"/>
                <w:w w:val="90"/>
                <w:sz w:val="18"/>
                <w:szCs w:val="18"/>
              </w:rPr>
              <w:t>with</w:t>
            </w:r>
            <w:r w:rsidRPr="0063734C">
              <w:rPr>
                <w:rFonts w:ascii="Arial" w:hAnsi="Arial" w:cs="Arial"/>
                <w:spacing w:val="13"/>
                <w:w w:val="90"/>
                <w:sz w:val="18"/>
                <w:szCs w:val="18"/>
              </w:rPr>
              <w:t xml:space="preserve"> </w:t>
            </w:r>
            <w:r w:rsidRPr="0063734C">
              <w:rPr>
                <w:rFonts w:ascii="Arial" w:hAnsi="Arial" w:cs="Arial"/>
                <w:w w:val="90"/>
                <w:sz w:val="18"/>
                <w:szCs w:val="18"/>
              </w:rPr>
              <w:t>higher</w:t>
            </w:r>
            <w:r w:rsidRPr="0063734C">
              <w:rPr>
                <w:rFonts w:ascii="Arial" w:hAnsi="Arial" w:cs="Arial"/>
                <w:spacing w:val="12"/>
                <w:w w:val="90"/>
                <w:sz w:val="18"/>
                <w:szCs w:val="18"/>
              </w:rPr>
              <w:t xml:space="preserve"> </w:t>
            </w:r>
            <w:r w:rsidRPr="0063734C">
              <w:rPr>
                <w:rFonts w:ascii="Arial" w:hAnsi="Arial" w:cs="Arial"/>
                <w:w w:val="90"/>
                <w:sz w:val="18"/>
                <w:szCs w:val="18"/>
              </w:rPr>
              <w:t>proportion</w:t>
            </w:r>
            <w:r w:rsidRPr="0063734C">
              <w:rPr>
                <w:rFonts w:ascii="Arial" w:hAnsi="Arial" w:cs="Arial"/>
                <w:spacing w:val="13"/>
                <w:w w:val="90"/>
                <w:sz w:val="18"/>
                <w:szCs w:val="18"/>
              </w:rPr>
              <w:t xml:space="preserve"> </w:t>
            </w:r>
            <w:r w:rsidRPr="0063734C">
              <w:rPr>
                <w:rFonts w:ascii="Arial" w:hAnsi="Arial" w:cs="Arial"/>
                <w:w w:val="90"/>
                <w:sz w:val="18"/>
                <w:szCs w:val="18"/>
              </w:rPr>
              <w:t>of</w:t>
            </w:r>
            <w:r w:rsidRPr="0063734C">
              <w:rPr>
                <w:rFonts w:ascii="Arial" w:hAnsi="Arial" w:cs="Arial"/>
                <w:sz w:val="18"/>
                <w:szCs w:val="18"/>
              </w:rPr>
              <w:t xml:space="preserve"> management</w:t>
            </w:r>
            <w:r w:rsidRPr="0063734C">
              <w:rPr>
                <w:rFonts w:ascii="Arial" w:hAnsi="Arial" w:cs="Arial"/>
                <w:w w:val="95"/>
                <w:sz w:val="18"/>
                <w:szCs w:val="18"/>
              </w:rPr>
              <w:t xml:space="preserve"> changes</w:t>
            </w:r>
          </w:p>
        </w:tc>
        <w:tc>
          <w:tcPr>
            <w:tcW w:w="2127" w:type="dxa"/>
          </w:tcPr>
          <w:p w14:paraId="339581D7" w14:textId="7B796585" w:rsidR="002A606F" w:rsidRDefault="0050345F" w:rsidP="002A606F">
            <w:pPr>
              <w:rPr>
                <w:rFonts w:ascii="Arial" w:hAnsi="Arial" w:cs="Arial"/>
                <w:sz w:val="18"/>
                <w:szCs w:val="18"/>
              </w:rPr>
            </w:pPr>
            <w:hyperlink r:id="rId17" w:history="1">
              <w:r w:rsidR="0063734C" w:rsidRPr="00936DD6">
                <w:rPr>
                  <w:rStyle w:val="Hyperlink"/>
                  <w:rFonts w:ascii="Arial" w:hAnsi="Arial" w:cs="Arial"/>
                  <w:sz w:val="18"/>
                  <w:szCs w:val="18"/>
                </w:rPr>
                <w:t>https://doi.org/10.1016/j.eururo.2018.03.030</w:t>
              </w:r>
            </w:hyperlink>
          </w:p>
          <w:p w14:paraId="4780154D" w14:textId="77777777" w:rsidR="0063734C" w:rsidRDefault="0063734C" w:rsidP="002A606F">
            <w:pPr>
              <w:rPr>
                <w:rFonts w:ascii="Arial" w:hAnsi="Arial" w:cs="Arial"/>
                <w:sz w:val="18"/>
                <w:szCs w:val="18"/>
              </w:rPr>
            </w:pPr>
          </w:p>
          <w:p w14:paraId="142B4FF4" w14:textId="65DE038B" w:rsidR="0063734C" w:rsidRPr="0063734C" w:rsidRDefault="0063734C" w:rsidP="002A606F">
            <w:pPr>
              <w:rPr>
                <w:rFonts w:ascii="Arial" w:hAnsi="Arial" w:cs="Arial"/>
                <w:sz w:val="18"/>
                <w:szCs w:val="18"/>
                <w:highlight w:val="white"/>
              </w:rPr>
            </w:pPr>
            <w:r>
              <w:rPr>
                <w:rFonts w:ascii="Arial" w:hAnsi="Arial" w:cs="Arial"/>
                <w:sz w:val="18"/>
                <w:szCs w:val="18"/>
              </w:rPr>
              <w:t>Han et. al., 20</w:t>
            </w:r>
            <w:r w:rsidR="000C1598">
              <w:rPr>
                <w:rFonts w:ascii="Arial" w:hAnsi="Arial" w:cs="Arial"/>
                <w:sz w:val="18"/>
                <w:szCs w:val="18"/>
              </w:rPr>
              <w:t>18</w:t>
            </w:r>
            <w:r w:rsidR="00E676BE">
              <w:rPr>
                <w:rFonts w:ascii="Arial" w:hAnsi="Arial" w:cs="Arial"/>
                <w:sz w:val="18"/>
                <w:szCs w:val="18"/>
              </w:rPr>
              <w:fldChar w:fldCharType="begin">
                <w:fldData xml:space="preserve">PEVuZE5vdGU+PENpdGUgRXhjbHVkZVllYXI9IjEiPjxBdXRob3I+SGFuPC9BdXRob3I+PFllYXI+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</w:fldData>
              </w:fldChar>
            </w:r>
            <w:r w:rsidR="00F40E51">
              <w:rPr>
                <w:rFonts w:ascii="Arial" w:hAnsi="Arial" w:cs="Arial"/>
                <w:sz w:val="18"/>
                <w:szCs w:val="18"/>
              </w:rPr>
              <w:instrText xml:space="preserve"> ADDIN EN.CITE </w:instrText>
            </w:r>
            <w:r w:rsidR="00F40E51">
              <w:rPr>
                <w:rFonts w:ascii="Arial" w:hAnsi="Arial" w:cs="Arial"/>
                <w:sz w:val="18"/>
                <w:szCs w:val="18"/>
              </w:rPr>
              <w:fldChar w:fldCharType="begin">
                <w:fldData xml:space="preserve">PEVuZE5vdGU+PENpdGUgRXhjbHVkZVllYXI9IjEiPjxBdXRob3I+SGFuPC9BdXRob3I+PFllYXI+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</w:fldData>
              </w:fldChar>
            </w:r>
            <w:r w:rsidR="00F40E51">
              <w:rPr>
                <w:rFonts w:ascii="Arial" w:hAnsi="Arial" w:cs="Arial"/>
                <w:sz w:val="18"/>
                <w:szCs w:val="18"/>
              </w:rPr>
              <w:instrText xml:space="preserve"> ADDIN EN.CITE.DATA </w:instrText>
            </w:r>
            <w:r w:rsidR="00F40E51">
              <w:rPr>
                <w:rFonts w:ascii="Arial" w:hAnsi="Arial" w:cs="Arial"/>
                <w:sz w:val="18"/>
                <w:szCs w:val="18"/>
              </w:rPr>
            </w:r>
            <w:r w:rsidR="00F40E51">
              <w:rPr>
                <w:rFonts w:ascii="Arial" w:hAnsi="Arial" w:cs="Arial"/>
                <w:sz w:val="18"/>
                <w:szCs w:val="18"/>
              </w:rPr>
              <w:fldChar w:fldCharType="end"/>
            </w:r>
            <w:r w:rsidR="00E676BE">
              <w:rPr>
                <w:rFonts w:ascii="Arial" w:hAnsi="Arial" w:cs="Arial"/>
                <w:sz w:val="18"/>
                <w:szCs w:val="18"/>
              </w:rPr>
            </w:r>
            <w:r w:rsidR="00E676BE">
              <w:rPr>
                <w:rFonts w:ascii="Arial" w:hAnsi="Arial" w:cs="Arial"/>
                <w:sz w:val="18"/>
                <w:szCs w:val="18"/>
              </w:rPr>
              <w:fldChar w:fldCharType="separate"/>
            </w:r>
            <w:r w:rsidR="00F40E51" w:rsidRPr="00F40E51">
              <w:rPr>
                <w:rFonts w:ascii="Arial" w:hAnsi="Arial" w:cs="Arial"/>
                <w:noProof/>
                <w:sz w:val="18"/>
                <w:szCs w:val="18"/>
                <w:vertAlign w:val="superscript"/>
              </w:rPr>
              <w:t>9</w:t>
            </w:r>
            <w:r w:rsidR="00E676BE">
              <w:rPr>
                <w:rFonts w:ascii="Arial" w:hAnsi="Arial" w:cs="Arial"/>
                <w:sz w:val="18"/>
                <w:szCs w:val="18"/>
              </w:rPr>
              <w:fldChar w:fldCharType="end"/>
            </w:r>
          </w:p>
        </w:tc>
        <w:tc>
          <w:tcPr>
            <w:tcW w:w="2187" w:type="dxa"/>
          </w:tcPr>
          <w:p w14:paraId="5CA70F04" w14:textId="1421BACE" w:rsidR="002A606F" w:rsidRPr="0063734C" w:rsidRDefault="002A606F" w:rsidP="002A606F">
            <w:pPr>
              <w:rPr>
                <w:rFonts w:ascii="Arial" w:hAnsi="Arial" w:cs="Arial"/>
                <w:sz w:val="18"/>
                <w:szCs w:val="18"/>
              </w:rPr>
            </w:pPr>
            <w:r w:rsidRPr="0063734C">
              <w:rPr>
                <w:rFonts w:ascii="Arial" w:hAnsi="Arial" w:cs="Arial"/>
                <w:b/>
                <w:sz w:val="18"/>
                <w:szCs w:val="18"/>
              </w:rPr>
              <w:t>2018</w:t>
            </w:r>
          </w:p>
        </w:tc>
      </w:tr>
      <w:tr w:rsidR="0063734C" w:rsidRPr="0063734C" w14:paraId="18A304A2" w14:textId="77777777" w:rsidTr="00BD3F08">
        <w:tc>
          <w:tcPr>
            <w:tcW w:w="856" w:type="dxa"/>
          </w:tcPr>
          <w:p w14:paraId="33526A0E" w14:textId="2DA5477A" w:rsidR="0063734C" w:rsidRPr="0063734C" w:rsidRDefault="009F4E02" w:rsidP="0063734C">
            <w:pPr>
              <w:jc w:val="center"/>
              <w:rPr>
                <w:rFonts w:ascii="Arial" w:hAnsi="Arial" w:cs="Arial"/>
                <w:sz w:val="18"/>
                <w:szCs w:val="18"/>
              </w:rPr>
            </w:pPr>
            <w:r>
              <w:rPr>
                <w:rFonts w:ascii="Arial" w:hAnsi="Arial" w:cs="Arial"/>
                <w:sz w:val="18"/>
                <w:szCs w:val="18"/>
              </w:rPr>
              <w:t>6</w:t>
            </w:r>
          </w:p>
        </w:tc>
        <w:tc>
          <w:tcPr>
            <w:tcW w:w="2352" w:type="dxa"/>
          </w:tcPr>
          <w:p w14:paraId="7BBB5B72" w14:textId="2F337514" w:rsidR="0063734C" w:rsidRPr="0063734C" w:rsidRDefault="0063734C" w:rsidP="0063734C">
            <w:pPr>
              <w:rPr>
                <w:rFonts w:ascii="Arial" w:hAnsi="Arial" w:cs="Arial"/>
                <w:w w:val="95"/>
                <w:sz w:val="18"/>
                <w:szCs w:val="18"/>
              </w:rPr>
            </w:pPr>
            <w:r w:rsidRPr="0063734C">
              <w:rPr>
                <w:rFonts w:ascii="Arial" w:hAnsi="Arial" w:cs="Arial"/>
                <w:sz w:val="18"/>
                <w:szCs w:val="18"/>
              </w:rPr>
              <w:t>Systemic</w:t>
            </w:r>
            <w:r w:rsidRPr="0063734C">
              <w:rPr>
                <w:rFonts w:ascii="Arial" w:hAnsi="Arial" w:cs="Arial"/>
                <w:spacing w:val="1"/>
                <w:sz w:val="18"/>
                <w:szCs w:val="18"/>
              </w:rPr>
              <w:t xml:space="preserve"> </w:t>
            </w:r>
            <w:r w:rsidRPr="0063734C">
              <w:rPr>
                <w:rFonts w:ascii="Arial" w:hAnsi="Arial" w:cs="Arial"/>
                <w:w w:val="95"/>
                <w:sz w:val="18"/>
                <w:szCs w:val="18"/>
              </w:rPr>
              <w:t>Review and</w:t>
            </w:r>
            <w:r w:rsidRPr="0063734C">
              <w:rPr>
                <w:rFonts w:ascii="Arial" w:hAnsi="Arial" w:cs="Arial"/>
                <w:spacing w:val="1"/>
                <w:w w:val="95"/>
                <w:sz w:val="18"/>
                <w:szCs w:val="18"/>
              </w:rPr>
              <w:t xml:space="preserve"> </w:t>
            </w:r>
            <w:r w:rsidRPr="0063734C">
              <w:rPr>
                <w:rFonts w:ascii="Arial" w:hAnsi="Arial" w:cs="Arial"/>
                <w:w w:val="95"/>
                <w:sz w:val="18"/>
                <w:szCs w:val="18"/>
              </w:rPr>
              <w:t>Meta-analysis</w:t>
            </w:r>
          </w:p>
        </w:tc>
        <w:tc>
          <w:tcPr>
            <w:tcW w:w="2957" w:type="dxa"/>
          </w:tcPr>
          <w:p w14:paraId="5DB025BD" w14:textId="75E2C105" w:rsidR="0063734C" w:rsidRPr="0063734C" w:rsidRDefault="0063734C" w:rsidP="0063734C">
            <w:pPr>
              <w:rPr>
                <w:rFonts w:ascii="Arial" w:hAnsi="Arial" w:cs="Arial"/>
                <w:w w:val="95"/>
                <w:sz w:val="18"/>
                <w:szCs w:val="18"/>
              </w:rPr>
            </w:pPr>
            <w:r w:rsidRPr="0063734C">
              <w:rPr>
                <w:rFonts w:ascii="Arial" w:hAnsi="Arial" w:cs="Arial"/>
                <w:w w:val="95"/>
                <w:sz w:val="18"/>
                <w:szCs w:val="18"/>
              </w:rPr>
              <w:t>Gallium-68 Prostate-</w:t>
            </w:r>
            <w:r w:rsidRPr="0063734C">
              <w:rPr>
                <w:rFonts w:ascii="Arial" w:hAnsi="Arial" w:cs="Arial"/>
                <w:spacing w:val="1"/>
                <w:w w:val="95"/>
                <w:sz w:val="18"/>
                <w:szCs w:val="18"/>
              </w:rPr>
              <w:t xml:space="preserve"> </w:t>
            </w:r>
            <w:r w:rsidRPr="0063734C">
              <w:rPr>
                <w:rFonts w:ascii="Arial" w:hAnsi="Arial" w:cs="Arial"/>
                <w:w w:val="95"/>
                <w:sz w:val="18"/>
                <w:szCs w:val="18"/>
              </w:rPr>
              <w:t>specific Membrane</w:t>
            </w:r>
            <w:r w:rsidRPr="0063734C">
              <w:rPr>
                <w:rFonts w:ascii="Arial" w:hAnsi="Arial" w:cs="Arial"/>
                <w:spacing w:val="1"/>
                <w:w w:val="95"/>
                <w:sz w:val="18"/>
                <w:szCs w:val="18"/>
              </w:rPr>
              <w:t xml:space="preserve"> </w:t>
            </w:r>
            <w:r w:rsidRPr="0063734C">
              <w:rPr>
                <w:rFonts w:ascii="Arial" w:hAnsi="Arial" w:cs="Arial"/>
                <w:sz w:val="18"/>
                <w:szCs w:val="18"/>
              </w:rPr>
              <w:t>Antigen Positron</w:t>
            </w:r>
            <w:r w:rsidRPr="0063734C">
              <w:rPr>
                <w:rFonts w:ascii="Arial" w:hAnsi="Arial" w:cs="Arial"/>
                <w:spacing w:val="1"/>
                <w:sz w:val="18"/>
                <w:szCs w:val="18"/>
              </w:rPr>
              <w:t xml:space="preserve"> </w:t>
            </w:r>
            <w:r w:rsidRPr="0063734C">
              <w:rPr>
                <w:rFonts w:ascii="Arial" w:hAnsi="Arial" w:cs="Arial"/>
                <w:spacing w:val="-1"/>
                <w:w w:val="95"/>
                <w:sz w:val="18"/>
                <w:szCs w:val="18"/>
              </w:rPr>
              <w:t xml:space="preserve">Emission Tomography </w:t>
            </w:r>
            <w:r w:rsidRPr="0063734C">
              <w:rPr>
                <w:rFonts w:ascii="Arial" w:hAnsi="Arial" w:cs="Arial"/>
                <w:w w:val="95"/>
                <w:sz w:val="18"/>
                <w:szCs w:val="18"/>
              </w:rPr>
              <w:t>in</w:t>
            </w:r>
            <w:r w:rsidRPr="0063734C">
              <w:rPr>
                <w:rFonts w:ascii="Arial" w:hAnsi="Arial" w:cs="Arial"/>
                <w:spacing w:val="-45"/>
                <w:w w:val="95"/>
                <w:sz w:val="18"/>
                <w:szCs w:val="18"/>
              </w:rPr>
              <w:t xml:space="preserve"> </w:t>
            </w:r>
            <w:r w:rsidRPr="0063734C">
              <w:rPr>
                <w:rFonts w:ascii="Arial" w:hAnsi="Arial" w:cs="Arial"/>
                <w:w w:val="95"/>
                <w:sz w:val="18"/>
                <w:szCs w:val="18"/>
              </w:rPr>
              <w:t>Advanced Prostate</w:t>
            </w:r>
            <w:r w:rsidRPr="0063734C">
              <w:rPr>
                <w:rFonts w:ascii="Arial" w:hAnsi="Arial" w:cs="Arial"/>
                <w:spacing w:val="1"/>
                <w:w w:val="95"/>
                <w:sz w:val="18"/>
                <w:szCs w:val="18"/>
              </w:rPr>
              <w:t xml:space="preserve"> </w:t>
            </w:r>
            <w:r w:rsidRPr="0063734C">
              <w:rPr>
                <w:rFonts w:ascii="Arial" w:hAnsi="Arial" w:cs="Arial"/>
                <w:sz w:val="18"/>
                <w:szCs w:val="18"/>
              </w:rPr>
              <w:t>Cancer—Updated</w:t>
            </w:r>
            <w:r w:rsidRPr="0063734C">
              <w:rPr>
                <w:rFonts w:ascii="Arial" w:hAnsi="Arial" w:cs="Arial"/>
                <w:spacing w:val="1"/>
                <w:sz w:val="18"/>
                <w:szCs w:val="18"/>
              </w:rPr>
              <w:t xml:space="preserve"> </w:t>
            </w:r>
            <w:r w:rsidRPr="0063734C">
              <w:rPr>
                <w:rFonts w:ascii="Arial" w:hAnsi="Arial" w:cs="Arial"/>
                <w:sz w:val="18"/>
                <w:szCs w:val="18"/>
              </w:rPr>
              <w:lastRenderedPageBreak/>
              <w:t>Diagnostic Utility,</w:t>
            </w:r>
            <w:r w:rsidRPr="0063734C">
              <w:rPr>
                <w:rFonts w:ascii="Arial" w:hAnsi="Arial" w:cs="Arial"/>
                <w:spacing w:val="1"/>
                <w:sz w:val="18"/>
                <w:szCs w:val="18"/>
              </w:rPr>
              <w:t xml:space="preserve"> </w:t>
            </w:r>
            <w:r w:rsidRPr="0063734C">
              <w:rPr>
                <w:rFonts w:ascii="Arial" w:hAnsi="Arial" w:cs="Arial"/>
                <w:w w:val="95"/>
                <w:sz w:val="18"/>
                <w:szCs w:val="18"/>
              </w:rPr>
              <w:t>Sensitivity, Specificity,</w:t>
            </w:r>
            <w:r w:rsidRPr="0063734C">
              <w:rPr>
                <w:rFonts w:ascii="Arial" w:hAnsi="Arial" w:cs="Arial"/>
                <w:spacing w:val="1"/>
                <w:w w:val="95"/>
                <w:sz w:val="18"/>
                <w:szCs w:val="18"/>
              </w:rPr>
              <w:t xml:space="preserve"> </w:t>
            </w:r>
            <w:r w:rsidRPr="0063734C">
              <w:rPr>
                <w:rFonts w:ascii="Arial" w:hAnsi="Arial" w:cs="Arial"/>
                <w:sz w:val="18"/>
                <w:szCs w:val="18"/>
              </w:rPr>
              <w:t>and Distribution of</w:t>
            </w:r>
            <w:r w:rsidRPr="0063734C">
              <w:rPr>
                <w:rFonts w:ascii="Arial" w:hAnsi="Arial" w:cs="Arial"/>
                <w:spacing w:val="1"/>
                <w:sz w:val="18"/>
                <w:szCs w:val="18"/>
              </w:rPr>
              <w:t xml:space="preserve"> </w:t>
            </w:r>
            <w:r w:rsidRPr="0063734C">
              <w:rPr>
                <w:rFonts w:ascii="Arial" w:hAnsi="Arial" w:cs="Arial"/>
                <w:sz w:val="18"/>
                <w:szCs w:val="18"/>
              </w:rPr>
              <w:t>Prostate-specific</w:t>
            </w:r>
            <w:r w:rsidRPr="0063734C">
              <w:rPr>
                <w:rFonts w:ascii="Arial" w:hAnsi="Arial" w:cs="Arial"/>
                <w:spacing w:val="1"/>
                <w:sz w:val="18"/>
                <w:szCs w:val="18"/>
              </w:rPr>
              <w:t xml:space="preserve"> </w:t>
            </w:r>
            <w:r w:rsidRPr="0063734C">
              <w:rPr>
                <w:rFonts w:ascii="Arial" w:hAnsi="Arial" w:cs="Arial"/>
                <w:w w:val="95"/>
                <w:sz w:val="18"/>
                <w:szCs w:val="18"/>
              </w:rPr>
              <w:t>Membrane</w:t>
            </w:r>
            <w:r w:rsidRPr="0063734C">
              <w:rPr>
                <w:rFonts w:ascii="Arial" w:hAnsi="Arial" w:cs="Arial"/>
                <w:spacing w:val="1"/>
                <w:w w:val="95"/>
                <w:sz w:val="18"/>
                <w:szCs w:val="18"/>
              </w:rPr>
              <w:t xml:space="preserve"> </w:t>
            </w:r>
            <w:r w:rsidRPr="0063734C">
              <w:rPr>
                <w:rFonts w:ascii="Arial" w:hAnsi="Arial" w:cs="Arial"/>
                <w:w w:val="95"/>
                <w:sz w:val="18"/>
                <w:szCs w:val="18"/>
              </w:rPr>
              <w:t>Antigen-avid</w:t>
            </w:r>
            <w:r w:rsidRPr="0063734C">
              <w:rPr>
                <w:rFonts w:ascii="Arial" w:hAnsi="Arial" w:cs="Arial"/>
                <w:spacing w:val="-45"/>
                <w:w w:val="95"/>
                <w:sz w:val="18"/>
                <w:szCs w:val="18"/>
              </w:rPr>
              <w:t xml:space="preserve"> </w:t>
            </w:r>
            <w:r w:rsidRPr="0063734C">
              <w:rPr>
                <w:rFonts w:ascii="Arial" w:hAnsi="Arial" w:cs="Arial"/>
                <w:w w:val="90"/>
                <w:sz w:val="18"/>
                <w:szCs w:val="18"/>
              </w:rPr>
              <w:t>Lesions:</w:t>
            </w:r>
            <w:r w:rsidRPr="0063734C">
              <w:rPr>
                <w:rFonts w:ascii="Arial" w:hAnsi="Arial" w:cs="Arial"/>
                <w:spacing w:val="-2"/>
                <w:w w:val="90"/>
                <w:sz w:val="18"/>
                <w:szCs w:val="18"/>
              </w:rPr>
              <w:t xml:space="preserve"> </w:t>
            </w:r>
            <w:r w:rsidRPr="0063734C">
              <w:rPr>
                <w:rFonts w:ascii="Arial" w:hAnsi="Arial" w:cs="Arial"/>
                <w:w w:val="90"/>
                <w:sz w:val="18"/>
                <w:szCs w:val="18"/>
              </w:rPr>
              <w:t>A</w:t>
            </w:r>
            <w:r w:rsidRPr="0063734C">
              <w:rPr>
                <w:rFonts w:ascii="Arial" w:hAnsi="Arial" w:cs="Arial"/>
                <w:spacing w:val="5"/>
                <w:w w:val="90"/>
                <w:sz w:val="18"/>
                <w:szCs w:val="18"/>
              </w:rPr>
              <w:t xml:space="preserve"> </w:t>
            </w:r>
            <w:r w:rsidRPr="0063734C">
              <w:rPr>
                <w:rFonts w:ascii="Arial" w:hAnsi="Arial" w:cs="Arial"/>
                <w:w w:val="90"/>
                <w:sz w:val="18"/>
                <w:szCs w:val="18"/>
              </w:rPr>
              <w:t>Systematic</w:t>
            </w:r>
            <w:r w:rsidRPr="0063734C">
              <w:rPr>
                <w:rFonts w:ascii="Arial" w:hAnsi="Arial" w:cs="Arial"/>
                <w:spacing w:val="1"/>
                <w:w w:val="90"/>
                <w:sz w:val="18"/>
                <w:szCs w:val="18"/>
              </w:rPr>
              <w:t xml:space="preserve"> </w:t>
            </w:r>
            <w:r w:rsidRPr="0063734C">
              <w:rPr>
                <w:rFonts w:ascii="Arial" w:hAnsi="Arial" w:cs="Arial"/>
                <w:sz w:val="18"/>
                <w:szCs w:val="18"/>
              </w:rPr>
              <w:t>Review and Meta-</w:t>
            </w:r>
            <w:r w:rsidRPr="0063734C">
              <w:rPr>
                <w:rFonts w:ascii="Arial" w:hAnsi="Arial" w:cs="Arial"/>
                <w:spacing w:val="1"/>
                <w:sz w:val="18"/>
                <w:szCs w:val="18"/>
              </w:rPr>
              <w:t xml:space="preserve"> </w:t>
            </w:r>
            <w:r w:rsidRPr="0063734C">
              <w:rPr>
                <w:rFonts w:ascii="Arial" w:hAnsi="Arial" w:cs="Arial"/>
                <w:sz w:val="18"/>
                <w:szCs w:val="18"/>
              </w:rPr>
              <w:t>analysis</w:t>
            </w:r>
          </w:p>
        </w:tc>
        <w:tc>
          <w:tcPr>
            <w:tcW w:w="3469" w:type="dxa"/>
          </w:tcPr>
          <w:p w14:paraId="1713C738" w14:textId="77777777" w:rsidR="0063734C" w:rsidRPr="0063734C" w:rsidRDefault="0063734C" w:rsidP="0063734C">
            <w:pPr>
              <w:pStyle w:val="TableParagraph"/>
              <w:spacing w:before="11"/>
              <w:rPr>
                <w:sz w:val="18"/>
                <w:szCs w:val="18"/>
              </w:rPr>
            </w:pPr>
            <w:r w:rsidRPr="0063734C">
              <w:rPr>
                <w:w w:val="95"/>
                <w:sz w:val="18"/>
                <w:szCs w:val="18"/>
              </w:rPr>
              <w:lastRenderedPageBreak/>
              <w:t>37</w:t>
            </w:r>
            <w:r w:rsidRPr="0063734C">
              <w:rPr>
                <w:spacing w:val="1"/>
                <w:w w:val="95"/>
                <w:sz w:val="18"/>
                <w:szCs w:val="18"/>
              </w:rPr>
              <w:t xml:space="preserve"> </w:t>
            </w:r>
            <w:r w:rsidRPr="0063734C">
              <w:rPr>
                <w:w w:val="95"/>
                <w:sz w:val="18"/>
                <w:szCs w:val="18"/>
              </w:rPr>
              <w:t>articles including</w:t>
            </w:r>
            <w:r w:rsidRPr="0063734C">
              <w:rPr>
                <w:spacing w:val="-2"/>
                <w:w w:val="95"/>
                <w:sz w:val="18"/>
                <w:szCs w:val="18"/>
              </w:rPr>
              <w:t xml:space="preserve"> </w:t>
            </w:r>
            <w:r w:rsidRPr="0063734C">
              <w:rPr>
                <w:w w:val="95"/>
                <w:sz w:val="18"/>
                <w:szCs w:val="18"/>
              </w:rPr>
              <w:t>4790</w:t>
            </w:r>
            <w:r w:rsidRPr="0063734C">
              <w:rPr>
                <w:spacing w:val="2"/>
                <w:w w:val="95"/>
                <w:sz w:val="18"/>
                <w:szCs w:val="18"/>
              </w:rPr>
              <w:t xml:space="preserve"> </w:t>
            </w:r>
            <w:r w:rsidRPr="0063734C">
              <w:rPr>
                <w:w w:val="95"/>
                <w:sz w:val="18"/>
                <w:szCs w:val="18"/>
              </w:rPr>
              <w:t>patients</w:t>
            </w:r>
            <w:r w:rsidRPr="0063734C">
              <w:rPr>
                <w:spacing w:val="-2"/>
                <w:w w:val="95"/>
                <w:sz w:val="18"/>
                <w:szCs w:val="18"/>
              </w:rPr>
              <w:t xml:space="preserve"> </w:t>
            </w:r>
            <w:proofErr w:type="spellStart"/>
            <w:r w:rsidRPr="0063734C">
              <w:rPr>
                <w:w w:val="95"/>
                <w:sz w:val="18"/>
                <w:szCs w:val="18"/>
              </w:rPr>
              <w:t>analysed</w:t>
            </w:r>
            <w:proofErr w:type="spellEnd"/>
            <w:r w:rsidRPr="0063734C">
              <w:rPr>
                <w:w w:val="95"/>
                <w:sz w:val="18"/>
                <w:szCs w:val="18"/>
              </w:rPr>
              <w:t>.</w:t>
            </w:r>
          </w:p>
          <w:p w14:paraId="444A689E" w14:textId="6A9F01CB" w:rsidR="0063734C" w:rsidRPr="0063734C" w:rsidRDefault="0063734C" w:rsidP="004411D1">
            <w:pPr>
              <w:pStyle w:val="TableParagraph"/>
              <w:spacing w:before="21" w:line="266" w:lineRule="auto"/>
              <w:ind w:right="95"/>
              <w:rPr>
                <w:sz w:val="18"/>
                <w:szCs w:val="18"/>
              </w:rPr>
            </w:pPr>
            <w:r w:rsidRPr="0063734C">
              <w:rPr>
                <w:w w:val="90"/>
                <w:sz w:val="18"/>
                <w:szCs w:val="18"/>
              </w:rPr>
              <w:t>Ga-68-PSMA PET improves</w:t>
            </w:r>
            <w:r w:rsidRPr="0063734C">
              <w:rPr>
                <w:spacing w:val="1"/>
                <w:w w:val="90"/>
                <w:sz w:val="18"/>
                <w:szCs w:val="18"/>
              </w:rPr>
              <w:t xml:space="preserve"> </w:t>
            </w:r>
            <w:r w:rsidRPr="0063734C">
              <w:rPr>
                <w:w w:val="90"/>
                <w:sz w:val="18"/>
                <w:szCs w:val="18"/>
              </w:rPr>
              <w:t>detection</w:t>
            </w:r>
            <w:r w:rsidRPr="0063734C">
              <w:rPr>
                <w:spacing w:val="1"/>
                <w:w w:val="90"/>
                <w:sz w:val="18"/>
                <w:szCs w:val="18"/>
              </w:rPr>
              <w:t xml:space="preserve"> </w:t>
            </w:r>
            <w:r w:rsidRPr="0063734C">
              <w:rPr>
                <w:w w:val="90"/>
                <w:sz w:val="18"/>
                <w:szCs w:val="18"/>
              </w:rPr>
              <w:t>of</w:t>
            </w:r>
            <w:r w:rsidRPr="0063734C">
              <w:rPr>
                <w:spacing w:val="1"/>
                <w:w w:val="90"/>
                <w:sz w:val="18"/>
                <w:szCs w:val="18"/>
              </w:rPr>
              <w:t xml:space="preserve"> </w:t>
            </w:r>
            <w:r w:rsidRPr="0063734C">
              <w:rPr>
                <w:w w:val="90"/>
                <w:sz w:val="18"/>
                <w:szCs w:val="18"/>
              </w:rPr>
              <w:t>metastases</w:t>
            </w:r>
            <w:r w:rsidRPr="0063734C">
              <w:rPr>
                <w:spacing w:val="-42"/>
                <w:w w:val="90"/>
                <w:sz w:val="18"/>
                <w:szCs w:val="18"/>
              </w:rPr>
              <w:t xml:space="preserve"> </w:t>
            </w:r>
            <w:r w:rsidR="004411D1">
              <w:rPr>
                <w:spacing w:val="-42"/>
                <w:w w:val="90"/>
                <w:sz w:val="18"/>
                <w:szCs w:val="18"/>
              </w:rPr>
              <w:t xml:space="preserve">  </w:t>
            </w:r>
            <w:r w:rsidRPr="0063734C">
              <w:rPr>
                <w:spacing w:val="-1"/>
                <w:sz w:val="18"/>
                <w:szCs w:val="18"/>
              </w:rPr>
              <w:t xml:space="preserve">with biochemical </w:t>
            </w:r>
            <w:r w:rsidRPr="0063734C">
              <w:rPr>
                <w:sz w:val="18"/>
                <w:szCs w:val="18"/>
              </w:rPr>
              <w:lastRenderedPageBreak/>
              <w:t>recurrence, particularly at low</w:t>
            </w:r>
            <w:r w:rsidRPr="0063734C">
              <w:rPr>
                <w:spacing w:val="1"/>
                <w:sz w:val="18"/>
                <w:szCs w:val="18"/>
              </w:rPr>
              <w:t xml:space="preserve"> </w:t>
            </w:r>
            <w:r w:rsidRPr="0063734C">
              <w:rPr>
                <w:w w:val="90"/>
                <w:sz w:val="18"/>
                <w:szCs w:val="18"/>
              </w:rPr>
              <w:t>pre-PET</w:t>
            </w:r>
            <w:r w:rsidRPr="0063734C">
              <w:rPr>
                <w:spacing w:val="7"/>
                <w:w w:val="90"/>
                <w:sz w:val="18"/>
                <w:szCs w:val="18"/>
              </w:rPr>
              <w:t xml:space="preserve"> </w:t>
            </w:r>
            <w:r w:rsidRPr="0063734C">
              <w:rPr>
                <w:w w:val="90"/>
                <w:sz w:val="18"/>
                <w:szCs w:val="18"/>
              </w:rPr>
              <w:t>PSA</w:t>
            </w:r>
            <w:r w:rsidRPr="0063734C">
              <w:rPr>
                <w:spacing w:val="8"/>
                <w:w w:val="90"/>
                <w:sz w:val="18"/>
                <w:szCs w:val="18"/>
              </w:rPr>
              <w:t xml:space="preserve"> </w:t>
            </w:r>
            <w:r w:rsidRPr="0063734C">
              <w:rPr>
                <w:w w:val="90"/>
                <w:sz w:val="18"/>
                <w:szCs w:val="18"/>
              </w:rPr>
              <w:t>levels</w:t>
            </w:r>
            <w:r w:rsidRPr="0063734C">
              <w:rPr>
                <w:spacing w:val="10"/>
                <w:w w:val="90"/>
                <w:sz w:val="18"/>
                <w:szCs w:val="18"/>
              </w:rPr>
              <w:t xml:space="preserve"> </w:t>
            </w:r>
            <w:r w:rsidRPr="0063734C">
              <w:rPr>
                <w:w w:val="90"/>
                <w:sz w:val="18"/>
                <w:szCs w:val="18"/>
              </w:rPr>
              <w:t>of</w:t>
            </w:r>
            <w:r w:rsidRPr="0063734C">
              <w:rPr>
                <w:spacing w:val="14"/>
                <w:w w:val="90"/>
                <w:sz w:val="18"/>
                <w:szCs w:val="18"/>
              </w:rPr>
              <w:t xml:space="preserve"> </w:t>
            </w:r>
            <w:r w:rsidRPr="0063734C">
              <w:rPr>
                <w:w w:val="90"/>
                <w:sz w:val="18"/>
                <w:szCs w:val="18"/>
              </w:rPr>
              <w:t>&gt;0.2</w:t>
            </w:r>
            <w:r w:rsidRPr="0063734C">
              <w:rPr>
                <w:spacing w:val="10"/>
                <w:w w:val="90"/>
                <w:sz w:val="18"/>
                <w:szCs w:val="18"/>
              </w:rPr>
              <w:t xml:space="preserve"> </w:t>
            </w:r>
            <w:r w:rsidRPr="0063734C">
              <w:rPr>
                <w:w w:val="90"/>
                <w:sz w:val="18"/>
                <w:szCs w:val="18"/>
              </w:rPr>
              <w:t>ng/ml</w:t>
            </w:r>
            <w:r w:rsidRPr="0063734C">
              <w:rPr>
                <w:spacing w:val="8"/>
                <w:w w:val="90"/>
                <w:sz w:val="18"/>
                <w:szCs w:val="18"/>
              </w:rPr>
              <w:t xml:space="preserve"> </w:t>
            </w:r>
            <w:r w:rsidRPr="0063734C">
              <w:rPr>
                <w:w w:val="90"/>
                <w:sz w:val="18"/>
                <w:szCs w:val="18"/>
              </w:rPr>
              <w:t>(33%)</w:t>
            </w:r>
            <w:r w:rsidRPr="0063734C">
              <w:rPr>
                <w:spacing w:val="11"/>
                <w:w w:val="90"/>
                <w:sz w:val="18"/>
                <w:szCs w:val="18"/>
              </w:rPr>
              <w:t xml:space="preserve"> </w:t>
            </w:r>
            <w:r w:rsidRPr="0063734C">
              <w:rPr>
                <w:w w:val="90"/>
                <w:sz w:val="18"/>
                <w:szCs w:val="18"/>
              </w:rPr>
              <w:t>and</w:t>
            </w:r>
            <w:r w:rsidRPr="0063734C">
              <w:rPr>
                <w:spacing w:val="8"/>
                <w:w w:val="90"/>
                <w:sz w:val="18"/>
                <w:szCs w:val="18"/>
              </w:rPr>
              <w:t xml:space="preserve"> </w:t>
            </w:r>
            <w:r w:rsidRPr="0063734C">
              <w:rPr>
                <w:w w:val="90"/>
                <w:sz w:val="18"/>
                <w:szCs w:val="18"/>
              </w:rPr>
              <w:t>0.2–0.5</w:t>
            </w:r>
            <w:r w:rsidR="004411D1">
              <w:rPr>
                <w:sz w:val="18"/>
                <w:szCs w:val="18"/>
              </w:rPr>
              <w:t xml:space="preserve"> </w:t>
            </w:r>
            <w:r w:rsidRPr="0063734C">
              <w:rPr>
                <w:w w:val="95"/>
                <w:sz w:val="18"/>
                <w:szCs w:val="18"/>
              </w:rPr>
              <w:t>ng/ml</w:t>
            </w:r>
            <w:r w:rsidRPr="0063734C">
              <w:rPr>
                <w:spacing w:val="1"/>
                <w:w w:val="95"/>
                <w:sz w:val="18"/>
                <w:szCs w:val="18"/>
              </w:rPr>
              <w:t xml:space="preserve"> </w:t>
            </w:r>
            <w:r w:rsidRPr="0063734C">
              <w:rPr>
                <w:w w:val="95"/>
                <w:sz w:val="18"/>
                <w:szCs w:val="18"/>
              </w:rPr>
              <w:t>(45%).</w:t>
            </w:r>
          </w:p>
          <w:p w14:paraId="49A4B148" w14:textId="759C49D7" w:rsidR="0063734C" w:rsidRPr="0063734C" w:rsidRDefault="0063734C" w:rsidP="0063734C">
            <w:pPr>
              <w:rPr>
                <w:rFonts w:ascii="Arial" w:hAnsi="Arial" w:cs="Arial"/>
                <w:w w:val="90"/>
                <w:sz w:val="18"/>
                <w:szCs w:val="18"/>
              </w:rPr>
            </w:pPr>
            <w:r w:rsidRPr="0063734C">
              <w:rPr>
                <w:rFonts w:ascii="Arial" w:hAnsi="Arial" w:cs="Arial"/>
                <w:sz w:val="18"/>
                <w:szCs w:val="18"/>
              </w:rPr>
              <w:t>Significant differences in positivity after</w:t>
            </w:r>
            <w:r w:rsidRPr="0063734C">
              <w:rPr>
                <w:rFonts w:ascii="Arial" w:hAnsi="Arial" w:cs="Arial"/>
                <w:spacing w:val="1"/>
                <w:sz w:val="18"/>
                <w:szCs w:val="18"/>
              </w:rPr>
              <w:t xml:space="preserve"> </w:t>
            </w:r>
            <w:r w:rsidRPr="0063734C">
              <w:rPr>
                <w:rFonts w:ascii="Arial" w:hAnsi="Arial" w:cs="Arial"/>
                <w:w w:val="95"/>
                <w:sz w:val="18"/>
                <w:szCs w:val="18"/>
              </w:rPr>
              <w:t>biochemical</w:t>
            </w:r>
            <w:r w:rsidRPr="0063734C">
              <w:rPr>
                <w:rFonts w:ascii="Arial" w:hAnsi="Arial" w:cs="Arial"/>
                <w:spacing w:val="7"/>
                <w:w w:val="95"/>
                <w:sz w:val="18"/>
                <w:szCs w:val="18"/>
              </w:rPr>
              <w:t xml:space="preserve"> </w:t>
            </w:r>
            <w:r w:rsidRPr="0063734C">
              <w:rPr>
                <w:rFonts w:ascii="Arial" w:hAnsi="Arial" w:cs="Arial"/>
                <w:w w:val="95"/>
                <w:sz w:val="18"/>
                <w:szCs w:val="18"/>
              </w:rPr>
              <w:t>recurrence</w:t>
            </w:r>
            <w:r w:rsidRPr="0063734C">
              <w:rPr>
                <w:rFonts w:ascii="Arial" w:hAnsi="Arial" w:cs="Arial"/>
                <w:spacing w:val="5"/>
                <w:w w:val="95"/>
                <w:sz w:val="18"/>
                <w:szCs w:val="18"/>
              </w:rPr>
              <w:t xml:space="preserve"> </w:t>
            </w:r>
            <w:r w:rsidRPr="0063734C">
              <w:rPr>
                <w:rFonts w:ascii="Arial" w:hAnsi="Arial" w:cs="Arial"/>
                <w:w w:val="95"/>
                <w:sz w:val="18"/>
                <w:szCs w:val="18"/>
              </w:rPr>
              <w:t>in</w:t>
            </w:r>
            <w:r w:rsidRPr="0063734C">
              <w:rPr>
                <w:rFonts w:ascii="Arial" w:hAnsi="Arial" w:cs="Arial"/>
                <w:spacing w:val="4"/>
                <w:w w:val="95"/>
                <w:sz w:val="18"/>
                <w:szCs w:val="18"/>
              </w:rPr>
              <w:t xml:space="preserve"> </w:t>
            </w:r>
            <w:r w:rsidRPr="0063734C">
              <w:rPr>
                <w:rFonts w:ascii="Arial" w:hAnsi="Arial" w:cs="Arial"/>
                <w:w w:val="95"/>
                <w:sz w:val="18"/>
                <w:szCs w:val="18"/>
              </w:rPr>
              <w:t>the</w:t>
            </w:r>
            <w:r w:rsidRPr="0063734C">
              <w:rPr>
                <w:rFonts w:ascii="Arial" w:hAnsi="Arial" w:cs="Arial"/>
                <w:spacing w:val="6"/>
                <w:w w:val="95"/>
                <w:sz w:val="18"/>
                <w:szCs w:val="18"/>
              </w:rPr>
              <w:t xml:space="preserve"> </w:t>
            </w:r>
            <w:r w:rsidRPr="0063734C">
              <w:rPr>
                <w:rFonts w:ascii="Arial" w:hAnsi="Arial" w:cs="Arial"/>
                <w:w w:val="95"/>
                <w:sz w:val="18"/>
                <w:szCs w:val="18"/>
              </w:rPr>
              <w:t>prostate</w:t>
            </w:r>
            <w:r w:rsidRPr="0063734C">
              <w:rPr>
                <w:rFonts w:ascii="Arial" w:hAnsi="Arial" w:cs="Arial"/>
                <w:spacing w:val="1"/>
                <w:w w:val="95"/>
                <w:sz w:val="18"/>
                <w:szCs w:val="18"/>
              </w:rPr>
              <w:t xml:space="preserve"> </w:t>
            </w:r>
            <w:r w:rsidRPr="0063734C">
              <w:rPr>
                <w:rFonts w:ascii="Arial" w:hAnsi="Arial" w:cs="Arial"/>
                <w:w w:val="95"/>
                <w:sz w:val="18"/>
                <w:szCs w:val="18"/>
              </w:rPr>
              <w:t>bed</w:t>
            </w:r>
            <w:r w:rsidRPr="0063734C">
              <w:rPr>
                <w:rFonts w:ascii="Arial" w:hAnsi="Arial" w:cs="Arial"/>
                <w:spacing w:val="8"/>
                <w:w w:val="95"/>
                <w:sz w:val="18"/>
                <w:szCs w:val="18"/>
              </w:rPr>
              <w:t xml:space="preserve"> </w:t>
            </w:r>
            <w:r w:rsidRPr="0063734C">
              <w:rPr>
                <w:rFonts w:ascii="Arial" w:hAnsi="Arial" w:cs="Arial"/>
                <w:w w:val="95"/>
                <w:sz w:val="18"/>
                <w:szCs w:val="18"/>
              </w:rPr>
              <w:t>were</w:t>
            </w:r>
            <w:r w:rsidRPr="0063734C">
              <w:rPr>
                <w:rFonts w:ascii="Arial" w:hAnsi="Arial" w:cs="Arial"/>
                <w:spacing w:val="1"/>
                <w:w w:val="95"/>
                <w:sz w:val="18"/>
                <w:szCs w:val="18"/>
              </w:rPr>
              <w:t xml:space="preserve"> </w:t>
            </w:r>
            <w:r w:rsidRPr="0063734C">
              <w:rPr>
                <w:rFonts w:ascii="Arial" w:hAnsi="Arial" w:cs="Arial"/>
                <w:w w:val="95"/>
                <w:sz w:val="18"/>
                <w:szCs w:val="18"/>
              </w:rPr>
              <w:t>noted</w:t>
            </w:r>
            <w:r w:rsidRPr="0063734C">
              <w:rPr>
                <w:rFonts w:ascii="Arial" w:hAnsi="Arial" w:cs="Arial"/>
                <w:spacing w:val="2"/>
                <w:w w:val="95"/>
                <w:sz w:val="18"/>
                <w:szCs w:val="18"/>
              </w:rPr>
              <w:t xml:space="preserve"> </w:t>
            </w:r>
            <w:r w:rsidRPr="0063734C">
              <w:rPr>
                <w:rFonts w:ascii="Arial" w:hAnsi="Arial" w:cs="Arial"/>
                <w:w w:val="95"/>
                <w:sz w:val="18"/>
                <w:szCs w:val="18"/>
              </w:rPr>
              <w:t>between</w:t>
            </w:r>
            <w:r w:rsidRPr="0063734C">
              <w:rPr>
                <w:rFonts w:ascii="Arial" w:hAnsi="Arial" w:cs="Arial"/>
                <w:spacing w:val="3"/>
                <w:w w:val="95"/>
                <w:sz w:val="18"/>
                <w:szCs w:val="18"/>
              </w:rPr>
              <w:t xml:space="preserve"> </w:t>
            </w:r>
            <w:r w:rsidRPr="0063734C">
              <w:rPr>
                <w:rFonts w:ascii="Arial" w:hAnsi="Arial" w:cs="Arial"/>
                <w:w w:val="95"/>
                <w:sz w:val="18"/>
                <w:szCs w:val="18"/>
              </w:rPr>
              <w:t>radical</w:t>
            </w:r>
            <w:r w:rsidRPr="0063734C">
              <w:rPr>
                <w:rFonts w:ascii="Arial" w:hAnsi="Arial" w:cs="Arial"/>
                <w:spacing w:val="3"/>
                <w:w w:val="95"/>
                <w:sz w:val="18"/>
                <w:szCs w:val="18"/>
              </w:rPr>
              <w:t xml:space="preserve"> </w:t>
            </w:r>
            <w:r w:rsidRPr="0063734C">
              <w:rPr>
                <w:rFonts w:ascii="Arial" w:hAnsi="Arial" w:cs="Arial"/>
                <w:w w:val="95"/>
                <w:sz w:val="18"/>
                <w:szCs w:val="18"/>
              </w:rPr>
              <w:t>prostatectomy</w:t>
            </w:r>
            <w:r w:rsidRPr="0063734C">
              <w:rPr>
                <w:rFonts w:ascii="Arial" w:hAnsi="Arial" w:cs="Arial"/>
                <w:spacing w:val="1"/>
                <w:w w:val="95"/>
                <w:sz w:val="18"/>
                <w:szCs w:val="18"/>
              </w:rPr>
              <w:t xml:space="preserve"> </w:t>
            </w:r>
            <w:r w:rsidRPr="0063734C">
              <w:rPr>
                <w:rFonts w:ascii="Arial" w:hAnsi="Arial" w:cs="Arial"/>
                <w:w w:val="95"/>
                <w:sz w:val="18"/>
                <w:szCs w:val="18"/>
              </w:rPr>
              <w:t>(22%)</w:t>
            </w:r>
            <w:r w:rsidRPr="0063734C">
              <w:rPr>
                <w:rFonts w:ascii="Arial" w:hAnsi="Arial" w:cs="Arial"/>
                <w:spacing w:val="6"/>
                <w:w w:val="95"/>
                <w:sz w:val="18"/>
                <w:szCs w:val="18"/>
              </w:rPr>
              <w:t xml:space="preserve"> </w:t>
            </w:r>
            <w:r w:rsidRPr="0063734C">
              <w:rPr>
                <w:rFonts w:ascii="Arial" w:hAnsi="Arial" w:cs="Arial"/>
                <w:w w:val="95"/>
                <w:sz w:val="18"/>
                <w:szCs w:val="18"/>
              </w:rPr>
              <w:t>and</w:t>
            </w:r>
            <w:r w:rsidRPr="0063734C">
              <w:rPr>
                <w:rFonts w:ascii="Arial" w:hAnsi="Arial" w:cs="Arial"/>
                <w:spacing w:val="1"/>
                <w:w w:val="95"/>
                <w:sz w:val="18"/>
                <w:szCs w:val="18"/>
              </w:rPr>
              <w:t xml:space="preserve"> </w:t>
            </w:r>
            <w:r w:rsidRPr="0063734C">
              <w:rPr>
                <w:rFonts w:ascii="Arial" w:hAnsi="Arial" w:cs="Arial"/>
                <w:w w:val="95"/>
                <w:sz w:val="18"/>
                <w:szCs w:val="18"/>
              </w:rPr>
              <w:t>radiotherapy (52%) patients. On per-node analysis,</w:t>
            </w:r>
            <w:r w:rsidRPr="0063734C">
              <w:rPr>
                <w:rFonts w:ascii="Arial" w:hAnsi="Arial" w:cs="Arial"/>
                <w:spacing w:val="-45"/>
                <w:w w:val="95"/>
                <w:sz w:val="18"/>
                <w:szCs w:val="18"/>
              </w:rPr>
              <w:t xml:space="preserve"> </w:t>
            </w:r>
            <w:r w:rsidRPr="0063734C">
              <w:rPr>
                <w:rFonts w:ascii="Arial" w:hAnsi="Arial" w:cs="Arial"/>
                <w:w w:val="95"/>
                <w:sz w:val="18"/>
                <w:szCs w:val="18"/>
              </w:rPr>
              <w:t>high sensitivity (75%) and specificity (99%) were</w:t>
            </w:r>
            <w:r w:rsidRPr="0063734C">
              <w:rPr>
                <w:rFonts w:ascii="Arial" w:hAnsi="Arial" w:cs="Arial"/>
                <w:spacing w:val="1"/>
                <w:w w:val="95"/>
                <w:sz w:val="18"/>
                <w:szCs w:val="18"/>
              </w:rPr>
              <w:t xml:space="preserve"> </w:t>
            </w:r>
            <w:r w:rsidRPr="0063734C">
              <w:rPr>
                <w:rFonts w:ascii="Arial" w:hAnsi="Arial" w:cs="Arial"/>
                <w:sz w:val="18"/>
                <w:szCs w:val="18"/>
              </w:rPr>
              <w:t>observed.</w:t>
            </w:r>
          </w:p>
        </w:tc>
        <w:tc>
          <w:tcPr>
            <w:tcW w:w="2127" w:type="dxa"/>
          </w:tcPr>
          <w:p w14:paraId="1B45ADD2" w14:textId="5E888C2D" w:rsidR="000C1598" w:rsidRDefault="0050345F" w:rsidP="0063734C">
            <w:pPr>
              <w:rPr>
                <w:rFonts w:ascii="Arial" w:hAnsi="Arial" w:cs="Arial"/>
                <w:sz w:val="18"/>
                <w:szCs w:val="18"/>
              </w:rPr>
            </w:pPr>
            <w:hyperlink r:id="rId18" w:history="1">
              <w:r w:rsidR="000C1598" w:rsidRPr="00936DD6">
                <w:rPr>
                  <w:rStyle w:val="Hyperlink"/>
                  <w:rFonts w:ascii="Arial" w:hAnsi="Arial" w:cs="Arial"/>
                  <w:sz w:val="18"/>
                  <w:szCs w:val="18"/>
                </w:rPr>
                <w:t>https://www.sciencedirect.com/science/article/abs/pii/S0302283819300958?via%3Dihub</w:t>
              </w:r>
            </w:hyperlink>
          </w:p>
          <w:p w14:paraId="148C5149" w14:textId="37767E14" w:rsidR="000C1598" w:rsidRDefault="000C1598" w:rsidP="0063734C">
            <w:pPr>
              <w:rPr>
                <w:rFonts w:ascii="Arial" w:hAnsi="Arial" w:cs="Arial"/>
                <w:sz w:val="18"/>
                <w:szCs w:val="18"/>
              </w:rPr>
            </w:pPr>
          </w:p>
          <w:p w14:paraId="30622A95" w14:textId="77777777" w:rsidR="000C1598" w:rsidRPr="000C1598" w:rsidRDefault="0050345F" w:rsidP="000C1598">
            <w:pPr>
              <w:rPr>
                <w:rFonts w:ascii="Arial" w:hAnsi="Arial" w:cs="Arial"/>
                <w:sz w:val="18"/>
                <w:szCs w:val="18"/>
              </w:rPr>
            </w:pPr>
            <w:hyperlink r:id="rId19" w:tgtFrame="_blank" w:tooltip="Persistent link using digital object identifier" w:history="1">
              <w:r w:rsidR="000C1598" w:rsidRPr="000C1598">
                <w:rPr>
                  <w:rStyle w:val="Hyperlink"/>
                  <w:rFonts w:ascii="Arial" w:hAnsi="Arial" w:cs="Arial"/>
                  <w:sz w:val="18"/>
                  <w:szCs w:val="18"/>
                </w:rPr>
                <w:t>https://doi.org/10.1016/j.eururo.2019.01.049</w:t>
              </w:r>
            </w:hyperlink>
          </w:p>
          <w:p w14:paraId="57CF960A" w14:textId="77777777" w:rsidR="000C1598" w:rsidRDefault="000C1598" w:rsidP="0063734C">
            <w:pPr>
              <w:rPr>
                <w:rFonts w:ascii="Arial" w:hAnsi="Arial" w:cs="Arial"/>
                <w:sz w:val="18"/>
                <w:szCs w:val="18"/>
              </w:rPr>
            </w:pPr>
          </w:p>
          <w:p w14:paraId="4E31E707" w14:textId="33ACA384" w:rsidR="000C1598" w:rsidRPr="0063734C" w:rsidRDefault="000C1598" w:rsidP="0063734C">
            <w:pPr>
              <w:rPr>
                <w:rFonts w:ascii="Arial" w:hAnsi="Arial" w:cs="Arial"/>
                <w:sz w:val="18"/>
                <w:szCs w:val="18"/>
              </w:rPr>
            </w:pPr>
            <w:r>
              <w:rPr>
                <w:rFonts w:ascii="Arial" w:hAnsi="Arial" w:cs="Arial"/>
                <w:sz w:val="18"/>
                <w:szCs w:val="18"/>
              </w:rPr>
              <w:t>Perera et. al., 2020</w:t>
            </w:r>
            <w:r w:rsidR="00E676BE">
              <w:rPr>
                <w:rFonts w:ascii="Arial" w:hAnsi="Arial" w:cs="Arial"/>
                <w:sz w:val="18"/>
                <w:szCs w:val="18"/>
              </w:rPr>
              <w:fldChar w:fldCharType="begin">
                <w:fldData xml:space="preserve">PEVuZE5vdGU+PENpdGUgRXhjbHVkZVllYXI9IjEiPjxBdXRob3I+UGVyZXJhPC9BdXRob3I+PFll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</w:fldData>
              </w:fldChar>
            </w:r>
            <w:r w:rsidR="00F40E51">
              <w:rPr>
                <w:rFonts w:ascii="Arial" w:hAnsi="Arial" w:cs="Arial"/>
                <w:sz w:val="18"/>
                <w:szCs w:val="18"/>
              </w:rPr>
              <w:instrText xml:space="preserve"> ADDIN EN.CITE </w:instrText>
            </w:r>
            <w:r w:rsidR="00F40E51">
              <w:rPr>
                <w:rFonts w:ascii="Arial" w:hAnsi="Arial" w:cs="Arial"/>
                <w:sz w:val="18"/>
                <w:szCs w:val="18"/>
              </w:rPr>
              <w:fldChar w:fldCharType="begin">
                <w:fldData xml:space="preserve">PEVuZE5vdGU+PENpdGUgRXhjbHVkZVllYXI9IjEiPjxBdXRob3I+UGVyZXJhPC9BdXRob3I+PFll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</w:fldData>
              </w:fldChar>
            </w:r>
            <w:r w:rsidR="00F40E51">
              <w:rPr>
                <w:rFonts w:ascii="Arial" w:hAnsi="Arial" w:cs="Arial"/>
                <w:sz w:val="18"/>
                <w:szCs w:val="18"/>
              </w:rPr>
              <w:instrText xml:space="preserve"> ADDIN EN.CITE.DATA </w:instrText>
            </w:r>
            <w:r w:rsidR="00F40E51">
              <w:rPr>
                <w:rFonts w:ascii="Arial" w:hAnsi="Arial" w:cs="Arial"/>
                <w:sz w:val="18"/>
                <w:szCs w:val="18"/>
              </w:rPr>
            </w:r>
            <w:r w:rsidR="00F40E51">
              <w:rPr>
                <w:rFonts w:ascii="Arial" w:hAnsi="Arial" w:cs="Arial"/>
                <w:sz w:val="18"/>
                <w:szCs w:val="18"/>
              </w:rPr>
              <w:fldChar w:fldCharType="end"/>
            </w:r>
            <w:r w:rsidR="00E676BE">
              <w:rPr>
                <w:rFonts w:ascii="Arial" w:hAnsi="Arial" w:cs="Arial"/>
                <w:sz w:val="18"/>
                <w:szCs w:val="18"/>
              </w:rPr>
            </w:r>
            <w:r w:rsidR="00E676BE">
              <w:rPr>
                <w:rFonts w:ascii="Arial" w:hAnsi="Arial" w:cs="Arial"/>
                <w:sz w:val="18"/>
                <w:szCs w:val="18"/>
              </w:rPr>
              <w:fldChar w:fldCharType="separate"/>
            </w:r>
            <w:r w:rsidR="00F40E51" w:rsidRPr="00F40E51">
              <w:rPr>
                <w:rFonts w:ascii="Arial" w:hAnsi="Arial" w:cs="Arial"/>
                <w:noProof/>
                <w:sz w:val="18"/>
                <w:szCs w:val="18"/>
                <w:vertAlign w:val="superscript"/>
              </w:rPr>
              <w:t>10</w:t>
            </w:r>
            <w:r w:rsidR="00E676BE">
              <w:rPr>
                <w:rFonts w:ascii="Arial" w:hAnsi="Arial" w:cs="Arial"/>
                <w:sz w:val="18"/>
                <w:szCs w:val="18"/>
              </w:rPr>
              <w:fldChar w:fldCharType="end"/>
            </w:r>
          </w:p>
        </w:tc>
        <w:tc>
          <w:tcPr>
            <w:tcW w:w="2187" w:type="dxa"/>
          </w:tcPr>
          <w:p w14:paraId="6B78E982" w14:textId="5FC404CA" w:rsidR="0063734C" w:rsidRPr="0063734C" w:rsidRDefault="0063734C" w:rsidP="0063734C">
            <w:pPr>
              <w:rPr>
                <w:rFonts w:ascii="Arial" w:hAnsi="Arial" w:cs="Arial"/>
                <w:sz w:val="18"/>
                <w:szCs w:val="18"/>
              </w:rPr>
            </w:pPr>
            <w:r w:rsidRPr="0063734C">
              <w:rPr>
                <w:rFonts w:ascii="Arial" w:hAnsi="Arial" w:cs="Arial"/>
                <w:sz w:val="18"/>
                <w:szCs w:val="18"/>
              </w:rPr>
              <w:lastRenderedPageBreak/>
              <w:t>2019</w:t>
            </w:r>
          </w:p>
        </w:tc>
      </w:tr>
      <w:tr w:rsidR="0063734C" w:rsidRPr="0063734C" w14:paraId="23A9A3A6" w14:textId="77777777" w:rsidTr="00BD3F08">
        <w:tc>
          <w:tcPr>
            <w:tcW w:w="856" w:type="dxa"/>
          </w:tcPr>
          <w:p w14:paraId="5BCAEC73" w14:textId="65E69A5F" w:rsidR="0063734C" w:rsidRPr="0063734C" w:rsidRDefault="009F4E02" w:rsidP="0063734C">
            <w:pPr>
              <w:jc w:val="center"/>
              <w:rPr>
                <w:rFonts w:ascii="Arial" w:hAnsi="Arial" w:cs="Arial"/>
                <w:sz w:val="18"/>
                <w:szCs w:val="18"/>
              </w:rPr>
            </w:pPr>
            <w:r>
              <w:rPr>
                <w:rFonts w:ascii="Arial" w:hAnsi="Arial" w:cs="Arial"/>
                <w:sz w:val="18"/>
                <w:szCs w:val="18"/>
              </w:rPr>
              <w:t>7</w:t>
            </w:r>
          </w:p>
        </w:tc>
        <w:tc>
          <w:tcPr>
            <w:tcW w:w="2352" w:type="dxa"/>
          </w:tcPr>
          <w:p w14:paraId="12DDCEEC" w14:textId="3D45117E" w:rsidR="0063734C" w:rsidRPr="0063734C" w:rsidRDefault="0063734C" w:rsidP="0063734C">
            <w:pPr>
              <w:rPr>
                <w:rFonts w:ascii="Arial" w:hAnsi="Arial" w:cs="Arial"/>
                <w:sz w:val="18"/>
                <w:szCs w:val="18"/>
              </w:rPr>
            </w:pPr>
            <w:r w:rsidRPr="0063734C">
              <w:rPr>
                <w:rFonts w:ascii="Arial" w:hAnsi="Arial" w:cs="Arial"/>
                <w:sz w:val="18"/>
                <w:szCs w:val="18"/>
              </w:rPr>
              <w:t>Systemic</w:t>
            </w:r>
            <w:r w:rsidRPr="0063734C">
              <w:rPr>
                <w:rFonts w:ascii="Arial" w:hAnsi="Arial" w:cs="Arial"/>
                <w:spacing w:val="1"/>
                <w:sz w:val="18"/>
                <w:szCs w:val="18"/>
              </w:rPr>
              <w:t xml:space="preserve"> </w:t>
            </w:r>
            <w:r w:rsidRPr="0063734C">
              <w:rPr>
                <w:rFonts w:ascii="Arial" w:hAnsi="Arial" w:cs="Arial"/>
                <w:w w:val="95"/>
                <w:sz w:val="18"/>
                <w:szCs w:val="18"/>
              </w:rPr>
              <w:t>Review and</w:t>
            </w:r>
            <w:r w:rsidRPr="0063734C">
              <w:rPr>
                <w:rFonts w:ascii="Arial" w:hAnsi="Arial" w:cs="Arial"/>
                <w:spacing w:val="1"/>
                <w:w w:val="95"/>
                <w:sz w:val="18"/>
                <w:szCs w:val="18"/>
              </w:rPr>
              <w:t xml:space="preserve"> </w:t>
            </w:r>
            <w:r w:rsidRPr="0063734C">
              <w:rPr>
                <w:rFonts w:ascii="Arial" w:hAnsi="Arial" w:cs="Arial"/>
                <w:w w:val="95"/>
                <w:sz w:val="18"/>
                <w:szCs w:val="18"/>
              </w:rPr>
              <w:t>Meta-analysis</w:t>
            </w:r>
          </w:p>
        </w:tc>
        <w:tc>
          <w:tcPr>
            <w:tcW w:w="2957" w:type="dxa"/>
          </w:tcPr>
          <w:p w14:paraId="6257F0B9" w14:textId="5B420313" w:rsidR="0063734C" w:rsidRPr="0063734C" w:rsidRDefault="0063734C" w:rsidP="0063734C">
            <w:pPr>
              <w:rPr>
                <w:rFonts w:ascii="Arial" w:hAnsi="Arial" w:cs="Arial"/>
                <w:w w:val="95"/>
                <w:sz w:val="18"/>
                <w:szCs w:val="18"/>
              </w:rPr>
            </w:pPr>
            <w:r w:rsidRPr="0063734C">
              <w:rPr>
                <w:rFonts w:ascii="Arial" w:hAnsi="Arial" w:cs="Arial"/>
                <w:w w:val="90"/>
                <w:sz w:val="18"/>
                <w:szCs w:val="18"/>
                <w:vertAlign w:val="superscript"/>
              </w:rPr>
              <w:t>68</w:t>
            </w:r>
            <w:r w:rsidRPr="0063734C">
              <w:rPr>
                <w:rFonts w:ascii="Arial" w:hAnsi="Arial" w:cs="Arial"/>
                <w:w w:val="90"/>
                <w:sz w:val="18"/>
                <w:szCs w:val="18"/>
              </w:rPr>
              <w:t>Ga-Labeled</w:t>
            </w:r>
            <w:r w:rsidRPr="0063734C">
              <w:rPr>
                <w:rFonts w:ascii="Arial" w:hAnsi="Arial" w:cs="Arial"/>
                <w:spacing w:val="1"/>
                <w:w w:val="90"/>
                <w:sz w:val="18"/>
                <w:szCs w:val="18"/>
              </w:rPr>
              <w:t xml:space="preserve"> </w:t>
            </w:r>
            <w:r w:rsidRPr="0063734C">
              <w:rPr>
                <w:rFonts w:ascii="Arial" w:hAnsi="Arial" w:cs="Arial"/>
                <w:w w:val="90"/>
                <w:sz w:val="18"/>
                <w:szCs w:val="18"/>
              </w:rPr>
              <w:t>Prostate-</w:t>
            </w:r>
            <w:r w:rsidRPr="0063734C">
              <w:rPr>
                <w:rFonts w:ascii="Arial" w:hAnsi="Arial" w:cs="Arial"/>
                <w:spacing w:val="1"/>
                <w:w w:val="90"/>
                <w:sz w:val="18"/>
                <w:szCs w:val="18"/>
              </w:rPr>
              <w:t xml:space="preserve"> </w:t>
            </w:r>
            <w:r w:rsidRPr="0063734C">
              <w:rPr>
                <w:rFonts w:ascii="Arial" w:hAnsi="Arial" w:cs="Arial"/>
                <w:w w:val="95"/>
                <w:sz w:val="18"/>
                <w:szCs w:val="18"/>
              </w:rPr>
              <w:t>specific Membrane</w:t>
            </w:r>
            <w:r w:rsidRPr="0063734C">
              <w:rPr>
                <w:rFonts w:ascii="Arial" w:hAnsi="Arial" w:cs="Arial"/>
                <w:spacing w:val="1"/>
                <w:w w:val="95"/>
                <w:sz w:val="18"/>
                <w:szCs w:val="18"/>
              </w:rPr>
              <w:t xml:space="preserve"> </w:t>
            </w:r>
            <w:r w:rsidRPr="0063734C">
              <w:rPr>
                <w:rFonts w:ascii="Arial" w:hAnsi="Arial" w:cs="Arial"/>
                <w:w w:val="95"/>
                <w:sz w:val="18"/>
                <w:szCs w:val="18"/>
              </w:rPr>
              <w:t>Antigen Ligand Positron</w:t>
            </w:r>
            <w:r w:rsidRPr="0063734C">
              <w:rPr>
                <w:rFonts w:ascii="Arial" w:hAnsi="Arial" w:cs="Arial"/>
                <w:spacing w:val="-45"/>
                <w:w w:val="95"/>
                <w:sz w:val="18"/>
                <w:szCs w:val="18"/>
              </w:rPr>
              <w:t xml:space="preserve"> </w:t>
            </w:r>
            <w:r w:rsidRPr="0063734C">
              <w:rPr>
                <w:rFonts w:ascii="Arial" w:hAnsi="Arial" w:cs="Arial"/>
                <w:sz w:val="18"/>
                <w:szCs w:val="18"/>
              </w:rPr>
              <w:t>Emission</w:t>
            </w:r>
            <w:r w:rsidRPr="0063734C">
              <w:rPr>
                <w:rFonts w:ascii="Arial" w:hAnsi="Arial" w:cs="Arial"/>
                <w:spacing w:val="1"/>
                <w:sz w:val="18"/>
                <w:szCs w:val="18"/>
              </w:rPr>
              <w:t xml:space="preserve"> </w:t>
            </w:r>
            <w:r w:rsidRPr="0063734C">
              <w:rPr>
                <w:rFonts w:ascii="Arial" w:hAnsi="Arial" w:cs="Arial"/>
                <w:w w:val="95"/>
                <w:sz w:val="18"/>
                <w:szCs w:val="18"/>
              </w:rPr>
              <w:t>Tomography/Computed</w:t>
            </w:r>
            <w:r w:rsidRPr="0063734C">
              <w:rPr>
                <w:rFonts w:ascii="Arial" w:hAnsi="Arial" w:cs="Arial"/>
                <w:spacing w:val="-45"/>
                <w:w w:val="95"/>
                <w:sz w:val="18"/>
                <w:szCs w:val="18"/>
              </w:rPr>
              <w:t xml:space="preserve"> </w:t>
            </w:r>
            <w:r w:rsidRPr="0063734C">
              <w:rPr>
                <w:rFonts w:ascii="Arial" w:hAnsi="Arial" w:cs="Arial"/>
                <w:sz w:val="18"/>
                <w:szCs w:val="18"/>
              </w:rPr>
              <w:t>Tomography for</w:t>
            </w:r>
            <w:r w:rsidRPr="0063734C">
              <w:rPr>
                <w:rFonts w:ascii="Arial" w:hAnsi="Arial" w:cs="Arial"/>
                <w:spacing w:val="1"/>
                <w:sz w:val="18"/>
                <w:szCs w:val="18"/>
              </w:rPr>
              <w:t xml:space="preserve"> </w:t>
            </w:r>
            <w:r w:rsidRPr="0063734C">
              <w:rPr>
                <w:rFonts w:ascii="Arial" w:hAnsi="Arial" w:cs="Arial"/>
                <w:w w:val="90"/>
                <w:sz w:val="18"/>
                <w:szCs w:val="18"/>
              </w:rPr>
              <w:t>Prostate Cancer: A</w:t>
            </w:r>
            <w:r w:rsidRPr="0063734C">
              <w:rPr>
                <w:rFonts w:ascii="Arial" w:hAnsi="Arial" w:cs="Arial"/>
                <w:spacing w:val="1"/>
                <w:w w:val="90"/>
                <w:sz w:val="18"/>
                <w:szCs w:val="18"/>
              </w:rPr>
              <w:t xml:space="preserve"> </w:t>
            </w:r>
            <w:r w:rsidRPr="0063734C">
              <w:rPr>
                <w:rFonts w:ascii="Arial" w:hAnsi="Arial" w:cs="Arial"/>
                <w:w w:val="90"/>
                <w:sz w:val="18"/>
                <w:szCs w:val="18"/>
              </w:rPr>
              <w:t>Systematic Review</w:t>
            </w:r>
            <w:r w:rsidRPr="0063734C">
              <w:rPr>
                <w:rFonts w:ascii="Arial" w:hAnsi="Arial" w:cs="Arial"/>
                <w:spacing w:val="1"/>
                <w:w w:val="90"/>
                <w:sz w:val="18"/>
                <w:szCs w:val="18"/>
              </w:rPr>
              <w:t xml:space="preserve"> </w:t>
            </w:r>
            <w:r w:rsidRPr="0063734C">
              <w:rPr>
                <w:rFonts w:ascii="Arial" w:hAnsi="Arial" w:cs="Arial"/>
                <w:w w:val="90"/>
                <w:sz w:val="18"/>
                <w:szCs w:val="18"/>
              </w:rPr>
              <w:t>and</w:t>
            </w:r>
            <w:r w:rsidRPr="0063734C">
              <w:rPr>
                <w:rFonts w:ascii="Arial" w:hAnsi="Arial" w:cs="Arial"/>
                <w:spacing w:val="1"/>
                <w:w w:val="90"/>
                <w:sz w:val="18"/>
                <w:szCs w:val="18"/>
              </w:rPr>
              <w:t xml:space="preserve"> </w:t>
            </w:r>
            <w:r w:rsidRPr="0063734C">
              <w:rPr>
                <w:rFonts w:ascii="Arial" w:hAnsi="Arial" w:cs="Arial"/>
                <w:sz w:val="18"/>
                <w:szCs w:val="18"/>
              </w:rPr>
              <w:t>Meta-analysis</w:t>
            </w:r>
          </w:p>
        </w:tc>
        <w:tc>
          <w:tcPr>
            <w:tcW w:w="3469" w:type="dxa"/>
          </w:tcPr>
          <w:p w14:paraId="62BAE3DD" w14:textId="0E7CCC5E" w:rsidR="0063734C" w:rsidRPr="0063734C" w:rsidRDefault="0063734C" w:rsidP="0063734C">
            <w:pPr>
              <w:pStyle w:val="TableParagraph"/>
              <w:spacing w:before="11"/>
              <w:rPr>
                <w:w w:val="95"/>
                <w:sz w:val="18"/>
                <w:szCs w:val="18"/>
              </w:rPr>
            </w:pPr>
            <w:r w:rsidRPr="0063734C">
              <w:rPr>
                <w:w w:val="90"/>
                <w:sz w:val="18"/>
                <w:szCs w:val="18"/>
              </w:rPr>
              <w:t>Fifteen</w:t>
            </w:r>
            <w:r w:rsidRPr="0063734C">
              <w:rPr>
                <w:spacing w:val="4"/>
                <w:w w:val="90"/>
                <w:sz w:val="18"/>
                <w:szCs w:val="18"/>
              </w:rPr>
              <w:t xml:space="preserve"> </w:t>
            </w:r>
            <w:r w:rsidRPr="000C1598">
              <w:rPr>
                <w:w w:val="90"/>
                <w:sz w:val="18"/>
                <w:szCs w:val="18"/>
                <w:vertAlign w:val="superscript"/>
              </w:rPr>
              <w:t>68</w:t>
            </w:r>
            <w:r w:rsidRPr="0063734C">
              <w:rPr>
                <w:w w:val="90"/>
                <w:sz w:val="18"/>
                <w:szCs w:val="18"/>
              </w:rPr>
              <w:t>Ga-PSMA</w:t>
            </w:r>
            <w:r w:rsidRPr="0063734C">
              <w:rPr>
                <w:spacing w:val="4"/>
                <w:w w:val="90"/>
                <w:sz w:val="18"/>
                <w:szCs w:val="18"/>
              </w:rPr>
              <w:t xml:space="preserve"> </w:t>
            </w:r>
            <w:r w:rsidRPr="0063734C">
              <w:rPr>
                <w:w w:val="90"/>
                <w:sz w:val="18"/>
                <w:szCs w:val="18"/>
              </w:rPr>
              <w:t>PET/CT</w:t>
            </w:r>
            <w:r w:rsidRPr="0063734C">
              <w:rPr>
                <w:spacing w:val="1"/>
                <w:w w:val="90"/>
                <w:sz w:val="18"/>
                <w:szCs w:val="18"/>
              </w:rPr>
              <w:t xml:space="preserve"> </w:t>
            </w:r>
            <w:r w:rsidRPr="0063734C">
              <w:rPr>
                <w:w w:val="90"/>
                <w:sz w:val="18"/>
                <w:szCs w:val="18"/>
              </w:rPr>
              <w:t>studies</w:t>
            </w:r>
            <w:r w:rsidRPr="0063734C">
              <w:rPr>
                <w:spacing w:val="6"/>
                <w:w w:val="90"/>
                <w:sz w:val="18"/>
                <w:szCs w:val="18"/>
              </w:rPr>
              <w:t xml:space="preserve"> </w:t>
            </w:r>
            <w:r w:rsidRPr="0063734C">
              <w:rPr>
                <w:w w:val="90"/>
                <w:sz w:val="18"/>
                <w:szCs w:val="18"/>
              </w:rPr>
              <w:t>with</w:t>
            </w:r>
            <w:r w:rsidRPr="0063734C">
              <w:rPr>
                <w:spacing w:val="1"/>
                <w:w w:val="90"/>
                <w:sz w:val="18"/>
                <w:szCs w:val="18"/>
              </w:rPr>
              <w:t xml:space="preserve"> </w:t>
            </w:r>
            <w:r w:rsidRPr="0063734C">
              <w:rPr>
                <w:w w:val="90"/>
                <w:sz w:val="18"/>
                <w:szCs w:val="18"/>
              </w:rPr>
              <w:t>1256</w:t>
            </w:r>
            <w:r w:rsidRPr="0063734C">
              <w:rPr>
                <w:spacing w:val="1"/>
                <w:w w:val="90"/>
                <w:sz w:val="18"/>
                <w:szCs w:val="18"/>
              </w:rPr>
              <w:t xml:space="preserve"> </w:t>
            </w:r>
            <w:r w:rsidRPr="0063734C">
              <w:rPr>
                <w:sz w:val="18"/>
                <w:szCs w:val="18"/>
              </w:rPr>
              <w:t>patients met the inclusion criteria. Overall</w:t>
            </w:r>
            <w:r w:rsidRPr="0063734C">
              <w:rPr>
                <w:spacing w:val="1"/>
                <w:sz w:val="18"/>
                <w:szCs w:val="18"/>
              </w:rPr>
              <w:t xml:space="preserve"> </w:t>
            </w:r>
            <w:r w:rsidRPr="0063734C">
              <w:rPr>
                <w:w w:val="95"/>
                <w:sz w:val="18"/>
                <w:szCs w:val="18"/>
              </w:rPr>
              <w:t>detection rate of 81% and 53% for PSA &lt; .5ng/ml in</w:t>
            </w:r>
            <w:r w:rsidRPr="0063734C">
              <w:rPr>
                <w:spacing w:val="-45"/>
                <w:w w:val="95"/>
                <w:sz w:val="18"/>
                <w:szCs w:val="18"/>
              </w:rPr>
              <w:t xml:space="preserve"> </w:t>
            </w:r>
            <w:r w:rsidRPr="0063734C">
              <w:rPr>
                <w:w w:val="95"/>
                <w:sz w:val="18"/>
                <w:szCs w:val="18"/>
              </w:rPr>
              <w:t>biochemical recurrence group. In histologically</w:t>
            </w:r>
            <w:r w:rsidRPr="0063734C">
              <w:rPr>
                <w:spacing w:val="1"/>
                <w:w w:val="95"/>
                <w:sz w:val="18"/>
                <w:szCs w:val="18"/>
              </w:rPr>
              <w:t xml:space="preserve"> </w:t>
            </w:r>
            <w:r w:rsidRPr="0063734C">
              <w:rPr>
                <w:w w:val="95"/>
                <w:sz w:val="18"/>
                <w:szCs w:val="18"/>
              </w:rPr>
              <w:t>validated studies FP rate for lymph node</w:t>
            </w:r>
            <w:r w:rsidRPr="0063734C">
              <w:rPr>
                <w:spacing w:val="1"/>
                <w:w w:val="95"/>
                <w:sz w:val="18"/>
                <w:szCs w:val="18"/>
              </w:rPr>
              <w:t xml:space="preserve"> </w:t>
            </w:r>
            <w:r w:rsidRPr="0063734C">
              <w:rPr>
                <w:sz w:val="18"/>
                <w:szCs w:val="18"/>
              </w:rPr>
              <w:t>metastases</w:t>
            </w:r>
            <w:r w:rsidRPr="0063734C">
              <w:rPr>
                <w:spacing w:val="-10"/>
                <w:sz w:val="18"/>
                <w:szCs w:val="18"/>
              </w:rPr>
              <w:t xml:space="preserve"> </w:t>
            </w:r>
            <w:r w:rsidRPr="0063734C">
              <w:rPr>
                <w:sz w:val="18"/>
                <w:szCs w:val="18"/>
              </w:rPr>
              <w:t>3%</w:t>
            </w:r>
          </w:p>
        </w:tc>
        <w:tc>
          <w:tcPr>
            <w:tcW w:w="2127" w:type="dxa"/>
          </w:tcPr>
          <w:p w14:paraId="60DC950B" w14:textId="77777777" w:rsidR="0063734C" w:rsidRDefault="0063734C" w:rsidP="0063734C">
            <w:pPr>
              <w:rPr>
                <w:rFonts w:ascii="Arial" w:hAnsi="Arial" w:cs="Arial"/>
                <w:sz w:val="18"/>
                <w:szCs w:val="18"/>
              </w:rPr>
            </w:pPr>
            <w:r w:rsidRPr="0063734C">
              <w:rPr>
                <w:rFonts w:ascii="Arial" w:hAnsi="Arial" w:cs="Arial"/>
                <w:sz w:val="18"/>
                <w:szCs w:val="18"/>
              </w:rPr>
              <w:t>dx.doi.org/10.1016/j.euf.2016.11.002</w:t>
            </w:r>
          </w:p>
          <w:p w14:paraId="2368A7BB" w14:textId="77777777" w:rsidR="000C1598" w:rsidRDefault="000C1598" w:rsidP="0063734C">
            <w:pPr>
              <w:rPr>
                <w:rFonts w:ascii="Arial" w:hAnsi="Arial" w:cs="Arial"/>
                <w:sz w:val="18"/>
                <w:szCs w:val="18"/>
              </w:rPr>
            </w:pPr>
          </w:p>
          <w:p w14:paraId="36C47C63" w14:textId="75F00609" w:rsidR="000C1598" w:rsidRPr="0063734C" w:rsidRDefault="000C1598" w:rsidP="0063734C">
            <w:pPr>
              <w:rPr>
                <w:rFonts w:ascii="Arial" w:hAnsi="Arial" w:cs="Arial"/>
                <w:sz w:val="18"/>
                <w:szCs w:val="18"/>
              </w:rPr>
            </w:pPr>
            <w:r>
              <w:rPr>
                <w:rFonts w:ascii="Arial" w:hAnsi="Arial" w:cs="Arial"/>
                <w:sz w:val="18"/>
                <w:szCs w:val="18"/>
              </w:rPr>
              <w:t xml:space="preserve">von </w:t>
            </w:r>
            <w:proofErr w:type="spellStart"/>
            <w:r>
              <w:rPr>
                <w:rFonts w:ascii="Arial" w:hAnsi="Arial" w:cs="Arial"/>
                <w:sz w:val="18"/>
                <w:szCs w:val="18"/>
              </w:rPr>
              <w:t>Eyben</w:t>
            </w:r>
            <w:proofErr w:type="spellEnd"/>
            <w:r>
              <w:rPr>
                <w:rFonts w:ascii="Arial" w:hAnsi="Arial" w:cs="Arial"/>
                <w:sz w:val="18"/>
                <w:szCs w:val="18"/>
              </w:rPr>
              <w:t xml:space="preserve"> et. al., 2018</w:t>
            </w:r>
            <w:r w:rsidR="00E676BE">
              <w:rPr>
                <w:rFonts w:ascii="Arial" w:hAnsi="Arial" w:cs="Arial"/>
                <w:sz w:val="18"/>
                <w:szCs w:val="18"/>
              </w:rPr>
              <w:fldChar w:fldCharType="begin">
                <w:fldData xml:space="preserve">PEVuZE5vdGU+PENpdGUgRXhjbHVkZVllYXI9IjEiPjxBdXRob3I+dm9uIEV5YmVuPC9BdXRob3I+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</w:fldData>
              </w:fldChar>
            </w:r>
            <w:r w:rsidR="00F40E51">
              <w:rPr>
                <w:rFonts w:ascii="Arial" w:hAnsi="Arial" w:cs="Arial"/>
                <w:sz w:val="18"/>
                <w:szCs w:val="18"/>
              </w:rPr>
              <w:instrText xml:space="preserve"> ADDIN EN.CITE </w:instrText>
            </w:r>
            <w:r w:rsidR="00F40E51">
              <w:rPr>
                <w:rFonts w:ascii="Arial" w:hAnsi="Arial" w:cs="Arial"/>
                <w:sz w:val="18"/>
                <w:szCs w:val="18"/>
              </w:rPr>
              <w:fldChar w:fldCharType="begin">
                <w:fldData xml:space="preserve">PEVuZE5vdGU+PENpdGUgRXhjbHVkZVllYXI9IjEiPjxBdXRob3I+dm9uIEV5YmVuPC9BdXRob3I+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</w:fldData>
              </w:fldChar>
            </w:r>
            <w:r w:rsidR="00F40E51">
              <w:rPr>
                <w:rFonts w:ascii="Arial" w:hAnsi="Arial" w:cs="Arial"/>
                <w:sz w:val="18"/>
                <w:szCs w:val="18"/>
              </w:rPr>
              <w:instrText xml:space="preserve"> ADDIN EN.CITE.DATA </w:instrText>
            </w:r>
            <w:r w:rsidR="00F40E51">
              <w:rPr>
                <w:rFonts w:ascii="Arial" w:hAnsi="Arial" w:cs="Arial"/>
                <w:sz w:val="18"/>
                <w:szCs w:val="18"/>
              </w:rPr>
            </w:r>
            <w:r w:rsidR="00F40E51">
              <w:rPr>
                <w:rFonts w:ascii="Arial" w:hAnsi="Arial" w:cs="Arial"/>
                <w:sz w:val="18"/>
                <w:szCs w:val="18"/>
              </w:rPr>
              <w:fldChar w:fldCharType="end"/>
            </w:r>
            <w:r w:rsidR="00E676BE">
              <w:rPr>
                <w:rFonts w:ascii="Arial" w:hAnsi="Arial" w:cs="Arial"/>
                <w:sz w:val="18"/>
                <w:szCs w:val="18"/>
              </w:rPr>
            </w:r>
            <w:r w:rsidR="00E676BE">
              <w:rPr>
                <w:rFonts w:ascii="Arial" w:hAnsi="Arial" w:cs="Arial"/>
                <w:sz w:val="18"/>
                <w:szCs w:val="18"/>
              </w:rPr>
              <w:fldChar w:fldCharType="separate"/>
            </w:r>
            <w:r w:rsidR="00F40E51" w:rsidRPr="00F40E51">
              <w:rPr>
                <w:rFonts w:ascii="Arial" w:hAnsi="Arial" w:cs="Arial"/>
                <w:noProof/>
                <w:sz w:val="18"/>
                <w:szCs w:val="18"/>
                <w:vertAlign w:val="superscript"/>
              </w:rPr>
              <w:t>11</w:t>
            </w:r>
            <w:r w:rsidR="00E676BE">
              <w:rPr>
                <w:rFonts w:ascii="Arial" w:hAnsi="Arial" w:cs="Arial"/>
                <w:sz w:val="18"/>
                <w:szCs w:val="18"/>
              </w:rPr>
              <w:fldChar w:fldCharType="end"/>
            </w:r>
          </w:p>
        </w:tc>
        <w:tc>
          <w:tcPr>
            <w:tcW w:w="2187" w:type="dxa"/>
          </w:tcPr>
          <w:p w14:paraId="2AE4B968" w14:textId="624D338B" w:rsidR="0063734C" w:rsidRPr="0063734C" w:rsidRDefault="0063734C" w:rsidP="0063734C">
            <w:pPr>
              <w:rPr>
                <w:rFonts w:ascii="Arial" w:hAnsi="Arial" w:cs="Arial"/>
                <w:sz w:val="18"/>
                <w:szCs w:val="18"/>
              </w:rPr>
            </w:pPr>
            <w:r w:rsidRPr="0063734C">
              <w:rPr>
                <w:rFonts w:ascii="Arial" w:hAnsi="Arial" w:cs="Arial"/>
                <w:sz w:val="18"/>
                <w:szCs w:val="18"/>
              </w:rPr>
              <w:t>201</w:t>
            </w:r>
            <w:r w:rsidR="000C1598">
              <w:rPr>
                <w:rFonts w:ascii="Arial" w:hAnsi="Arial" w:cs="Arial"/>
                <w:sz w:val="18"/>
                <w:szCs w:val="18"/>
              </w:rPr>
              <w:t>8</w:t>
            </w:r>
          </w:p>
        </w:tc>
      </w:tr>
    </w:tbl>
    <w:p w14:paraId="28B84CCE" w14:textId="77777777" w:rsidR="00DD308E" w:rsidRDefault="00DD308E" w:rsidP="00DD308E">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41673FFF" w14:textId="77777777" w:rsidR="00DD308E" w:rsidRDefault="00DD308E" w:rsidP="00DD308E">
      <w:pPr>
        <w:spacing w:after="0"/>
        <w:ind w:left="426"/>
        <w:rPr>
          <w:i/>
          <w:szCs w:val="20"/>
        </w:rPr>
      </w:pPr>
      <w:r>
        <w:rPr>
          <w:i/>
          <w:szCs w:val="20"/>
        </w:rPr>
        <w:t>**Provide high level information including population numbers and whether patients are being recruited or in post-recruitment, including providing the trial registration number to allow for tracking purposes.</w:t>
      </w:r>
    </w:p>
    <w:p w14:paraId="310EE637" w14:textId="77777777" w:rsidR="00DD308E" w:rsidRDefault="00DD308E" w:rsidP="00DD308E">
      <w:pPr>
        <w:spacing w:after="0"/>
        <w:ind w:left="426"/>
        <w:rPr>
          <w:i/>
          <w:szCs w:val="20"/>
        </w:rPr>
      </w:pPr>
      <w:r w:rsidRPr="00E82F54">
        <w:rPr>
          <w:i/>
          <w:szCs w:val="20"/>
        </w:rPr>
        <w:t>*</w:t>
      </w:r>
      <w:r>
        <w:rPr>
          <w:szCs w:val="20"/>
        </w:rPr>
        <w:t>**</w:t>
      </w:r>
      <w:r>
        <w:rPr>
          <w:i/>
          <w:szCs w:val="20"/>
        </w:rPr>
        <w:t xml:space="preserve"> If the publication is a follow-up to an initial publication, please advise.</w:t>
      </w:r>
    </w:p>
    <w:p w14:paraId="23A297E3" w14:textId="77777777" w:rsidR="00DD308E" w:rsidRDefault="00DD308E" w:rsidP="00DD308E">
      <w:pPr>
        <w:rPr>
          <w:i/>
          <w:szCs w:val="20"/>
        </w:rPr>
      </w:pPr>
      <w:r>
        <w:rPr>
          <w:i/>
          <w:szCs w:val="20"/>
        </w:rPr>
        <w:br w:type="page"/>
      </w:r>
    </w:p>
    <w:p w14:paraId="2FA99304" w14:textId="77777777"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14:paraId="2A0AAA2D" w14:textId="150A4693" w:rsidR="009F0CC5" w:rsidRPr="009F0CC5" w:rsidRDefault="00643755" w:rsidP="009F0CC5">
      <w:pPr>
        <w:pStyle w:val="Heading2"/>
        <w:rPr>
          <w:i/>
        </w:rPr>
      </w:pPr>
      <w:r w:rsidRPr="00643755">
        <w:lastRenderedPageBreak/>
        <w:t xml:space="preserve">Identify </w:t>
      </w:r>
      <w:r w:rsidRPr="00643755">
        <w:rPr>
          <w:u w:val="single"/>
        </w:rPr>
        <w:t>yet-to-be-published</w:t>
      </w:r>
      <w:r w:rsidRPr="00643755">
        <w:t xml:space="preserve"> research that may have results available in the near future (that could be relevant to your application). Do not attach full text a</w:t>
      </w:r>
      <w:r>
        <w:t>rticles; this is just a summary</w:t>
      </w:r>
      <w:r w:rsidR="004C49EF" w:rsidRPr="00643755">
        <w:rPr>
          <w:i/>
        </w:rPr>
        <w:t>.</w:t>
      </w:r>
    </w:p>
    <w:p w14:paraId="0C8D8FB3" w14:textId="16054350" w:rsidR="009F0CC5" w:rsidRPr="009F0CC5" w:rsidRDefault="009F0CC5" w:rsidP="009F0CC5">
      <w:r w:rsidRPr="009F0CC5">
        <w:t>No yet-to-be-published studies have been identified where results would be available in the near future (</w:t>
      </w:r>
      <w:proofErr w:type="spellStart"/>
      <w:proofErr w:type="gramStart"/>
      <w:r w:rsidRPr="009F0CC5">
        <w:t>ie</w:t>
      </w:r>
      <w:proofErr w:type="spellEnd"/>
      <w:proofErr w:type="gramEnd"/>
      <w:r w:rsidRPr="009F0CC5">
        <w:t xml:space="preserve"> March-July 2022) that could be relevant to this application.</w:t>
      </w:r>
    </w:p>
    <w:p w14:paraId="62F41805" w14:textId="77777777" w:rsidR="009F0CC5" w:rsidRPr="009F0CC5" w:rsidRDefault="009F0CC5" w:rsidP="009F0CC5"/>
    <w:tbl>
      <w:tblPr>
        <w:tblStyle w:val="TableGrid"/>
        <w:tblW w:w="5000" w:type="pct"/>
        <w:tblLook w:val="04A0" w:firstRow="1" w:lastRow="0" w:firstColumn="1" w:lastColumn="0" w:noHBand="0" w:noVBand="1"/>
        <w:tblCaption w:val="Summary of Evidence - Yet to be Published"/>
      </w:tblPr>
      <w:tblGrid>
        <w:gridCol w:w="909"/>
        <w:gridCol w:w="2497"/>
        <w:gridCol w:w="3138"/>
        <w:gridCol w:w="2466"/>
        <w:gridCol w:w="3476"/>
        <w:gridCol w:w="1462"/>
      </w:tblGrid>
      <w:tr w:rsidR="004C49EF" w14:paraId="58D16BDD" w14:textId="77777777" w:rsidTr="004C49EF">
        <w:trPr>
          <w:cantSplit/>
          <w:tblHeader/>
        </w:trPr>
        <w:tc>
          <w:tcPr>
            <w:tcW w:w="326" w:type="pct"/>
          </w:tcPr>
          <w:p w14:paraId="388A42FD" w14:textId="77777777" w:rsidR="004C49EF" w:rsidRDefault="004C49EF" w:rsidP="00855944">
            <w:pPr>
              <w:pStyle w:val="TableHEADER"/>
            </w:pPr>
          </w:p>
        </w:tc>
        <w:tc>
          <w:tcPr>
            <w:tcW w:w="895" w:type="pct"/>
          </w:tcPr>
          <w:p w14:paraId="2B38B283" w14:textId="77777777" w:rsidR="004C49EF" w:rsidRDefault="004C49EF" w:rsidP="00855944">
            <w:pPr>
              <w:pStyle w:val="TableHEADER"/>
            </w:pPr>
            <w:r>
              <w:t>Type of study design*</w:t>
            </w:r>
          </w:p>
        </w:tc>
        <w:tc>
          <w:tcPr>
            <w:tcW w:w="1125" w:type="pct"/>
          </w:tcPr>
          <w:p w14:paraId="392513D2" w14:textId="77777777" w:rsidR="004C49EF" w:rsidRDefault="004C49EF" w:rsidP="00855944">
            <w:pPr>
              <w:pStyle w:val="TableHEADER"/>
            </w:pPr>
            <w:r>
              <w:t>Title of research (including any trial identifier if relevant)</w:t>
            </w:r>
          </w:p>
        </w:tc>
        <w:tc>
          <w:tcPr>
            <w:tcW w:w="884" w:type="pct"/>
          </w:tcPr>
          <w:p w14:paraId="5E763D06" w14:textId="77777777" w:rsidR="004C49EF" w:rsidRDefault="00367C1B" w:rsidP="00855944">
            <w:pPr>
              <w:pStyle w:val="TableHEADER"/>
            </w:pPr>
            <w:r>
              <w:t xml:space="preserve">Short description of research </w:t>
            </w:r>
            <w:r w:rsidR="004C49EF">
              <w:t>(max 50 words)**</w:t>
            </w:r>
          </w:p>
        </w:tc>
        <w:tc>
          <w:tcPr>
            <w:tcW w:w="1246" w:type="pct"/>
          </w:tcPr>
          <w:p w14:paraId="790FF1EF" w14:textId="77777777" w:rsidR="004C49EF" w:rsidRDefault="004C49EF" w:rsidP="00855944">
            <w:pPr>
              <w:pStyle w:val="TableHEADER"/>
            </w:pPr>
            <w:r w:rsidRPr="00E82F54">
              <w:t xml:space="preserve">Website link to </w:t>
            </w:r>
            <w:r>
              <w:t>research (if available)</w:t>
            </w:r>
          </w:p>
        </w:tc>
        <w:tc>
          <w:tcPr>
            <w:tcW w:w="524" w:type="pct"/>
          </w:tcPr>
          <w:p w14:paraId="73C14718" w14:textId="77777777" w:rsidR="004C49EF" w:rsidRDefault="004C49EF" w:rsidP="00855944">
            <w:pPr>
              <w:pStyle w:val="TableHEADER"/>
            </w:pPr>
            <w:r w:rsidRPr="00E82F54">
              <w:t>Date*</w:t>
            </w:r>
            <w:r>
              <w:t>**</w:t>
            </w:r>
          </w:p>
        </w:tc>
      </w:tr>
      <w:tr w:rsidR="00597D2D" w14:paraId="15D1DDF9" w14:textId="77777777" w:rsidTr="004C49EF">
        <w:trPr>
          <w:cantSplit/>
        </w:trPr>
        <w:tc>
          <w:tcPr>
            <w:tcW w:w="326" w:type="pct"/>
          </w:tcPr>
          <w:p w14:paraId="7523D8C5" w14:textId="77777777" w:rsidR="00597D2D" w:rsidRPr="00965B6B" w:rsidRDefault="00597D2D" w:rsidP="00597D2D">
            <w:pPr>
              <w:rPr>
                <w:szCs w:val="20"/>
              </w:rPr>
            </w:pPr>
            <w:r w:rsidRPr="00965B6B">
              <w:rPr>
                <w:szCs w:val="20"/>
              </w:rPr>
              <w:t>1</w:t>
            </w:r>
            <w:r>
              <w:rPr>
                <w:szCs w:val="20"/>
              </w:rPr>
              <w:t>.</w:t>
            </w:r>
          </w:p>
        </w:tc>
        <w:tc>
          <w:tcPr>
            <w:tcW w:w="895" w:type="pct"/>
          </w:tcPr>
          <w:p w14:paraId="7B3FF573" w14:textId="022C9500" w:rsidR="00597D2D" w:rsidRDefault="00597D2D" w:rsidP="00597D2D">
            <w:pPr>
              <w:rPr>
                <w:b/>
                <w:szCs w:val="20"/>
              </w:rPr>
            </w:pPr>
            <w:r>
              <w:t>n/a</w:t>
            </w:r>
          </w:p>
        </w:tc>
        <w:tc>
          <w:tcPr>
            <w:tcW w:w="1125" w:type="pct"/>
          </w:tcPr>
          <w:p w14:paraId="5FB82E98" w14:textId="7290473D" w:rsidR="00597D2D" w:rsidRDefault="00597D2D" w:rsidP="00597D2D">
            <w:pPr>
              <w:rPr>
                <w:b/>
                <w:szCs w:val="20"/>
              </w:rPr>
            </w:pPr>
            <w:r>
              <w:t>n/a</w:t>
            </w:r>
          </w:p>
        </w:tc>
        <w:tc>
          <w:tcPr>
            <w:tcW w:w="884" w:type="pct"/>
          </w:tcPr>
          <w:p w14:paraId="37E053C3" w14:textId="36942FD6" w:rsidR="00597D2D" w:rsidRDefault="00597D2D" w:rsidP="00597D2D">
            <w:pPr>
              <w:rPr>
                <w:b/>
                <w:szCs w:val="20"/>
              </w:rPr>
            </w:pPr>
            <w:r>
              <w:t>n/a</w:t>
            </w:r>
          </w:p>
        </w:tc>
        <w:tc>
          <w:tcPr>
            <w:tcW w:w="1246" w:type="pct"/>
          </w:tcPr>
          <w:p w14:paraId="33FA31D0" w14:textId="117C2BC5" w:rsidR="00597D2D" w:rsidRPr="00E82F54" w:rsidRDefault="00597D2D" w:rsidP="00597D2D">
            <w:pPr>
              <w:rPr>
                <w:b/>
                <w:szCs w:val="20"/>
              </w:rPr>
            </w:pPr>
            <w:r>
              <w:t>n/a</w:t>
            </w:r>
          </w:p>
        </w:tc>
        <w:tc>
          <w:tcPr>
            <w:tcW w:w="524" w:type="pct"/>
          </w:tcPr>
          <w:p w14:paraId="2055C777" w14:textId="3F6FF815" w:rsidR="00597D2D" w:rsidRPr="00E82F54" w:rsidRDefault="00597D2D" w:rsidP="00597D2D">
            <w:pPr>
              <w:rPr>
                <w:b/>
                <w:szCs w:val="20"/>
              </w:rPr>
            </w:pPr>
            <w:r>
              <w:t>n/a</w:t>
            </w:r>
          </w:p>
        </w:tc>
      </w:tr>
    </w:tbl>
    <w:p w14:paraId="4E94A115" w14:textId="77777777" w:rsidR="004C49EF" w:rsidRDefault="004C49EF" w:rsidP="004C49EF">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36F47A85" w14:textId="77777777" w:rsidR="004C49EF" w:rsidRDefault="004C49EF" w:rsidP="004C49EF">
      <w:pPr>
        <w:spacing w:after="0"/>
        <w:ind w:left="426"/>
        <w:rPr>
          <w:i/>
          <w:szCs w:val="20"/>
        </w:rPr>
      </w:pPr>
      <w:r>
        <w:rPr>
          <w:i/>
          <w:szCs w:val="20"/>
        </w:rPr>
        <w:t>**Provide high level information including population numbers and whether patients are being recruited or in post-recruitment.</w:t>
      </w:r>
    </w:p>
    <w:p w14:paraId="5C0D1CA0" w14:textId="77777777" w:rsidR="004C49EF" w:rsidRPr="00E82F54" w:rsidRDefault="004C49EF" w:rsidP="004C49EF">
      <w:pPr>
        <w:spacing w:after="0"/>
        <w:ind w:left="426"/>
        <w:rPr>
          <w:i/>
          <w:szCs w:val="20"/>
        </w:rPr>
      </w:pPr>
      <w:r w:rsidRPr="00E82F54">
        <w:rPr>
          <w:i/>
          <w:szCs w:val="20"/>
        </w:rPr>
        <w:t>*</w:t>
      </w:r>
      <w:r>
        <w:rPr>
          <w:szCs w:val="20"/>
        </w:rPr>
        <w:t>**</w:t>
      </w:r>
      <w:r w:rsidRPr="00E82F54">
        <w:rPr>
          <w:i/>
          <w:szCs w:val="20"/>
        </w:rPr>
        <w:t xml:space="preserve">Date of when results </w:t>
      </w:r>
      <w:r>
        <w:rPr>
          <w:i/>
          <w:szCs w:val="20"/>
        </w:rPr>
        <w:t>will be</w:t>
      </w:r>
      <w:r w:rsidRPr="00E82F54">
        <w:rPr>
          <w:i/>
          <w:szCs w:val="20"/>
        </w:rPr>
        <w:t xml:space="preserve"> made available</w:t>
      </w:r>
      <w:r>
        <w:rPr>
          <w:i/>
          <w:szCs w:val="20"/>
        </w:rPr>
        <w:t xml:space="preserve"> (to the best of your knowledge)</w:t>
      </w:r>
      <w:r w:rsidRPr="00E82F54">
        <w:rPr>
          <w:i/>
          <w:szCs w:val="20"/>
        </w:rPr>
        <w:t>.</w:t>
      </w:r>
    </w:p>
    <w:p w14:paraId="7E101DEF" w14:textId="77777777"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14:paraId="4B5944AC" w14:textId="77777777" w:rsidR="00E82F54" w:rsidRPr="00C776B1" w:rsidRDefault="005C3AE7" w:rsidP="0056015F">
      <w:pPr>
        <w:pStyle w:val="Heading1"/>
      </w:pPr>
      <w:r>
        <w:lastRenderedPageBreak/>
        <w:t>PART 5</w:t>
      </w:r>
      <w:r w:rsidR="00F93784">
        <w:t xml:space="preserve"> – </w:t>
      </w:r>
      <w:r w:rsidR="00E82F54" w:rsidRPr="00C776B1">
        <w:t>CLINICAL ENDORSEMENT AND CONSUMER INFORMATION</w:t>
      </w:r>
    </w:p>
    <w:p w14:paraId="3AAC5539" w14:textId="77777777" w:rsidR="00E82F54" w:rsidRDefault="00E82F54" w:rsidP="00282B37">
      <w:pPr>
        <w:pStyle w:val="Heading2"/>
      </w:pPr>
      <w:r w:rsidRPr="00CA26DD">
        <w:t>List</w:t>
      </w:r>
      <w:r w:rsidR="00282B37" w:rsidRPr="00282B37">
        <w:t xml:space="preserve"> all appropriate professional bodies/organisations representing the health professionals who provide the service. For </w:t>
      </w:r>
      <w:r w:rsidR="00282B37" w:rsidRPr="00282B37">
        <w:rPr>
          <w:u w:val="single"/>
        </w:rPr>
        <w:t>MBS-related applications</w:t>
      </w:r>
      <w:r w:rsidR="00282B37" w:rsidRPr="00282B37">
        <w:t xml:space="preserve"> ONLY, please attach a brief ‘Statement of Clinical Relevance’ from the most relevant college/society.</w:t>
      </w:r>
    </w:p>
    <w:p w14:paraId="2CA4DF53" w14:textId="77777777" w:rsidR="00597D2D" w:rsidRDefault="00597D2D" w:rsidP="00597D2D">
      <w:pPr>
        <w:spacing w:before="0" w:after="0"/>
        <w:ind w:left="360"/>
        <w:rPr>
          <w:highlight w:val="white"/>
        </w:rPr>
      </w:pPr>
      <w:r>
        <w:rPr>
          <w:highlight w:val="white"/>
        </w:rPr>
        <w:t xml:space="preserve">Australian Association of Nuclear Medicine Specialists  </w:t>
      </w:r>
    </w:p>
    <w:p w14:paraId="569CF401" w14:textId="77777777" w:rsidR="00597D2D" w:rsidRDefault="00597D2D" w:rsidP="00597D2D">
      <w:pPr>
        <w:spacing w:before="0" w:after="0"/>
        <w:ind w:left="360"/>
        <w:rPr>
          <w:highlight w:val="white"/>
        </w:rPr>
      </w:pPr>
      <w:r>
        <w:rPr>
          <w:highlight w:val="white"/>
        </w:rPr>
        <w:t xml:space="preserve">The Royal Australian and New Zealand College of Radiologists </w:t>
      </w:r>
    </w:p>
    <w:p w14:paraId="498C37CE" w14:textId="76B6567A" w:rsidR="00597D2D" w:rsidRDefault="00597D2D" w:rsidP="00597D2D">
      <w:pPr>
        <w:spacing w:before="0" w:after="0"/>
        <w:ind w:left="360"/>
        <w:rPr>
          <w:highlight w:val="white"/>
        </w:rPr>
      </w:pPr>
      <w:r>
        <w:rPr>
          <w:highlight w:val="white"/>
        </w:rPr>
        <w:t xml:space="preserve">Australian and New Zealand Society of Nuclear Medicine </w:t>
      </w:r>
    </w:p>
    <w:p w14:paraId="4C2079C9" w14:textId="4505BE0D" w:rsidR="00887AAA" w:rsidRDefault="00887AAA" w:rsidP="00597D2D">
      <w:pPr>
        <w:spacing w:before="0" w:after="0"/>
        <w:ind w:left="360"/>
        <w:rPr>
          <w:highlight w:val="white"/>
        </w:rPr>
      </w:pPr>
      <w:r>
        <w:rPr>
          <w:highlight w:val="white"/>
        </w:rPr>
        <w:t>Urological SANZ</w:t>
      </w:r>
    </w:p>
    <w:p w14:paraId="01E9F961" w14:textId="0810A67B" w:rsidR="00887AAA" w:rsidRDefault="00887AAA" w:rsidP="00597D2D">
      <w:pPr>
        <w:spacing w:before="0" w:after="0"/>
        <w:ind w:left="360"/>
        <w:rPr>
          <w:highlight w:val="white"/>
        </w:rPr>
      </w:pPr>
    </w:p>
    <w:p w14:paraId="44108543" w14:textId="7114AEDF" w:rsidR="00597D2D" w:rsidRDefault="00597D2D" w:rsidP="00597D2D">
      <w:pPr>
        <w:spacing w:before="0" w:after="0"/>
        <w:ind w:left="360"/>
        <w:rPr>
          <w:i/>
        </w:rPr>
      </w:pPr>
      <w:r>
        <w:rPr>
          <w:i/>
          <w:highlight w:val="white"/>
        </w:rPr>
        <w:t>These are the peak bodies who represent the only health care professionals who are licensed to provide PET/CT scan services in Australia</w:t>
      </w:r>
      <w:r w:rsidR="00E71C1E">
        <w:rPr>
          <w:i/>
        </w:rPr>
        <w:t>.</w:t>
      </w:r>
    </w:p>
    <w:p w14:paraId="418590F4" w14:textId="0E9570C4" w:rsidR="004411D1" w:rsidRDefault="004411D1" w:rsidP="00597D2D">
      <w:pPr>
        <w:spacing w:before="0" w:after="0"/>
        <w:ind w:left="360"/>
        <w:rPr>
          <w:i/>
        </w:rPr>
      </w:pPr>
    </w:p>
    <w:p w14:paraId="1613C514" w14:textId="5152025D" w:rsidR="004411D1" w:rsidRPr="00CD7BDF" w:rsidRDefault="004411D1" w:rsidP="00597D2D">
      <w:pPr>
        <w:spacing w:before="0" w:after="0"/>
        <w:ind w:left="360"/>
        <w:rPr>
          <w:iCs/>
          <w:sz w:val="28"/>
          <w:szCs w:val="28"/>
        </w:rPr>
      </w:pPr>
      <w:r w:rsidRPr="00CD7BDF">
        <w:rPr>
          <w:iCs/>
        </w:rPr>
        <w:t>Statement of Clinical Relevance have been sought and will be forward to the MSAC Secretariat under separate email.</w:t>
      </w:r>
    </w:p>
    <w:p w14:paraId="27957B38" w14:textId="77777777" w:rsidR="00597D2D" w:rsidRPr="00A727B6" w:rsidRDefault="00597D2D" w:rsidP="00A727B6">
      <w:pPr>
        <w:ind w:left="426"/>
      </w:pPr>
    </w:p>
    <w:p w14:paraId="559DFFBB"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w:t>
      </w:r>
      <w:proofErr w:type="gramStart"/>
      <w:r w:rsidR="00F93784">
        <w:t>i.e.</w:t>
      </w:r>
      <w:proofErr w:type="gramEnd"/>
      <w:r w:rsidR="00F93784">
        <w:t xml:space="preserve"> those who provide the comparator service)</w:t>
      </w:r>
      <w:r w:rsidR="00197D29">
        <w:t>:</w:t>
      </w:r>
    </w:p>
    <w:p w14:paraId="29687BA8" w14:textId="12F159C2" w:rsidR="00EA173C" w:rsidRDefault="00597D2D" w:rsidP="00A727B6">
      <w:pPr>
        <w:ind w:left="426"/>
      </w:pPr>
      <w:r>
        <w:fldChar w:fldCharType="begin">
          <w:ffData>
            <w:name w:val=""/>
            <w:enabled/>
            <w:calcOnExit w:val="0"/>
            <w:textInput>
              <w:default w:val="As above"/>
            </w:textInput>
          </w:ffData>
        </w:fldChar>
      </w:r>
      <w:r>
        <w:instrText xml:space="preserve"> FORMTEXT </w:instrText>
      </w:r>
      <w:r>
        <w:fldChar w:fldCharType="separate"/>
      </w:r>
      <w:r>
        <w:rPr>
          <w:noProof/>
        </w:rPr>
        <w:t>As above</w:t>
      </w:r>
      <w:r>
        <w:fldChar w:fldCharType="end"/>
      </w:r>
    </w:p>
    <w:p w14:paraId="500D169B" w14:textId="77777777" w:rsidR="005A433A" w:rsidRDefault="005A433A" w:rsidP="00A727B6">
      <w:pPr>
        <w:ind w:left="426"/>
      </w:pPr>
    </w:p>
    <w:p w14:paraId="285CB247" w14:textId="77777777" w:rsidR="00E82F54" w:rsidRPr="00154B00" w:rsidRDefault="00E82F54" w:rsidP="00A75D46">
      <w:pPr>
        <w:pStyle w:val="Heading2"/>
      </w:pPr>
      <w:r w:rsidRPr="00154B00">
        <w:t>List</w:t>
      </w:r>
      <w:r w:rsidR="00A75D46" w:rsidRPr="00A75D46">
        <w:t xml:space="preserve"> the consumer organisations relevant to the proposed medical service (noting there is </w:t>
      </w:r>
      <w:r w:rsidR="00A75D46" w:rsidRPr="00A75D46">
        <w:rPr>
          <w:u w:val="single"/>
        </w:rPr>
        <w:t>NO NEED</w:t>
      </w:r>
      <w:r w:rsidR="00A75D46" w:rsidRPr="00A75D46">
        <w:t xml:space="preserve"> to attach a support letter at the ‘Application Lodgement’ stage of the MSAC process)</w:t>
      </w:r>
      <w:r w:rsidR="00197D29">
        <w:t>:</w:t>
      </w:r>
    </w:p>
    <w:p w14:paraId="073003E5" w14:textId="018739A7" w:rsidR="00E82F54" w:rsidRDefault="00A727B6" w:rsidP="00A727B6">
      <w:pPr>
        <w:ind w:left="426"/>
      </w:pPr>
      <w:r>
        <w:fldChar w:fldCharType="begin">
          <w:ffData>
            <w:name w:val=""/>
            <w:enabled/>
            <w:calcOnExit w:val="0"/>
            <w:textInput>
              <w:default w:val="List relevant consumer organisations here"/>
            </w:textInput>
          </w:ffData>
        </w:fldChar>
      </w:r>
      <w:r>
        <w:instrText xml:space="preserve"> FORMTEXT </w:instrText>
      </w:r>
      <w:r>
        <w:fldChar w:fldCharType="separate"/>
      </w:r>
      <w:r>
        <w:rPr>
          <w:noProof/>
        </w:rPr>
        <w:t>List relevant consumer organisations here</w:t>
      </w:r>
      <w:r>
        <w:fldChar w:fldCharType="end"/>
      </w:r>
    </w:p>
    <w:p w14:paraId="6801F8B0" w14:textId="70DA171F" w:rsidR="00B62249" w:rsidRPr="00B62249" w:rsidRDefault="00B62249" w:rsidP="00B62249">
      <w:pPr>
        <w:ind w:left="426"/>
        <w:rPr>
          <w:szCs w:val="20"/>
          <w:lang w:val="en-US"/>
        </w:rPr>
      </w:pPr>
      <w:r w:rsidRPr="00B62249">
        <w:rPr>
          <w:szCs w:val="20"/>
          <w:lang w:val="en-US"/>
        </w:rPr>
        <w:t xml:space="preserve">Prostate Cancer Foundation Australia </w:t>
      </w:r>
    </w:p>
    <w:p w14:paraId="3BBB7716" w14:textId="77777777" w:rsidR="00B62249" w:rsidRDefault="00B62249" w:rsidP="00A727B6">
      <w:pPr>
        <w:ind w:left="426"/>
        <w:rPr>
          <w:szCs w:val="20"/>
        </w:rPr>
      </w:pPr>
    </w:p>
    <w:p w14:paraId="58122136" w14:textId="77777777" w:rsidR="003433D1" w:rsidRDefault="003433D1" w:rsidP="00530204">
      <w:pPr>
        <w:pStyle w:val="Heading2"/>
      </w:pPr>
      <w:r>
        <w:t xml:space="preserve">List the relevant </w:t>
      </w:r>
      <w:r w:rsidRPr="00EE6450">
        <w:t>sponsor</w:t>
      </w:r>
      <w:r>
        <w:t xml:space="preserve">(s) and / or manufacturer(s) who produce </w:t>
      </w:r>
      <w:r w:rsidRPr="00282B37">
        <w:rPr>
          <w:u w:val="single"/>
        </w:rPr>
        <w:t>similar</w:t>
      </w:r>
      <w:r>
        <w:t xml:space="preserve"> products relevant </w:t>
      </w:r>
      <w:r w:rsidR="00197D29">
        <w:t>to the proposed medical service:</w:t>
      </w:r>
    </w:p>
    <w:p w14:paraId="4A90F739" w14:textId="1EE6CDAD" w:rsidR="00EE6450" w:rsidRDefault="00EE6450" w:rsidP="00EE6450">
      <w:pPr>
        <w:ind w:left="426"/>
      </w:pPr>
      <w:r>
        <w:fldChar w:fldCharType="begin">
          <w:ffData>
            <w:name w:val=""/>
            <w:enabled/>
            <w:calcOnExit w:val="0"/>
            <w:textInput>
              <w:default w:val="List relevant sponsor/s and or manufacturer/s here"/>
            </w:textInput>
          </w:ffData>
        </w:fldChar>
      </w:r>
      <w:r>
        <w:instrText xml:space="preserve"> FORMTEXT </w:instrText>
      </w:r>
      <w:r>
        <w:fldChar w:fldCharType="separate"/>
      </w:r>
      <w:r>
        <w:rPr>
          <w:noProof/>
        </w:rPr>
        <w:t>List relevant sponsor/s and or manufacturer/s here</w:t>
      </w:r>
      <w:r>
        <w:fldChar w:fldCharType="end"/>
      </w:r>
    </w:p>
    <w:p w14:paraId="176D3B1E" w14:textId="77F5F052" w:rsidR="00B62249" w:rsidRDefault="00B62249" w:rsidP="00EE6450">
      <w:pPr>
        <w:ind w:left="426"/>
        <w:rPr>
          <w:szCs w:val="20"/>
        </w:rPr>
      </w:pPr>
      <w:r>
        <w:rPr>
          <w:szCs w:val="20"/>
        </w:rPr>
        <w:t>None</w:t>
      </w:r>
    </w:p>
    <w:p w14:paraId="3111611E" w14:textId="77777777" w:rsidR="005A433A" w:rsidRDefault="005A433A" w:rsidP="00EE6450">
      <w:pPr>
        <w:ind w:left="426"/>
        <w:rPr>
          <w:szCs w:val="20"/>
        </w:rPr>
      </w:pPr>
    </w:p>
    <w:p w14:paraId="3669210C" w14:textId="77777777" w:rsidR="00BA72E3" w:rsidRPr="00BA72E3" w:rsidRDefault="00BA72E3" w:rsidP="00BA72E3">
      <w:pPr>
        <w:numPr>
          <w:ilvl w:val="0"/>
          <w:numId w:val="1"/>
        </w:numPr>
        <w:rPr>
          <w:b/>
          <w:szCs w:val="20"/>
        </w:rPr>
      </w:pPr>
      <w:r w:rsidRPr="00BA72E3">
        <w:rPr>
          <w:b/>
          <w:szCs w:val="20"/>
        </w:rPr>
        <w:t>Nominate two experts that can be contacted about the proposed medical service, and current clinical management of the condition</w:t>
      </w:r>
      <w:r>
        <w:rPr>
          <w:b/>
          <w:szCs w:val="20"/>
        </w:rPr>
        <w:t>:</w:t>
      </w:r>
    </w:p>
    <w:p w14:paraId="0D9CF39D" w14:textId="72C17ADB" w:rsidR="00987ABE" w:rsidRPr="009C3679" w:rsidRDefault="00987ABE" w:rsidP="00987ABE">
      <w:pPr>
        <w:ind w:left="426"/>
        <w:rPr>
          <w:szCs w:val="20"/>
        </w:rPr>
      </w:pPr>
      <w:r>
        <w:rPr>
          <w:szCs w:val="20"/>
        </w:rPr>
        <w:t xml:space="preserve">Name of expert 1: </w:t>
      </w:r>
      <w:r w:rsidR="002162FE" w:rsidRPr="009C3679">
        <w:fldChar w:fldCharType="begin">
          <w:ffData>
            <w:name w:val=""/>
            <w:enabled/>
            <w:calcOnExit w:val="0"/>
            <w:textInput>
              <w:default w:val="REDACTED"/>
            </w:textInput>
          </w:ffData>
        </w:fldChar>
      </w:r>
      <w:r w:rsidR="002162FE" w:rsidRPr="009C3679">
        <w:instrText xml:space="preserve"> FORMTEXT </w:instrText>
      </w:r>
      <w:r w:rsidR="002162FE" w:rsidRPr="009C3679">
        <w:fldChar w:fldCharType="separate"/>
      </w:r>
      <w:r w:rsidR="002162FE" w:rsidRPr="009C3679">
        <w:rPr>
          <w:noProof/>
        </w:rPr>
        <w:t>REDACTED</w:t>
      </w:r>
      <w:r w:rsidR="002162FE" w:rsidRPr="009C3679">
        <w:fldChar w:fldCharType="end"/>
      </w:r>
      <w:r w:rsidR="004E6FA7" w:rsidRPr="009C3679">
        <w:t xml:space="preserve">  </w:t>
      </w:r>
    </w:p>
    <w:p w14:paraId="593A7D77" w14:textId="7C50DA77" w:rsidR="00987ABE" w:rsidRPr="009C3679" w:rsidRDefault="00987ABE" w:rsidP="00987ABE">
      <w:pPr>
        <w:ind w:left="426"/>
        <w:rPr>
          <w:szCs w:val="20"/>
        </w:rPr>
      </w:pPr>
      <w:r w:rsidRPr="009C3679">
        <w:rPr>
          <w:szCs w:val="20"/>
        </w:rPr>
        <w:t xml:space="preserve">Telephone number(s): </w:t>
      </w:r>
      <w:r w:rsidR="002162FE" w:rsidRPr="009C3679">
        <w:fldChar w:fldCharType="begin">
          <w:ffData>
            <w:name w:val=""/>
            <w:enabled/>
            <w:calcOnExit w:val="0"/>
            <w:textInput>
              <w:default w:val="REDACTED"/>
            </w:textInput>
          </w:ffData>
        </w:fldChar>
      </w:r>
      <w:r w:rsidR="002162FE" w:rsidRPr="009C3679">
        <w:instrText xml:space="preserve"> FORMTEXT </w:instrText>
      </w:r>
      <w:r w:rsidR="002162FE" w:rsidRPr="009C3679">
        <w:fldChar w:fldCharType="separate"/>
      </w:r>
      <w:r w:rsidR="002162FE" w:rsidRPr="009C3679">
        <w:rPr>
          <w:noProof/>
        </w:rPr>
        <w:t>REDACTED</w:t>
      </w:r>
      <w:r w:rsidR="002162FE" w:rsidRPr="009C3679">
        <w:fldChar w:fldCharType="end"/>
      </w:r>
    </w:p>
    <w:p w14:paraId="33EC173F" w14:textId="4AD64314" w:rsidR="00987ABE" w:rsidRPr="009C3679" w:rsidRDefault="00987ABE" w:rsidP="00987ABE">
      <w:pPr>
        <w:ind w:left="426"/>
        <w:rPr>
          <w:szCs w:val="20"/>
        </w:rPr>
      </w:pPr>
      <w:r w:rsidRPr="009C3679">
        <w:rPr>
          <w:szCs w:val="20"/>
        </w:rPr>
        <w:t xml:space="preserve">Email address: </w:t>
      </w:r>
      <w:r w:rsidR="002162FE" w:rsidRPr="009C3679">
        <w:fldChar w:fldCharType="begin">
          <w:ffData>
            <w:name w:val=""/>
            <w:enabled/>
            <w:calcOnExit w:val="0"/>
            <w:textInput>
              <w:default w:val="REDACTED"/>
            </w:textInput>
          </w:ffData>
        </w:fldChar>
      </w:r>
      <w:r w:rsidR="002162FE" w:rsidRPr="009C3679">
        <w:instrText xml:space="preserve"> FORMTEXT </w:instrText>
      </w:r>
      <w:r w:rsidR="002162FE" w:rsidRPr="009C3679">
        <w:fldChar w:fldCharType="separate"/>
      </w:r>
      <w:r w:rsidR="002162FE" w:rsidRPr="009C3679">
        <w:rPr>
          <w:noProof/>
        </w:rPr>
        <w:t>REDACTED</w:t>
      </w:r>
      <w:r w:rsidR="002162FE" w:rsidRPr="009C3679">
        <w:fldChar w:fldCharType="end"/>
      </w:r>
    </w:p>
    <w:p w14:paraId="03449DA3" w14:textId="305074AC" w:rsidR="00987ABE" w:rsidRPr="009C3679" w:rsidRDefault="00987ABE" w:rsidP="00987ABE">
      <w:pPr>
        <w:ind w:left="426"/>
        <w:rPr>
          <w:szCs w:val="20"/>
        </w:rPr>
      </w:pPr>
      <w:r w:rsidRPr="009C3679">
        <w:rPr>
          <w:szCs w:val="20"/>
        </w:rPr>
        <w:t xml:space="preserve">Justification of expertise: </w:t>
      </w:r>
      <w:r w:rsidR="002162FE" w:rsidRPr="009C3679">
        <w:fldChar w:fldCharType="begin">
          <w:ffData>
            <w:name w:val=""/>
            <w:enabled/>
            <w:calcOnExit w:val="0"/>
            <w:textInput>
              <w:default w:val="REDACTED"/>
            </w:textInput>
          </w:ffData>
        </w:fldChar>
      </w:r>
      <w:r w:rsidR="002162FE" w:rsidRPr="009C3679">
        <w:instrText xml:space="preserve"> FORMTEXT </w:instrText>
      </w:r>
      <w:r w:rsidR="002162FE" w:rsidRPr="009C3679">
        <w:fldChar w:fldCharType="separate"/>
      </w:r>
      <w:r w:rsidR="002162FE" w:rsidRPr="009C3679">
        <w:rPr>
          <w:noProof/>
        </w:rPr>
        <w:t>REDACTED</w:t>
      </w:r>
      <w:r w:rsidR="002162FE" w:rsidRPr="009C3679">
        <w:fldChar w:fldCharType="end"/>
      </w:r>
    </w:p>
    <w:p w14:paraId="7A603035" w14:textId="77777777" w:rsidR="00987ABE" w:rsidRPr="009C3679" w:rsidRDefault="00987ABE" w:rsidP="00987ABE">
      <w:pPr>
        <w:ind w:left="426"/>
        <w:rPr>
          <w:szCs w:val="20"/>
        </w:rPr>
      </w:pPr>
    </w:p>
    <w:p w14:paraId="572651B9" w14:textId="4B3CF607" w:rsidR="00987ABE" w:rsidRPr="009C3679" w:rsidRDefault="00987ABE" w:rsidP="00987ABE">
      <w:pPr>
        <w:ind w:left="426"/>
        <w:rPr>
          <w:szCs w:val="20"/>
        </w:rPr>
      </w:pPr>
      <w:r w:rsidRPr="009C3679">
        <w:rPr>
          <w:szCs w:val="20"/>
        </w:rPr>
        <w:t xml:space="preserve">Name of expert 2: </w:t>
      </w:r>
      <w:r w:rsidR="002162FE" w:rsidRPr="009C3679">
        <w:fldChar w:fldCharType="begin">
          <w:ffData>
            <w:name w:val=""/>
            <w:enabled/>
            <w:calcOnExit w:val="0"/>
            <w:textInput>
              <w:default w:val="REDACTED"/>
            </w:textInput>
          </w:ffData>
        </w:fldChar>
      </w:r>
      <w:r w:rsidR="002162FE" w:rsidRPr="009C3679">
        <w:instrText xml:space="preserve"> FORMTEXT </w:instrText>
      </w:r>
      <w:r w:rsidR="002162FE" w:rsidRPr="009C3679">
        <w:fldChar w:fldCharType="separate"/>
      </w:r>
      <w:r w:rsidR="002162FE" w:rsidRPr="009C3679">
        <w:rPr>
          <w:noProof/>
        </w:rPr>
        <w:t>REDACTED</w:t>
      </w:r>
      <w:r w:rsidR="002162FE" w:rsidRPr="009C3679">
        <w:fldChar w:fldCharType="end"/>
      </w:r>
    </w:p>
    <w:p w14:paraId="741A0956" w14:textId="77F348AB" w:rsidR="00987ABE" w:rsidRPr="009C3679" w:rsidRDefault="00987ABE" w:rsidP="00987ABE">
      <w:pPr>
        <w:ind w:left="426"/>
        <w:rPr>
          <w:szCs w:val="20"/>
        </w:rPr>
      </w:pPr>
      <w:r w:rsidRPr="009C3679">
        <w:rPr>
          <w:szCs w:val="20"/>
        </w:rPr>
        <w:t xml:space="preserve">Telephone number(s): </w:t>
      </w:r>
      <w:r w:rsidR="002162FE" w:rsidRPr="009C3679">
        <w:fldChar w:fldCharType="begin">
          <w:ffData>
            <w:name w:val=""/>
            <w:enabled/>
            <w:calcOnExit w:val="0"/>
            <w:textInput>
              <w:default w:val="REDACTED"/>
            </w:textInput>
          </w:ffData>
        </w:fldChar>
      </w:r>
      <w:r w:rsidR="002162FE" w:rsidRPr="009C3679">
        <w:instrText xml:space="preserve"> FORMTEXT </w:instrText>
      </w:r>
      <w:r w:rsidR="002162FE" w:rsidRPr="009C3679">
        <w:fldChar w:fldCharType="separate"/>
      </w:r>
      <w:r w:rsidR="002162FE" w:rsidRPr="009C3679">
        <w:rPr>
          <w:noProof/>
        </w:rPr>
        <w:t>REDACTED</w:t>
      </w:r>
      <w:r w:rsidR="002162FE" w:rsidRPr="009C3679">
        <w:fldChar w:fldCharType="end"/>
      </w:r>
    </w:p>
    <w:p w14:paraId="25E50DFF" w14:textId="7647A1FA" w:rsidR="00987ABE" w:rsidRPr="009C3679" w:rsidRDefault="00987ABE" w:rsidP="00987ABE">
      <w:pPr>
        <w:ind w:left="426"/>
        <w:rPr>
          <w:szCs w:val="20"/>
        </w:rPr>
      </w:pPr>
      <w:r w:rsidRPr="009C3679">
        <w:rPr>
          <w:szCs w:val="20"/>
        </w:rPr>
        <w:t xml:space="preserve">Email address: </w:t>
      </w:r>
      <w:r w:rsidR="002162FE" w:rsidRPr="009C3679">
        <w:fldChar w:fldCharType="begin">
          <w:ffData>
            <w:name w:val=""/>
            <w:enabled/>
            <w:calcOnExit w:val="0"/>
            <w:textInput>
              <w:default w:val="REDACTED"/>
            </w:textInput>
          </w:ffData>
        </w:fldChar>
      </w:r>
      <w:r w:rsidR="002162FE" w:rsidRPr="009C3679">
        <w:instrText xml:space="preserve"> FORMTEXT </w:instrText>
      </w:r>
      <w:r w:rsidR="002162FE" w:rsidRPr="009C3679">
        <w:fldChar w:fldCharType="separate"/>
      </w:r>
      <w:r w:rsidR="002162FE" w:rsidRPr="009C3679">
        <w:rPr>
          <w:noProof/>
        </w:rPr>
        <w:t>REDACTED</w:t>
      </w:r>
      <w:r w:rsidR="002162FE" w:rsidRPr="009C3679">
        <w:fldChar w:fldCharType="end"/>
      </w:r>
    </w:p>
    <w:p w14:paraId="7A4467D4" w14:textId="7DFE9839" w:rsidR="00187E33" w:rsidRPr="004411D1" w:rsidRDefault="00987ABE" w:rsidP="004411D1">
      <w:pPr>
        <w:ind w:left="426"/>
        <w:rPr>
          <w:szCs w:val="20"/>
        </w:rPr>
      </w:pPr>
      <w:r w:rsidRPr="009C3679">
        <w:rPr>
          <w:szCs w:val="20"/>
        </w:rPr>
        <w:t xml:space="preserve">Justification of expertise: </w:t>
      </w:r>
      <w:r w:rsidR="002162FE" w:rsidRPr="009C3679">
        <w:fldChar w:fldCharType="begin">
          <w:ffData>
            <w:name w:val=""/>
            <w:enabled/>
            <w:calcOnExit w:val="0"/>
            <w:textInput>
              <w:default w:val="REDACTED"/>
            </w:textInput>
          </w:ffData>
        </w:fldChar>
      </w:r>
      <w:r w:rsidR="002162FE" w:rsidRPr="009C3679">
        <w:instrText xml:space="preserve"> FORMTEXT </w:instrText>
      </w:r>
      <w:r w:rsidR="002162FE" w:rsidRPr="009C3679">
        <w:fldChar w:fldCharType="separate"/>
      </w:r>
      <w:r w:rsidR="002162FE" w:rsidRPr="009C3679">
        <w:rPr>
          <w:noProof/>
        </w:rPr>
        <w:t>REDACTED</w:t>
      </w:r>
      <w:r w:rsidR="002162FE" w:rsidRPr="009C3679">
        <w:fldChar w:fldCharType="end"/>
      </w:r>
    </w:p>
    <w:p w14:paraId="19885209" w14:textId="77777777" w:rsidR="00E82F54" w:rsidRPr="00154B00" w:rsidRDefault="00E82F54" w:rsidP="00E82F54">
      <w:pPr>
        <w:ind w:left="426"/>
        <w:rPr>
          <w:i/>
          <w:szCs w:val="20"/>
        </w:rPr>
      </w:pPr>
      <w:r w:rsidRPr="00154B00">
        <w:rPr>
          <w:i/>
          <w:szCs w:val="20"/>
        </w:rPr>
        <w:lastRenderedPageBreak/>
        <w:t>Please note that the Department may also consult with other referrers, proceduralists and disease specialists to obtain their insight.</w:t>
      </w:r>
    </w:p>
    <w:p w14:paraId="38B1C5D5" w14:textId="77777777" w:rsidR="00187E33" w:rsidRDefault="00187E33" w:rsidP="0056015F">
      <w:pPr>
        <w:pStyle w:val="Heading1"/>
      </w:pPr>
    </w:p>
    <w:p w14:paraId="63F18B4E" w14:textId="0CD73FA8" w:rsidR="00E82F54" w:rsidRPr="00EA173C" w:rsidRDefault="00F93784" w:rsidP="0056015F">
      <w:pPr>
        <w:pStyle w:val="Heading1"/>
      </w:pPr>
      <w:r>
        <w:t>PAR</w:t>
      </w:r>
      <w:r w:rsidR="005C3AE7">
        <w:t>T 6</w:t>
      </w:r>
      <w:r>
        <w:t xml:space="preserve"> – POPULATION</w:t>
      </w:r>
      <w:r w:rsidR="000525BC">
        <w:t xml:space="preserve"> (AND PRIOR TESTS)</w:t>
      </w:r>
      <w:r>
        <w:t xml:space="preserve">, </w:t>
      </w:r>
      <w:r w:rsidR="00CC5AB1">
        <w:t>INTERVENTION</w:t>
      </w:r>
      <w:r>
        <w:t>, COMPARATOR, OUTCOME (PICO)</w:t>
      </w:r>
    </w:p>
    <w:p w14:paraId="447A2AAB" w14:textId="77777777" w:rsidR="0021185D" w:rsidRPr="005C3AE7" w:rsidRDefault="005C3AE7" w:rsidP="005C3AE7">
      <w:pPr>
        <w:pStyle w:val="Subtitle"/>
      </w:pPr>
      <w:r w:rsidRPr="005C3AE7">
        <w:t xml:space="preserve">PART 6a – </w:t>
      </w:r>
      <w:r w:rsidR="0021185D" w:rsidRPr="005C3AE7">
        <w:t>INFORMATION ABOUT THE PROPOSED POPULATION</w:t>
      </w:r>
    </w:p>
    <w:p w14:paraId="1DC3BB37"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w:t>
      </w:r>
      <w:r w:rsidR="00282B37">
        <w:t>(</w:t>
      </w:r>
      <w:r w:rsidR="0054594B" w:rsidRPr="00A96329">
        <w:t>in terms of both morbidity and mortality</w:t>
      </w:r>
      <w:r w:rsidR="00282B37">
        <w:t>)</w:t>
      </w:r>
      <w:r w:rsidR="00197D29">
        <w:t>:</w:t>
      </w:r>
    </w:p>
    <w:p w14:paraId="15AEDF65" w14:textId="77777777" w:rsidR="00B62249" w:rsidRPr="00B62249" w:rsidRDefault="00B62249" w:rsidP="00B62249">
      <w:pPr>
        <w:ind w:left="426"/>
        <w:rPr>
          <w:lang w:val="en-US"/>
        </w:rPr>
      </w:pPr>
      <w:r w:rsidRPr="00B62249">
        <w:rPr>
          <w:lang w:val="en-US"/>
        </w:rPr>
        <w:t xml:space="preserve">Currently prostate cancer is the </w:t>
      </w:r>
      <w:proofErr w:type="gramStart"/>
      <w:r w:rsidRPr="00B62249">
        <w:rPr>
          <w:lang w:val="en-US"/>
        </w:rPr>
        <w:t>most commonly diagnosed</w:t>
      </w:r>
      <w:proofErr w:type="gramEnd"/>
      <w:r w:rsidRPr="00B62249">
        <w:rPr>
          <w:lang w:val="en-US"/>
        </w:rPr>
        <w:t xml:space="preserve"> cancer (&gt;19000 cases per annum) and the second most common cause of death (&gt; 3000 per annum) in Australian men. The risk of developing prostate cancer before their 85</w:t>
      </w:r>
      <w:r w:rsidRPr="00B62249">
        <w:rPr>
          <w:vertAlign w:val="superscript"/>
          <w:lang w:val="en-US"/>
        </w:rPr>
        <w:t>th</w:t>
      </w:r>
      <w:r w:rsidRPr="00B62249">
        <w:rPr>
          <w:lang w:val="en-US"/>
        </w:rPr>
        <w:t xml:space="preserve"> birthday is 1 in 6 for Australian men.</w:t>
      </w:r>
    </w:p>
    <w:p w14:paraId="70BCEC0C" w14:textId="49FCC18C" w:rsidR="00B62249" w:rsidRPr="00B62249" w:rsidRDefault="00B62249" w:rsidP="00B62249">
      <w:pPr>
        <w:ind w:left="426"/>
        <w:rPr>
          <w:lang w:val="en-US"/>
        </w:rPr>
      </w:pPr>
      <w:r w:rsidRPr="00B62249">
        <w:rPr>
          <w:lang w:val="en-US"/>
        </w:rPr>
        <w:t>More that 90</w:t>
      </w:r>
      <w:r w:rsidR="00187E33">
        <w:rPr>
          <w:lang w:val="en-US"/>
        </w:rPr>
        <w:t>,</w:t>
      </w:r>
      <w:r w:rsidRPr="00B62249">
        <w:rPr>
          <w:lang w:val="en-US"/>
        </w:rPr>
        <w:t>000 Australian men are estimated to be living with prostate cancer.</w:t>
      </w:r>
    </w:p>
    <w:p w14:paraId="1AB877B5" w14:textId="77777777" w:rsidR="00B62249" w:rsidRPr="00B62249" w:rsidRDefault="00B62249" w:rsidP="00B62249">
      <w:pPr>
        <w:ind w:left="426"/>
        <w:rPr>
          <w:lang w:val="en-US"/>
        </w:rPr>
      </w:pPr>
      <w:r w:rsidRPr="00B62249">
        <w:rPr>
          <w:lang w:val="en-US"/>
        </w:rPr>
        <w:t>Between 1986–1990 and 2011–2015, five-year relative survival from prostate cancer improved from 59% to 95%. This improvement in survival is most likely due to the impact of better diagnosis and treatment on the natural history of the disease.</w:t>
      </w:r>
    </w:p>
    <w:p w14:paraId="31D50B3C" w14:textId="77777777" w:rsidR="00B62249" w:rsidRPr="00B62249" w:rsidRDefault="00B62249" w:rsidP="00B62249">
      <w:pPr>
        <w:ind w:left="426"/>
        <w:rPr>
          <w:lang w:val="en-US"/>
        </w:rPr>
      </w:pPr>
      <w:r w:rsidRPr="00B62249">
        <w:rPr>
          <w:lang w:val="en-US"/>
        </w:rPr>
        <w:t xml:space="preserve">Prostate Cancer originates in the prostate gland and is most commonly adenocarcinoma in type. Many prostate cancers are indolent by nature and do not affect longevity, particularly in older men with significant co-morbidities. However, untreated prostate cancers grow locally and can reach a size where men </w:t>
      </w:r>
      <w:proofErr w:type="gramStart"/>
      <w:r w:rsidRPr="00B62249">
        <w:rPr>
          <w:lang w:val="en-US"/>
        </w:rPr>
        <w:t>experience difficulty</w:t>
      </w:r>
      <w:proofErr w:type="gramEnd"/>
      <w:r w:rsidRPr="00B62249">
        <w:rPr>
          <w:lang w:val="en-US"/>
        </w:rPr>
        <w:t xml:space="preserve"> and/or discomfort urinating and blood in the urine or sperm. Over time, if untreated, prostate cancer spreads to other tissues such as lymph nodes, bones, </w:t>
      </w:r>
      <w:proofErr w:type="gramStart"/>
      <w:r w:rsidRPr="00B62249">
        <w:rPr>
          <w:lang w:val="en-US"/>
        </w:rPr>
        <w:t>lungs</w:t>
      </w:r>
      <w:proofErr w:type="gramEnd"/>
      <w:r w:rsidRPr="00B62249">
        <w:rPr>
          <w:lang w:val="en-US"/>
        </w:rPr>
        <w:t xml:space="preserve"> and liver and can lead to bone pain, spinal cord compression, weight loss, fatigue, shortness of breath and is ultimately fatal.</w:t>
      </w:r>
    </w:p>
    <w:p w14:paraId="551CC447" w14:textId="77777777" w:rsidR="00B62249" w:rsidRPr="00B62249" w:rsidRDefault="00B62249" w:rsidP="00B62249">
      <w:pPr>
        <w:ind w:left="426"/>
        <w:rPr>
          <w:lang w:val="en-US"/>
        </w:rPr>
      </w:pPr>
      <w:r w:rsidRPr="00B62249">
        <w:rPr>
          <w:lang w:val="en-US"/>
        </w:rPr>
        <w:t xml:space="preserve">By the time symptoms have developed prostate cancer is most commonly incurable. Screening by digital rectal examination is very insensitive for detecting </w:t>
      </w:r>
      <w:proofErr w:type="gramStart"/>
      <w:r w:rsidRPr="00B62249">
        <w:rPr>
          <w:lang w:val="en-US"/>
        </w:rPr>
        <w:t>early stage</w:t>
      </w:r>
      <w:proofErr w:type="gramEnd"/>
      <w:r w:rsidRPr="00B62249">
        <w:rPr>
          <w:lang w:val="en-US"/>
        </w:rPr>
        <w:t xml:space="preserve"> curable disease.</w:t>
      </w:r>
    </w:p>
    <w:p w14:paraId="4BA2BC92" w14:textId="77777777" w:rsidR="00B62249" w:rsidRPr="00B62249" w:rsidRDefault="00B62249" w:rsidP="00B62249">
      <w:pPr>
        <w:ind w:left="426"/>
        <w:rPr>
          <w:lang w:val="en-US"/>
        </w:rPr>
      </w:pPr>
      <w:r w:rsidRPr="00B62249">
        <w:rPr>
          <w:lang w:val="en-US"/>
        </w:rPr>
        <w:t xml:space="preserve">With the advent of Prostate Specific Antigen Testing (PSA) earlier diagnosis has been facilitated and currently nearly 80% of patients have Stage 1 or 2 disease at diagnosis with a high chance of cure using loco-regional treatments such as radical prostatectomy and radiotherapy. Five-year survival rates are currently </w:t>
      </w:r>
      <w:proofErr w:type="gramStart"/>
      <w:r w:rsidRPr="00B62249">
        <w:rPr>
          <w:lang w:val="en-US"/>
        </w:rPr>
        <w:t>in excess of</w:t>
      </w:r>
      <w:proofErr w:type="gramEnd"/>
      <w:r w:rsidRPr="00B62249">
        <w:rPr>
          <w:lang w:val="en-US"/>
        </w:rPr>
        <w:t xml:space="preserve"> 95% for patients with Stage 1-3 disease. For patients diagnosed with prostate cancer in 2011, only 4% of patients had Stage IV disease (distant metastases) that is currently incurable, leading to a reduction in </w:t>
      </w:r>
      <w:proofErr w:type="gramStart"/>
      <w:r w:rsidRPr="00B62249">
        <w:rPr>
          <w:lang w:val="en-US"/>
        </w:rPr>
        <w:t>5 year</w:t>
      </w:r>
      <w:proofErr w:type="gramEnd"/>
      <w:r w:rsidRPr="00B62249">
        <w:rPr>
          <w:lang w:val="en-US"/>
        </w:rPr>
        <w:t xml:space="preserve"> survival to 36% in this group.</w:t>
      </w:r>
    </w:p>
    <w:p w14:paraId="3D2912A4" w14:textId="77777777" w:rsidR="00B62249" w:rsidRPr="00B62249" w:rsidRDefault="00B62249" w:rsidP="00B62249">
      <w:pPr>
        <w:ind w:left="426"/>
        <w:rPr>
          <w:lang w:val="en-US"/>
        </w:rPr>
      </w:pPr>
      <w:r w:rsidRPr="00B62249">
        <w:rPr>
          <w:lang w:val="en-US"/>
        </w:rPr>
        <w:t>Men with prostate cancer are living longer, but not necessarily living well. Quality of life declines over time with 35–40% of men experiencing poorer physical and mental quality of life outcomes and life satisfaction 10 years after the diagnosis due to effects of the disease and treatment. Depression, anxiety, urinary incontinence, and impairments in sexual and bowel function are common.</w:t>
      </w:r>
    </w:p>
    <w:p w14:paraId="4D2D015E" w14:textId="77777777" w:rsidR="00B62249" w:rsidRPr="00B62249" w:rsidRDefault="00B62249" w:rsidP="00B62249">
      <w:pPr>
        <w:ind w:left="426"/>
        <w:rPr>
          <w:lang w:val="en-US"/>
        </w:rPr>
      </w:pPr>
      <w:r w:rsidRPr="00B62249">
        <w:rPr>
          <w:lang w:val="en-US"/>
        </w:rPr>
        <w:t>The cost of treating prostate cancer is also high, estimated to be $500 million in 2013 for persons diagnosed between 2009 and 2013 and this doesn’t include costs paid by patients themselves. These estimates also do not incorporate the cost of more advanced and more expensive androgen deprivation drugs introduced into clinical practice in the last 5 years.</w:t>
      </w:r>
    </w:p>
    <w:p w14:paraId="19D3D749" w14:textId="77777777" w:rsidR="00B62249" w:rsidRPr="00154B00" w:rsidRDefault="00B62249" w:rsidP="00E357B9">
      <w:pPr>
        <w:ind w:left="426"/>
        <w:rPr>
          <w:szCs w:val="20"/>
        </w:rPr>
      </w:pPr>
    </w:p>
    <w:p w14:paraId="72119C1D" w14:textId="77777777" w:rsidR="00AA5FDA" w:rsidRPr="00154B00" w:rsidRDefault="00E95FE2" w:rsidP="00E95FE2">
      <w:pPr>
        <w:pStyle w:val="Heading2"/>
        <w:spacing w:before="0" w:after="200" w:line="276" w:lineRule="auto"/>
      </w:pPr>
      <w:r>
        <w:t xml:space="preserve">Specify the </w:t>
      </w:r>
      <w:r w:rsidRPr="00154B00">
        <w:t xml:space="preserve">characteristics </w:t>
      </w:r>
      <w:r>
        <w:t xml:space="preserve">of </w:t>
      </w:r>
      <w:r w:rsidRPr="00154B00">
        <w:t xml:space="preserve">patients with </w:t>
      </w:r>
      <w:r>
        <w:t xml:space="preserve">(or suspected of having) </w:t>
      </w:r>
      <w:r w:rsidRPr="00154B00">
        <w:t>the medical condition</w:t>
      </w:r>
      <w:r>
        <w:t xml:space="preserve">, </w:t>
      </w:r>
      <w:r w:rsidRPr="00154B00">
        <w:t xml:space="preserve">who </w:t>
      </w:r>
      <w:r>
        <w:t xml:space="preserve">would be </w:t>
      </w:r>
      <w:r w:rsidRPr="00154B00">
        <w:t xml:space="preserve">eligible for the proposed </w:t>
      </w:r>
      <w:r>
        <w:t xml:space="preserve">medical </w:t>
      </w:r>
      <w:r w:rsidRPr="00154B00">
        <w:t>service</w:t>
      </w:r>
      <w:r>
        <w:t>/technology (including details on</w:t>
      </w:r>
      <w:r w:rsidRPr="00154B00">
        <w:t xml:space="preserve"> how a patient would be </w:t>
      </w:r>
      <w:r w:rsidRPr="00154B00">
        <w:lastRenderedPageBreak/>
        <w:t>investigated, managed and referred within the Australian health care system</w:t>
      </w:r>
      <w:r>
        <w:t>,</w:t>
      </w:r>
      <w:r w:rsidRPr="00154B00">
        <w:t xml:space="preserve"> in the lead up to being eligible for the service</w:t>
      </w:r>
      <w:r>
        <w:t>):</w:t>
      </w:r>
    </w:p>
    <w:p w14:paraId="08EBCCA3" w14:textId="14A65B22" w:rsidR="00187E33" w:rsidRDefault="00B62249" w:rsidP="004411D1">
      <w:pPr>
        <w:ind w:left="426"/>
      </w:pPr>
      <w:r w:rsidRPr="005A433A">
        <w:rPr>
          <w:vertAlign w:val="superscript"/>
        </w:rPr>
        <w:t>68</w:t>
      </w:r>
      <w:r>
        <w:t>Ga PSMA PET/CT imaging</w:t>
      </w:r>
      <w:r w:rsidR="00187E33">
        <w:t xml:space="preserve"> </w:t>
      </w:r>
      <w:r w:rsidR="004411D1">
        <w:t xml:space="preserve">for </w:t>
      </w:r>
      <w:r w:rsidR="00187E33">
        <w:t xml:space="preserve">patients </w:t>
      </w:r>
      <w:r w:rsidR="00187E33" w:rsidRPr="00007FAE">
        <w:t>who are candidates for PSMA targeted therapy</w:t>
      </w:r>
      <w:r w:rsidR="004411D1">
        <w:t xml:space="preserve">, </w:t>
      </w:r>
      <w:proofErr w:type="spellStart"/>
      <w:proofErr w:type="gramStart"/>
      <w:r w:rsidR="004A04C3">
        <w:t>ie</w:t>
      </w:r>
      <w:proofErr w:type="spellEnd"/>
      <w:proofErr w:type="gramEnd"/>
      <w:r w:rsidR="004411D1">
        <w:t xml:space="preserve"> patient</w:t>
      </w:r>
      <w:r w:rsidR="004A04C3">
        <w:t>s</w:t>
      </w:r>
      <w:r w:rsidR="004411D1">
        <w:t xml:space="preserve"> who have </w:t>
      </w:r>
      <w:r w:rsidR="004A04C3" w:rsidRPr="004A04C3">
        <w:t>metastatic castrate resistant prostate cancer (mCRPC)</w:t>
      </w:r>
      <w:r w:rsidR="004A04C3">
        <w:t>.</w:t>
      </w:r>
    </w:p>
    <w:p w14:paraId="5D36F215" w14:textId="77777777" w:rsidR="00B62249" w:rsidRPr="00E95FE2" w:rsidRDefault="00B62249" w:rsidP="00E95FE2">
      <w:pPr>
        <w:ind w:left="426"/>
        <w:rPr>
          <w:szCs w:val="20"/>
        </w:rPr>
      </w:pPr>
    </w:p>
    <w:p w14:paraId="753B32C9" w14:textId="77777777" w:rsidR="002A50FD" w:rsidRPr="00881F93" w:rsidRDefault="005C3AE7" w:rsidP="005C3AE7">
      <w:pPr>
        <w:pStyle w:val="Subtitle"/>
      </w:pPr>
      <w:r>
        <w:t xml:space="preserve">PART 6b – </w:t>
      </w:r>
      <w:r w:rsidR="002A50FD" w:rsidRPr="00881F93">
        <w:t>INFORMATION ABOUT THE INTERVENTION</w:t>
      </w:r>
    </w:p>
    <w:p w14:paraId="7B184C71"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r w:rsidR="0008323F">
        <w:t>/technology</w:t>
      </w:r>
      <w:r w:rsidR="00197D29">
        <w:t>:</w:t>
      </w:r>
    </w:p>
    <w:p w14:paraId="63E4EF33" w14:textId="0B94443D" w:rsidR="005A433A" w:rsidRPr="005A433A" w:rsidRDefault="005A433A" w:rsidP="005A433A">
      <w:pPr>
        <w:ind w:left="426"/>
        <w:rPr>
          <w:szCs w:val="20"/>
          <w:lang w:val="en-US"/>
        </w:rPr>
      </w:pPr>
      <w:r w:rsidRPr="005A433A">
        <w:rPr>
          <w:szCs w:val="20"/>
          <w:lang w:val="en-US"/>
        </w:rPr>
        <w:t xml:space="preserve">The overall procedure for </w:t>
      </w:r>
      <w:r w:rsidRPr="005A433A">
        <w:rPr>
          <w:szCs w:val="20"/>
          <w:vertAlign w:val="superscript"/>
          <w:lang w:val="en-US"/>
        </w:rPr>
        <w:t>68</w:t>
      </w:r>
      <w:r>
        <w:rPr>
          <w:szCs w:val="20"/>
          <w:lang w:val="en-US"/>
        </w:rPr>
        <w:t xml:space="preserve">Ga </w:t>
      </w:r>
      <w:r w:rsidRPr="005A433A">
        <w:rPr>
          <w:szCs w:val="20"/>
          <w:lang w:val="en-US"/>
        </w:rPr>
        <w:t>PSMA PET/CT scanning is very similar to currently MBS funded PET/CT procedures, although fasting is not required.</w:t>
      </w:r>
    </w:p>
    <w:p w14:paraId="3871A9F0" w14:textId="1659D22C" w:rsidR="005A433A" w:rsidRDefault="005A433A" w:rsidP="005A433A">
      <w:pPr>
        <w:ind w:left="426"/>
        <w:rPr>
          <w:szCs w:val="20"/>
        </w:rPr>
      </w:pPr>
      <w:r w:rsidRPr="005A433A">
        <w:rPr>
          <w:szCs w:val="20"/>
          <w:lang w:val="en-US"/>
        </w:rPr>
        <w:t xml:space="preserve">When men are referred for a </w:t>
      </w:r>
      <w:r w:rsidRPr="005A433A">
        <w:rPr>
          <w:szCs w:val="20"/>
          <w:vertAlign w:val="superscript"/>
          <w:lang w:val="en-US"/>
        </w:rPr>
        <w:t>68</w:t>
      </w:r>
      <w:r>
        <w:rPr>
          <w:szCs w:val="20"/>
          <w:lang w:val="en-US"/>
        </w:rPr>
        <w:t xml:space="preserve">Ga </w:t>
      </w:r>
      <w:r w:rsidRPr="005A433A">
        <w:rPr>
          <w:szCs w:val="20"/>
          <w:lang w:val="en-US"/>
        </w:rPr>
        <w:t xml:space="preserve">PSMA PET/CT scan, the clinical need for the diagnostic procedure is verified by an experienced healthcare professional and if the request is valid an appointment is made so that supply of the short-lived radiotracer can be </w:t>
      </w:r>
      <w:proofErr w:type="spellStart"/>
      <w:r w:rsidRPr="005A433A">
        <w:rPr>
          <w:szCs w:val="20"/>
          <w:lang w:val="en-US"/>
        </w:rPr>
        <w:t>organised</w:t>
      </w:r>
      <w:proofErr w:type="spellEnd"/>
      <w:r w:rsidRPr="005A433A">
        <w:rPr>
          <w:szCs w:val="20"/>
          <w:lang w:val="en-US"/>
        </w:rPr>
        <w:t xml:space="preserve"> for an appropriate time. The patient is given details about the scan and necessary preparation</w:t>
      </w:r>
    </w:p>
    <w:p w14:paraId="7F984836" w14:textId="52305EB3" w:rsidR="005A433A" w:rsidRPr="005A433A" w:rsidRDefault="005A433A" w:rsidP="005A433A">
      <w:pPr>
        <w:ind w:left="426"/>
        <w:rPr>
          <w:szCs w:val="20"/>
          <w:lang w:val="en-US"/>
        </w:rPr>
      </w:pPr>
      <w:r w:rsidRPr="005A433A">
        <w:rPr>
          <w:szCs w:val="20"/>
          <w:lang w:val="en-US"/>
        </w:rPr>
        <w:t xml:space="preserve">On the day of the scan the </w:t>
      </w:r>
      <w:r w:rsidRPr="005A433A">
        <w:rPr>
          <w:szCs w:val="20"/>
          <w:vertAlign w:val="superscript"/>
          <w:lang w:val="en-US"/>
        </w:rPr>
        <w:t>68</w:t>
      </w:r>
      <w:r>
        <w:rPr>
          <w:szCs w:val="20"/>
          <w:lang w:val="en-US"/>
        </w:rPr>
        <w:t xml:space="preserve">Ga </w:t>
      </w:r>
      <w:r w:rsidRPr="005A433A">
        <w:rPr>
          <w:szCs w:val="20"/>
          <w:lang w:val="en-US"/>
        </w:rPr>
        <w:t>PSMA</w:t>
      </w:r>
      <w:r>
        <w:rPr>
          <w:szCs w:val="20"/>
          <w:lang w:val="en-US"/>
        </w:rPr>
        <w:t xml:space="preserve"> </w:t>
      </w:r>
      <w:r w:rsidRPr="005A433A">
        <w:rPr>
          <w:szCs w:val="20"/>
          <w:lang w:val="en-US"/>
        </w:rPr>
        <w:t>is administered intravenously and 45-120 minutes later a PET/CT scan is performed. The imaging time is approximately 30 minutes during which time the patient can lie comfortably on the scanning bed. Upon completion the patient can leave the imaging facility without further requirements. Adverse events are extraordinarily rare when these diagnostic agents are administered</w:t>
      </w:r>
    </w:p>
    <w:p w14:paraId="10174059" w14:textId="77777777" w:rsidR="005A433A" w:rsidRPr="005A433A" w:rsidRDefault="005A433A" w:rsidP="005A433A">
      <w:pPr>
        <w:ind w:left="426"/>
        <w:rPr>
          <w:szCs w:val="20"/>
          <w:lang w:val="en-US"/>
        </w:rPr>
      </w:pPr>
      <w:r w:rsidRPr="005A433A">
        <w:rPr>
          <w:szCs w:val="20"/>
          <w:lang w:val="en-US"/>
        </w:rPr>
        <w:t>The scan is interpreted by an appropriately credentialled specialist and their report is provided to the referring specialist who incorporates the information gained into the patient’s management plan</w:t>
      </w:r>
    </w:p>
    <w:p w14:paraId="0F3E318E" w14:textId="77777777" w:rsidR="005A433A" w:rsidRPr="00154B00" w:rsidRDefault="005A433A" w:rsidP="00E357B9">
      <w:pPr>
        <w:ind w:left="426"/>
        <w:rPr>
          <w:szCs w:val="20"/>
        </w:rPr>
      </w:pPr>
    </w:p>
    <w:p w14:paraId="2E55A8BE"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27375E29" w14:textId="79E575BE" w:rsidR="002A6753" w:rsidRDefault="00E357B9" w:rsidP="00E357B9">
      <w:pPr>
        <w:ind w:left="426"/>
      </w:pPr>
      <w:r>
        <w:fldChar w:fldCharType="begin">
          <w:ffData>
            <w:name w:val=""/>
            <w:enabled/>
            <w:calcOnExit w:val="0"/>
            <w:textInput>
              <w:default w:val="Insert description of registered trademark component here"/>
            </w:textInput>
          </w:ffData>
        </w:fldChar>
      </w:r>
      <w:r>
        <w:instrText xml:space="preserve"> FORMTEXT </w:instrText>
      </w:r>
      <w:r>
        <w:fldChar w:fldCharType="separate"/>
      </w:r>
      <w:r>
        <w:rPr>
          <w:noProof/>
        </w:rPr>
        <w:t>Insert description of registered trademark component here</w:t>
      </w:r>
      <w:r>
        <w:fldChar w:fldCharType="end"/>
      </w:r>
    </w:p>
    <w:p w14:paraId="20E7B610" w14:textId="4E10CAF3" w:rsidR="007A3F95" w:rsidRDefault="0027078F" w:rsidP="007A3F95">
      <w:pPr>
        <w:contextualSpacing/>
      </w:pPr>
      <w:proofErr w:type="gramStart"/>
      <w:r>
        <w:t>T</w:t>
      </w:r>
      <w:r w:rsidR="007A3F95">
        <w:t>rade mark</w:t>
      </w:r>
      <w:proofErr w:type="gramEnd"/>
      <w:r w:rsidR="007A3F95">
        <w:t xml:space="preserve"> is ILLUCCIX</w:t>
      </w:r>
      <w:r w:rsidR="004A04C3">
        <w:t xml:space="preserve"> (s</w:t>
      </w:r>
      <w:r w:rsidR="007A3F95">
        <w:t xml:space="preserve">ee previous </w:t>
      </w:r>
      <w:r w:rsidR="004A04C3">
        <w:t>section for notes on</w:t>
      </w:r>
      <w:r w:rsidR="007A3F95">
        <w:t xml:space="preserve"> ARTG ID: 356333 and ARTG ID: 356332</w:t>
      </w:r>
      <w:r w:rsidR="004A04C3">
        <w:t>).</w:t>
      </w:r>
    </w:p>
    <w:p w14:paraId="353B6BA1" w14:textId="77777777" w:rsidR="007A3F95" w:rsidRDefault="007A3F95" w:rsidP="007A3F95">
      <w:pPr>
        <w:contextualSpacing/>
      </w:pPr>
    </w:p>
    <w:p w14:paraId="08CF5559" w14:textId="294ACA30" w:rsidR="007A3F95" w:rsidRDefault="007A3F95" w:rsidP="007A3F95">
      <w:pPr>
        <w:contextualSpacing/>
      </w:pPr>
      <w:r>
        <w:t xml:space="preserve">ARTG ID: 356333 and </w:t>
      </w:r>
    </w:p>
    <w:p w14:paraId="1509DDFF" w14:textId="77777777" w:rsidR="007A3F95" w:rsidRPr="00547D31" w:rsidRDefault="007A3F95" w:rsidP="007467A9">
      <w:pPr>
        <w:numPr>
          <w:ilvl w:val="0"/>
          <w:numId w:val="16"/>
        </w:numPr>
        <w:contextualSpacing/>
      </w:pPr>
      <w:r w:rsidRPr="00547D31">
        <w:t>ILLUCCIX Configuration B Kit for the Preparation of Ga-68 Glu-urea-Lys(</w:t>
      </w:r>
      <w:proofErr w:type="spellStart"/>
      <w:r w:rsidRPr="00547D31">
        <w:t>ahx</w:t>
      </w:r>
      <w:proofErr w:type="spellEnd"/>
      <w:r w:rsidRPr="00547D31">
        <w:t>)-</w:t>
      </w:r>
      <w:proofErr w:type="spellStart"/>
      <w:r w:rsidRPr="00547D31">
        <w:t>hbed</w:t>
      </w:r>
      <w:proofErr w:type="spellEnd"/>
      <w:r w:rsidRPr="00547D31">
        <w:t>-CC 25 mcg solution for injection Glass Vial</w:t>
      </w:r>
    </w:p>
    <w:p w14:paraId="36964EFD" w14:textId="77777777" w:rsidR="007A3F95" w:rsidRPr="00547D31" w:rsidRDefault="007A3F95" w:rsidP="007467A9">
      <w:pPr>
        <w:numPr>
          <w:ilvl w:val="0"/>
          <w:numId w:val="16"/>
        </w:numPr>
        <w:contextualSpacing/>
      </w:pPr>
      <w:r w:rsidRPr="00547D31">
        <w:rPr>
          <w:b/>
          <w:bCs/>
        </w:rPr>
        <w:t>Active ingredients:</w:t>
      </w:r>
      <w:r w:rsidRPr="00547D31">
        <w:t> Glu-urea-Lys(</w:t>
      </w:r>
      <w:proofErr w:type="spellStart"/>
      <w:r w:rsidRPr="00547D31">
        <w:t>ahx</w:t>
      </w:r>
      <w:proofErr w:type="spellEnd"/>
      <w:r w:rsidRPr="00547D31">
        <w:t>)-</w:t>
      </w:r>
      <w:proofErr w:type="spellStart"/>
      <w:r w:rsidRPr="00547D31">
        <w:t>hbed</w:t>
      </w:r>
      <w:proofErr w:type="spellEnd"/>
      <w:r w:rsidRPr="00547D31">
        <w:t>-CC</w:t>
      </w:r>
    </w:p>
    <w:p w14:paraId="3F610119" w14:textId="77777777" w:rsidR="007A3F95" w:rsidRPr="00547D31" w:rsidRDefault="007A3F95" w:rsidP="007467A9">
      <w:pPr>
        <w:numPr>
          <w:ilvl w:val="0"/>
          <w:numId w:val="16"/>
        </w:numPr>
        <w:contextualSpacing/>
      </w:pPr>
      <w:r w:rsidRPr="00547D31">
        <w:rPr>
          <w:b/>
          <w:bCs/>
        </w:rPr>
        <w:t>Sponsor:</w:t>
      </w:r>
      <w:r w:rsidRPr="00547D31">
        <w:t> Telix Pharmaceuticals (ANZ) Pty Ltd</w:t>
      </w:r>
    </w:p>
    <w:p w14:paraId="0773F6F9" w14:textId="77777777" w:rsidR="007A3F95" w:rsidRDefault="007A3F95" w:rsidP="007A3F95">
      <w:pPr>
        <w:contextualSpacing/>
      </w:pPr>
    </w:p>
    <w:p w14:paraId="06D66E99" w14:textId="77777777" w:rsidR="007A3F95" w:rsidRDefault="007A3F95" w:rsidP="007A3F95">
      <w:pPr>
        <w:contextualSpacing/>
      </w:pPr>
      <w:r>
        <w:t>ARTG ID: 356332</w:t>
      </w:r>
    </w:p>
    <w:p w14:paraId="6B5DA9A3" w14:textId="77777777" w:rsidR="007A3F95" w:rsidRPr="00547D31" w:rsidRDefault="007A3F95" w:rsidP="007467A9">
      <w:pPr>
        <w:numPr>
          <w:ilvl w:val="0"/>
          <w:numId w:val="17"/>
        </w:numPr>
        <w:contextualSpacing/>
      </w:pPr>
      <w:r w:rsidRPr="00547D31">
        <w:t>ILLUCCIX Configuration A Kit for the Preparation of Ga-68 Glu-urea-Lys(</w:t>
      </w:r>
      <w:proofErr w:type="spellStart"/>
      <w:r w:rsidRPr="00547D31">
        <w:t>ahx</w:t>
      </w:r>
      <w:proofErr w:type="spellEnd"/>
      <w:r w:rsidRPr="00547D31">
        <w:t>)-</w:t>
      </w:r>
      <w:proofErr w:type="spellStart"/>
      <w:r w:rsidRPr="00547D31">
        <w:t>hbed</w:t>
      </w:r>
      <w:proofErr w:type="spellEnd"/>
      <w:r w:rsidRPr="00547D31">
        <w:t>-CC 25 mcg solution for injection Glass Vial</w:t>
      </w:r>
    </w:p>
    <w:p w14:paraId="0341CC0D" w14:textId="77777777" w:rsidR="007A3F95" w:rsidRPr="00547D31" w:rsidRDefault="007A3F95" w:rsidP="007467A9">
      <w:pPr>
        <w:numPr>
          <w:ilvl w:val="0"/>
          <w:numId w:val="17"/>
        </w:numPr>
        <w:contextualSpacing/>
      </w:pPr>
      <w:r w:rsidRPr="00547D31">
        <w:rPr>
          <w:b/>
          <w:bCs/>
        </w:rPr>
        <w:t>Active ingredients:</w:t>
      </w:r>
      <w:r w:rsidRPr="00547D31">
        <w:t> Glu-urea-Lys(</w:t>
      </w:r>
      <w:proofErr w:type="spellStart"/>
      <w:r w:rsidRPr="00547D31">
        <w:t>ahx</w:t>
      </w:r>
      <w:proofErr w:type="spellEnd"/>
      <w:r w:rsidRPr="00547D31">
        <w:t>)-</w:t>
      </w:r>
      <w:proofErr w:type="spellStart"/>
      <w:r w:rsidRPr="00547D31">
        <w:t>hbed</w:t>
      </w:r>
      <w:proofErr w:type="spellEnd"/>
      <w:r w:rsidRPr="00547D31">
        <w:t>-CC</w:t>
      </w:r>
    </w:p>
    <w:p w14:paraId="2AE8C988" w14:textId="0941393E" w:rsidR="007A3F95" w:rsidRDefault="007A3F95" w:rsidP="007A3F95">
      <w:pPr>
        <w:ind w:left="426"/>
      </w:pPr>
      <w:r w:rsidRPr="00547D31">
        <w:rPr>
          <w:b/>
          <w:bCs/>
        </w:rPr>
        <w:t>Sponsor:</w:t>
      </w:r>
      <w:r w:rsidRPr="00547D31">
        <w:t> Telix Pharmaceuticals (ANZ) Pty Ltd</w:t>
      </w:r>
    </w:p>
    <w:p w14:paraId="263DBB65" w14:textId="69EA088F" w:rsidR="007A3F95" w:rsidRDefault="007A3F95" w:rsidP="007A3F95">
      <w:pPr>
        <w:ind w:left="426"/>
        <w:rPr>
          <w:szCs w:val="20"/>
        </w:rPr>
      </w:pPr>
    </w:p>
    <w:p w14:paraId="525751BB" w14:textId="2ED9437C" w:rsidR="0027078F" w:rsidRDefault="0027078F" w:rsidP="007A3F95">
      <w:pPr>
        <w:ind w:left="426"/>
        <w:rPr>
          <w:bCs/>
        </w:rPr>
      </w:pPr>
      <w:r w:rsidRPr="00547D31">
        <w:t xml:space="preserve">ILLUCCIX </w:t>
      </w:r>
      <w:r w:rsidRPr="007D1630">
        <w:rPr>
          <w:bCs/>
        </w:rPr>
        <w:t xml:space="preserve">after radiolabelling with </w:t>
      </w:r>
      <w:r w:rsidR="005A433A" w:rsidRPr="005A433A">
        <w:rPr>
          <w:bCs/>
          <w:vertAlign w:val="superscript"/>
        </w:rPr>
        <w:t>68</w:t>
      </w:r>
      <w:r w:rsidRPr="007D1630">
        <w:rPr>
          <w:bCs/>
        </w:rPr>
        <w:t>Ga, is a radioactive PSMA diagnostic agent</w:t>
      </w:r>
      <w:r>
        <w:rPr>
          <w:bCs/>
        </w:rPr>
        <w:t>.</w:t>
      </w:r>
    </w:p>
    <w:p w14:paraId="6F500C96" w14:textId="77777777" w:rsidR="0027078F" w:rsidRPr="00154B00" w:rsidRDefault="0027078F" w:rsidP="007A3F95">
      <w:pPr>
        <w:ind w:left="426"/>
        <w:rPr>
          <w:szCs w:val="20"/>
        </w:rPr>
      </w:pPr>
    </w:p>
    <w:p w14:paraId="12241C45"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0E5D4096" w14:textId="3F8822A6" w:rsidR="00DF0C51" w:rsidRDefault="00E357B9" w:rsidP="00E357B9">
      <w:pPr>
        <w:ind w:left="426"/>
      </w:pPr>
      <w:r>
        <w:fldChar w:fldCharType="begin">
          <w:ffData>
            <w:name w:val=""/>
            <w:enabled/>
            <w:calcOnExit w:val="0"/>
            <w:textInput>
              <w:default w:val="Insert description of approach here"/>
            </w:textInput>
          </w:ffData>
        </w:fldChar>
      </w:r>
      <w:r>
        <w:instrText xml:space="preserve"> FORMTEXT </w:instrText>
      </w:r>
      <w:r>
        <w:fldChar w:fldCharType="separate"/>
      </w:r>
      <w:r>
        <w:rPr>
          <w:noProof/>
        </w:rPr>
        <w:t>Insert description of approach here</w:t>
      </w:r>
      <w:r>
        <w:fldChar w:fldCharType="end"/>
      </w:r>
    </w:p>
    <w:p w14:paraId="64A615A4" w14:textId="08E5EA9E" w:rsidR="007A3F95" w:rsidRDefault="007A3F95" w:rsidP="00E357B9">
      <w:pPr>
        <w:ind w:left="426"/>
      </w:pPr>
      <w:r>
        <w:t>Not applicable</w:t>
      </w:r>
    </w:p>
    <w:p w14:paraId="776676E1" w14:textId="77777777" w:rsidR="007A3F95" w:rsidRDefault="007A3F95" w:rsidP="00E357B9">
      <w:pPr>
        <w:ind w:left="426"/>
        <w:rPr>
          <w:b/>
          <w:szCs w:val="20"/>
        </w:rPr>
      </w:pPr>
    </w:p>
    <w:p w14:paraId="2A8372D7"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proofErr w:type="gramStart"/>
      <w:r w:rsidR="00DF0C51">
        <w:t>i</w:t>
      </w:r>
      <w:r w:rsidR="00812EDD">
        <w:t>.</w:t>
      </w:r>
      <w:r w:rsidR="00DF0C51">
        <w:t>e.</w:t>
      </w:r>
      <w:proofErr w:type="gramEnd"/>
      <w:r w:rsidR="00DF0C51">
        <w:t xml:space="preserve"> </w:t>
      </w:r>
      <w:r w:rsidR="00707D4D">
        <w:t xml:space="preserve">accessibility, </w:t>
      </w:r>
      <w:r w:rsidR="00DF0C51" w:rsidRPr="0073597B">
        <w:t>dosage</w:t>
      </w:r>
      <w:r w:rsidR="00DF0C51">
        <w:t>, quantity, duration or frequency</w:t>
      </w:r>
      <w:r w:rsidR="00D30BDC">
        <w:t>)</w:t>
      </w:r>
      <w:r w:rsidR="00093F22">
        <w:t>?</w:t>
      </w:r>
    </w:p>
    <w:p w14:paraId="0FD96C5D" w14:textId="30EB7A85" w:rsidR="00CC09D7" w:rsidRDefault="00E357B9" w:rsidP="00E357B9">
      <w:pPr>
        <w:ind w:left="426"/>
      </w:pPr>
      <w:r>
        <w:fldChar w:fldCharType="begin">
          <w:ffData>
            <w:name w:val=""/>
            <w:enabled/>
            <w:calcOnExit w:val="0"/>
            <w:textInput>
              <w:default w:val="If applicable, insert description of limitations here"/>
            </w:textInput>
          </w:ffData>
        </w:fldChar>
      </w:r>
      <w:r>
        <w:instrText xml:space="preserve"> FORMTEXT </w:instrText>
      </w:r>
      <w:r>
        <w:fldChar w:fldCharType="separate"/>
      </w:r>
      <w:r>
        <w:rPr>
          <w:noProof/>
        </w:rPr>
        <w:t>If applicable, insert description of limitations here</w:t>
      </w:r>
      <w:r>
        <w:fldChar w:fldCharType="end"/>
      </w:r>
    </w:p>
    <w:p w14:paraId="54C7FFA1" w14:textId="5E1E4389" w:rsidR="007A3F95" w:rsidRDefault="007A3F95" w:rsidP="00E357B9">
      <w:pPr>
        <w:ind w:left="426"/>
        <w:rPr>
          <w:szCs w:val="20"/>
        </w:rPr>
      </w:pPr>
      <w:r>
        <w:rPr>
          <w:szCs w:val="20"/>
        </w:rPr>
        <w:t>None</w:t>
      </w:r>
    </w:p>
    <w:p w14:paraId="4A11B490" w14:textId="77777777" w:rsidR="007A3F95" w:rsidRPr="00154B00" w:rsidRDefault="007A3F95" w:rsidP="00E357B9">
      <w:pPr>
        <w:ind w:left="426"/>
        <w:rPr>
          <w:szCs w:val="20"/>
        </w:rPr>
      </w:pPr>
    </w:p>
    <w:p w14:paraId="231EDF7D" w14:textId="77777777"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72707E9F" w14:textId="2448D154" w:rsidR="00791C8D" w:rsidRDefault="00884E69" w:rsidP="00884E69">
      <w:pPr>
        <w:ind w:left="426"/>
      </w:pPr>
      <w:r>
        <w:fldChar w:fldCharType="begin">
          <w:ffData>
            <w:name w:val=""/>
            <w:enabled/>
            <w:calcOnExit w:val="0"/>
            <w:textInput>
              <w:default w:val="If applicable, insert description of resources or other medical services here"/>
            </w:textInput>
          </w:ffData>
        </w:fldChar>
      </w:r>
      <w:r>
        <w:instrText xml:space="preserve"> FORMTEXT </w:instrText>
      </w:r>
      <w:r>
        <w:fldChar w:fldCharType="separate"/>
      </w:r>
      <w:r>
        <w:rPr>
          <w:noProof/>
        </w:rPr>
        <w:t>If applicable, insert description of resources or other medical services here</w:t>
      </w:r>
      <w:r>
        <w:fldChar w:fldCharType="end"/>
      </w:r>
    </w:p>
    <w:p w14:paraId="31F5D391" w14:textId="069990D5" w:rsidR="007A3F95" w:rsidRPr="007A3F95" w:rsidRDefault="007A3F95" w:rsidP="007A3F95">
      <w:pPr>
        <w:ind w:left="426"/>
        <w:rPr>
          <w:szCs w:val="20"/>
          <w:lang w:val="en-US"/>
        </w:rPr>
      </w:pPr>
      <w:r w:rsidRPr="007A3F95">
        <w:rPr>
          <w:szCs w:val="20"/>
          <w:lang w:val="en-US"/>
        </w:rPr>
        <w:t>Access to PSMA PET/CT scans is limited by the number or PET/CT sites</w:t>
      </w:r>
      <w:r>
        <w:rPr>
          <w:rStyle w:val="FootnoteReference"/>
          <w:szCs w:val="20"/>
          <w:lang w:val="en-US"/>
        </w:rPr>
        <w:footnoteReference w:id="1"/>
      </w:r>
      <w:r w:rsidRPr="007A3F95">
        <w:rPr>
          <w:szCs w:val="20"/>
          <w:lang w:val="en-US"/>
        </w:rPr>
        <w:t xml:space="preserve"> (currently approximately 9</w:t>
      </w:r>
      <w:r w:rsidR="009C42A0">
        <w:rPr>
          <w:szCs w:val="20"/>
          <w:lang w:val="en-US"/>
        </w:rPr>
        <w:t>2</w:t>
      </w:r>
      <w:r w:rsidRPr="007A3F95">
        <w:rPr>
          <w:szCs w:val="20"/>
          <w:lang w:val="en-US"/>
        </w:rPr>
        <w:t xml:space="preserve"> sites throughout Australia</w:t>
      </w:r>
      <w:r w:rsidR="004A04C3">
        <w:rPr>
          <w:szCs w:val="20"/>
          <w:lang w:val="en-US"/>
        </w:rPr>
        <w:t xml:space="preserve"> (Australian Government 202</w:t>
      </w:r>
      <w:r w:rsidR="00660D9A">
        <w:rPr>
          <w:szCs w:val="20"/>
          <w:lang w:val="en-US"/>
        </w:rPr>
        <w:t>1</w:t>
      </w:r>
      <w:r w:rsidR="004A04C3">
        <w:rPr>
          <w:szCs w:val="20"/>
          <w:lang w:val="en-US"/>
        </w:rPr>
        <w:t>)</w:t>
      </w:r>
      <w:r w:rsidR="004A04C3">
        <w:rPr>
          <w:szCs w:val="20"/>
          <w:lang w:val="en-US"/>
        </w:rPr>
        <w:fldChar w:fldCharType="begin"/>
      </w:r>
      <w:r w:rsidR="00660D9A">
        <w:rPr>
          <w:szCs w:val="20"/>
          <w:lang w:val="en-US"/>
        </w:rPr>
        <w:instrText xml:space="preserve"> ADDIN EN.CITE &lt;EndNote&gt;&lt;Cite ExcludeYear="1"&gt;&lt;Author&gt;Australian Government Department of Health&lt;/Author&gt;&lt;Year&gt;2021&lt;/Year&gt;&lt;RecNum&gt;14&lt;/RecNum&gt;&lt;DisplayText&gt;&lt;style face="superscript"&gt;12&lt;/style&gt;&lt;/DisplayText&gt;&lt;record&gt;&lt;rec-number&gt;14&lt;/rec-number&gt;&lt;foreign-keys&gt;&lt;key app="EN" db-id="0aadasadyr0w2pe0vx0psxwdwvdsavapddet" timestamp="1646964666"&gt;14&lt;/key&gt;&lt;/foreign-keys&gt;&lt;ref-type name="Web Page"&gt;12&lt;/ref-type&gt;&lt;contributors&gt;&lt;authors&gt;&lt;author&gt;Australian Government Department of Health,&lt;/author&gt;&lt;/authors&gt;&lt;/contributors&gt;&lt;titles&gt;&lt;title&gt;PET unit locations by Australian state and territory [Online]. This information is current as at 30 September 2021. &lt;/title&gt;&lt;/titles&gt;&lt;volume&gt;2022&lt;/volume&gt;&lt;number&gt;11 March 2022&lt;/number&gt;&lt;dates&gt;&lt;year&gt;2021&lt;/year&gt;&lt;/dates&gt;&lt;pub-location&gt;Australia&lt;/pub-location&gt;&lt;publisher&gt;Australian Government&lt;/publisher&gt;&lt;urls&gt;&lt;related-urls&gt;&lt;url&gt;https://www1.health.gov.au/internet/main/publishing.nsf/Content/pet-unit-locations#NTPET&lt;/url&gt;&lt;/related-urls&gt;&lt;/urls&gt;&lt;/record&gt;&lt;/Cite&gt;&lt;/EndNote&gt;</w:instrText>
      </w:r>
      <w:r w:rsidR="004A04C3">
        <w:rPr>
          <w:szCs w:val="20"/>
          <w:lang w:val="en-US"/>
        </w:rPr>
        <w:fldChar w:fldCharType="separate"/>
      </w:r>
      <w:r w:rsidR="00660D9A" w:rsidRPr="00660D9A">
        <w:rPr>
          <w:noProof/>
          <w:szCs w:val="20"/>
          <w:vertAlign w:val="superscript"/>
          <w:lang w:val="en-US"/>
        </w:rPr>
        <w:t>12</w:t>
      </w:r>
      <w:r w:rsidR="004A04C3">
        <w:rPr>
          <w:szCs w:val="20"/>
          <w:lang w:val="en-US"/>
        </w:rPr>
        <w:fldChar w:fldCharType="end"/>
      </w:r>
      <w:r w:rsidRPr="007A3F95">
        <w:rPr>
          <w:szCs w:val="20"/>
          <w:lang w:val="en-US"/>
        </w:rPr>
        <w:t>.</w:t>
      </w:r>
    </w:p>
    <w:p w14:paraId="65970573" w14:textId="77777777" w:rsidR="007A3F95" w:rsidRPr="00154B00" w:rsidRDefault="007A3F95" w:rsidP="00884E69">
      <w:pPr>
        <w:ind w:left="426"/>
        <w:rPr>
          <w:szCs w:val="20"/>
        </w:rPr>
      </w:pPr>
    </w:p>
    <w:p w14:paraId="60B68D26"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5651E084" w14:textId="29EF2D27" w:rsidR="00B17E26" w:rsidRDefault="00884E69" w:rsidP="00884E69">
      <w:pPr>
        <w:ind w:left="426"/>
      </w:pPr>
      <w:r>
        <w:fldChar w:fldCharType="begin">
          <w:ffData>
            <w:name w:val=""/>
            <w:enabled/>
            <w:calcOnExit w:val="0"/>
            <w:textInput>
              <w:default w:val="If applicable, insert description of professionals here"/>
            </w:textInput>
          </w:ffData>
        </w:fldChar>
      </w:r>
      <w:r>
        <w:instrText xml:space="preserve"> FORMTEXT </w:instrText>
      </w:r>
      <w:r>
        <w:fldChar w:fldCharType="separate"/>
      </w:r>
      <w:r>
        <w:rPr>
          <w:noProof/>
        </w:rPr>
        <w:t>If applicable, insert description of professionals here</w:t>
      </w:r>
      <w:r>
        <w:fldChar w:fldCharType="end"/>
      </w:r>
    </w:p>
    <w:p w14:paraId="12FEEFB4" w14:textId="77777777" w:rsidR="007A3F95" w:rsidRDefault="007A3F95" w:rsidP="007A3F95">
      <w:pPr>
        <w:ind w:left="426"/>
        <w:rPr>
          <w:szCs w:val="20"/>
          <w:lang w:val="en-US"/>
        </w:rPr>
      </w:pPr>
      <w:r w:rsidRPr="007A3F95">
        <w:rPr>
          <w:szCs w:val="20"/>
          <w:lang w:val="en-US"/>
        </w:rPr>
        <w:t xml:space="preserve">Nuclear Medicine Technologists </w:t>
      </w:r>
    </w:p>
    <w:p w14:paraId="7D1D0247" w14:textId="315E8AC8" w:rsidR="007A3F95" w:rsidRPr="007A3F95" w:rsidRDefault="007A3F95" w:rsidP="007A3F95">
      <w:pPr>
        <w:ind w:left="426"/>
        <w:rPr>
          <w:szCs w:val="20"/>
          <w:lang w:val="en-US"/>
        </w:rPr>
      </w:pPr>
      <w:r w:rsidRPr="007A3F95">
        <w:rPr>
          <w:szCs w:val="20"/>
          <w:lang w:val="en-US"/>
        </w:rPr>
        <w:t>Medical Physicists</w:t>
      </w:r>
    </w:p>
    <w:p w14:paraId="4EAACE96" w14:textId="77777777" w:rsidR="007A3F95" w:rsidRDefault="007A3F95" w:rsidP="007A3F95">
      <w:pPr>
        <w:ind w:left="426"/>
        <w:rPr>
          <w:szCs w:val="20"/>
          <w:lang w:val="en-US"/>
        </w:rPr>
      </w:pPr>
      <w:r w:rsidRPr="007A3F95">
        <w:rPr>
          <w:szCs w:val="20"/>
          <w:lang w:val="en-US"/>
        </w:rPr>
        <w:t xml:space="preserve">Radiochemists and </w:t>
      </w:r>
      <w:proofErr w:type="spellStart"/>
      <w:r w:rsidRPr="007A3F95">
        <w:rPr>
          <w:szCs w:val="20"/>
          <w:lang w:val="en-US"/>
        </w:rPr>
        <w:t>radiopharmacists</w:t>
      </w:r>
      <w:proofErr w:type="spellEnd"/>
      <w:r w:rsidRPr="007A3F95">
        <w:rPr>
          <w:szCs w:val="20"/>
          <w:lang w:val="en-US"/>
        </w:rPr>
        <w:t xml:space="preserve"> </w:t>
      </w:r>
    </w:p>
    <w:p w14:paraId="46032BC4" w14:textId="77777777" w:rsidR="007A3F95" w:rsidRDefault="007A3F95" w:rsidP="007A3F95">
      <w:pPr>
        <w:ind w:left="426"/>
        <w:rPr>
          <w:szCs w:val="20"/>
          <w:lang w:val="en-US"/>
        </w:rPr>
      </w:pPr>
      <w:r w:rsidRPr="007A3F95">
        <w:rPr>
          <w:szCs w:val="20"/>
          <w:lang w:val="en-US"/>
        </w:rPr>
        <w:t xml:space="preserve">Nuclear Medicine Physicians </w:t>
      </w:r>
    </w:p>
    <w:p w14:paraId="5CED4F4F" w14:textId="09C42D1B" w:rsidR="007A3F95" w:rsidRPr="007A3F95" w:rsidRDefault="007A3F95" w:rsidP="007A3F95">
      <w:pPr>
        <w:ind w:left="426"/>
        <w:rPr>
          <w:szCs w:val="20"/>
          <w:lang w:val="en-US"/>
        </w:rPr>
      </w:pPr>
      <w:r w:rsidRPr="007A3F95">
        <w:rPr>
          <w:szCs w:val="20"/>
          <w:lang w:val="en-US"/>
        </w:rPr>
        <w:t>Radiologists</w:t>
      </w:r>
    </w:p>
    <w:p w14:paraId="57A40157" w14:textId="77777777" w:rsidR="007A3F95" w:rsidRPr="00154B00" w:rsidRDefault="007A3F95" w:rsidP="00884E69">
      <w:pPr>
        <w:ind w:left="426"/>
        <w:rPr>
          <w:szCs w:val="20"/>
        </w:rPr>
      </w:pPr>
    </w:p>
    <w:p w14:paraId="1E1F0F82"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28A2A2C1" w14:textId="02B2D892" w:rsidR="00B17E26" w:rsidRDefault="00884E69" w:rsidP="00884E69">
      <w:pPr>
        <w:ind w:left="426"/>
      </w:pPr>
      <w:r>
        <w:fldChar w:fldCharType="begin">
          <w:ffData>
            <w:name w:val=""/>
            <w:enabled/>
            <w:calcOnExit w:val="0"/>
            <w:textInput>
              <w:default w:val="Insert key components and clinical steps here"/>
            </w:textInput>
          </w:ffData>
        </w:fldChar>
      </w:r>
      <w:r>
        <w:instrText xml:space="preserve"> FORMTEXT </w:instrText>
      </w:r>
      <w:r>
        <w:fldChar w:fldCharType="separate"/>
      </w:r>
      <w:r>
        <w:rPr>
          <w:noProof/>
        </w:rPr>
        <w:t>Insert key components and clinical steps here</w:t>
      </w:r>
      <w:r>
        <w:fldChar w:fldCharType="end"/>
      </w:r>
    </w:p>
    <w:p w14:paraId="222B0EC4" w14:textId="48134968" w:rsidR="007A3F95" w:rsidRDefault="007A3F95" w:rsidP="00884E69">
      <w:pPr>
        <w:ind w:left="426"/>
      </w:pPr>
      <w:r>
        <w:t>No</w:t>
      </w:r>
    </w:p>
    <w:p w14:paraId="26F3FAFE" w14:textId="77777777" w:rsidR="007A3F95" w:rsidRPr="00154B00" w:rsidRDefault="007A3F95" w:rsidP="00884E69">
      <w:pPr>
        <w:ind w:left="426"/>
        <w:rPr>
          <w:szCs w:val="20"/>
        </w:rPr>
      </w:pPr>
    </w:p>
    <w:p w14:paraId="024A8642"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000D31AD" w14:textId="09FB7890" w:rsidR="00EA0E25" w:rsidRDefault="00BC424B" w:rsidP="00BC424B">
      <w:pPr>
        <w:ind w:left="426"/>
      </w:pPr>
      <w:r>
        <w:fldChar w:fldCharType="begin">
          <w:ffData>
            <w:name w:val=""/>
            <w:enabled/>
            <w:calcOnExit w:val="0"/>
            <w:textInput>
              <w:default w:val="If applicable, insert specification of limitations here"/>
            </w:textInput>
          </w:ffData>
        </w:fldChar>
      </w:r>
      <w:r>
        <w:instrText xml:space="preserve"> FORMTEXT </w:instrText>
      </w:r>
      <w:r>
        <w:fldChar w:fldCharType="separate"/>
      </w:r>
      <w:r>
        <w:rPr>
          <w:noProof/>
        </w:rPr>
        <w:t>If applicable, insert specification of limitations here</w:t>
      </w:r>
      <w:r>
        <w:fldChar w:fldCharType="end"/>
      </w:r>
    </w:p>
    <w:p w14:paraId="0F4CDBF8" w14:textId="10991B21" w:rsidR="007A3F95" w:rsidRDefault="007A3F95" w:rsidP="00BC424B">
      <w:pPr>
        <w:ind w:left="426"/>
        <w:rPr>
          <w:szCs w:val="20"/>
          <w:lang w:val="en-US"/>
        </w:rPr>
      </w:pPr>
      <w:r w:rsidRPr="007A3F95">
        <w:rPr>
          <w:szCs w:val="20"/>
          <w:lang w:val="en-US"/>
        </w:rPr>
        <w:t>Supplied only by medical specialists who are credentialled to deliver PET services, only on referral by a specialist medical practitioner</w:t>
      </w:r>
      <w:r>
        <w:rPr>
          <w:szCs w:val="20"/>
          <w:lang w:val="en-US"/>
        </w:rPr>
        <w:t>.</w:t>
      </w:r>
    </w:p>
    <w:p w14:paraId="5CB287DE" w14:textId="77777777" w:rsidR="007A3F95" w:rsidRPr="00154B00" w:rsidRDefault="007A3F95" w:rsidP="00BC424B">
      <w:pPr>
        <w:ind w:left="426"/>
        <w:rPr>
          <w:szCs w:val="20"/>
        </w:rPr>
      </w:pPr>
    </w:p>
    <w:p w14:paraId="153766F6" w14:textId="77777777" w:rsidR="00EA0E25" w:rsidRPr="00154B00"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09759CD1" w14:textId="78F09E70" w:rsidR="00EA0E25" w:rsidRDefault="0073597B" w:rsidP="0073597B">
      <w:pPr>
        <w:ind w:left="426"/>
      </w:pPr>
      <w:r>
        <w:fldChar w:fldCharType="begin">
          <w:ffData>
            <w:name w:val=""/>
            <w:enabled/>
            <w:calcOnExit w:val="0"/>
            <w:textInput>
              <w:default w:val="If applicable, insert advice regarding training or qualifications"/>
            </w:textInput>
          </w:ffData>
        </w:fldChar>
      </w:r>
      <w:r>
        <w:instrText xml:space="preserve"> FORMTEXT </w:instrText>
      </w:r>
      <w:r>
        <w:fldChar w:fldCharType="separate"/>
      </w:r>
      <w:r>
        <w:rPr>
          <w:noProof/>
        </w:rPr>
        <w:t>If applicable, insert advice regarding training or qualifications</w:t>
      </w:r>
      <w:r>
        <w:fldChar w:fldCharType="end"/>
      </w:r>
    </w:p>
    <w:p w14:paraId="41FB296C" w14:textId="6979746B" w:rsidR="007A3F95" w:rsidRPr="00154B00" w:rsidRDefault="007A3F95" w:rsidP="0073597B">
      <w:pPr>
        <w:ind w:left="426"/>
        <w:rPr>
          <w:szCs w:val="20"/>
        </w:rPr>
      </w:pPr>
      <w:r>
        <w:t>As above</w:t>
      </w:r>
    </w:p>
    <w:p w14:paraId="000DC24D" w14:textId="77777777" w:rsidR="005F3F07" w:rsidRDefault="005C3AE7" w:rsidP="00530204">
      <w:pPr>
        <w:pStyle w:val="Heading2"/>
      </w:pPr>
      <w:r>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14:paraId="2AE3C0EE"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0345F">
        <w:rPr>
          <w:szCs w:val="20"/>
        </w:rPr>
      </w:r>
      <w:r w:rsidR="0050345F">
        <w:rPr>
          <w:szCs w:val="20"/>
        </w:rPr>
        <w:fldChar w:fldCharType="separate"/>
      </w:r>
      <w:r w:rsidRPr="000A5B32">
        <w:rPr>
          <w:szCs w:val="20"/>
        </w:rPr>
        <w:fldChar w:fldCharType="end"/>
      </w:r>
      <w:r>
        <w:rPr>
          <w:szCs w:val="20"/>
        </w:rPr>
        <w:t xml:space="preserve"> </w:t>
      </w:r>
      <w:r>
        <w:t>Inpatient private hospital</w:t>
      </w:r>
      <w:r w:rsidR="0079354C">
        <w:t xml:space="preserve"> (admitted patient)</w:t>
      </w:r>
    </w:p>
    <w:p w14:paraId="7E6D2816"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0345F">
        <w:rPr>
          <w:szCs w:val="20"/>
        </w:rPr>
      </w:r>
      <w:r w:rsidR="0050345F">
        <w:rPr>
          <w:szCs w:val="20"/>
        </w:rPr>
        <w:fldChar w:fldCharType="separate"/>
      </w:r>
      <w:r w:rsidRPr="000A5B32">
        <w:rPr>
          <w:szCs w:val="20"/>
        </w:rPr>
        <w:fldChar w:fldCharType="end"/>
      </w:r>
      <w:r>
        <w:rPr>
          <w:szCs w:val="20"/>
        </w:rPr>
        <w:t xml:space="preserve"> </w:t>
      </w:r>
      <w:r>
        <w:t>Inpatient public hospital</w:t>
      </w:r>
      <w:r w:rsidR="0079354C">
        <w:t xml:space="preserve"> (admitted patient)</w:t>
      </w:r>
    </w:p>
    <w:p w14:paraId="3CA7DDF9"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0345F">
        <w:rPr>
          <w:szCs w:val="20"/>
        </w:rPr>
      </w:r>
      <w:r w:rsidR="0050345F">
        <w:rPr>
          <w:szCs w:val="20"/>
        </w:rPr>
        <w:fldChar w:fldCharType="separate"/>
      </w:r>
      <w:r w:rsidRPr="000A5B32">
        <w:rPr>
          <w:szCs w:val="20"/>
        </w:rPr>
        <w:fldChar w:fldCharType="end"/>
      </w:r>
      <w:r>
        <w:rPr>
          <w:szCs w:val="20"/>
        </w:rPr>
        <w:t xml:space="preserve"> </w:t>
      </w:r>
      <w:r w:rsidR="003904AC">
        <w:rPr>
          <w:szCs w:val="20"/>
        </w:rPr>
        <w:t>Private o</w:t>
      </w:r>
      <w:r>
        <w:t>utpatient clinic</w:t>
      </w:r>
    </w:p>
    <w:p w14:paraId="0EFB7300" w14:textId="77777777" w:rsidR="0079354C" w:rsidRDefault="0079354C" w:rsidP="000A478F">
      <w:pPr>
        <w:spacing w:before="0" w:after="0"/>
        <w:ind w:left="426"/>
        <w:rPr>
          <w:szCs w:val="20"/>
        </w:rPr>
      </w:pPr>
      <w:r w:rsidRPr="000A5B32">
        <w:rPr>
          <w:szCs w:val="20"/>
        </w:rPr>
        <w:lastRenderedPageBreak/>
        <w:fldChar w:fldCharType="begin">
          <w:ffData>
            <w:name w:val="Check1"/>
            <w:enabled/>
            <w:calcOnExit w:val="0"/>
            <w:checkBox>
              <w:sizeAuto/>
              <w:default w:val="0"/>
            </w:checkBox>
          </w:ffData>
        </w:fldChar>
      </w:r>
      <w:r w:rsidRPr="000A5B32">
        <w:rPr>
          <w:szCs w:val="20"/>
        </w:rPr>
        <w:instrText xml:space="preserve"> FORMCHECKBOX </w:instrText>
      </w:r>
      <w:r w:rsidR="0050345F">
        <w:rPr>
          <w:szCs w:val="20"/>
        </w:rPr>
      </w:r>
      <w:r w:rsidR="0050345F">
        <w:rPr>
          <w:szCs w:val="20"/>
        </w:rPr>
        <w:fldChar w:fldCharType="separate"/>
      </w:r>
      <w:r w:rsidRPr="000A5B32">
        <w:rPr>
          <w:szCs w:val="20"/>
        </w:rPr>
        <w:fldChar w:fldCharType="end"/>
      </w:r>
      <w:r>
        <w:rPr>
          <w:szCs w:val="20"/>
        </w:rPr>
        <w:t xml:space="preserve"> Public outpatient clinic</w:t>
      </w:r>
    </w:p>
    <w:p w14:paraId="5F777CCC"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0345F">
        <w:rPr>
          <w:szCs w:val="20"/>
        </w:rPr>
      </w:r>
      <w:r w:rsidR="0050345F">
        <w:rPr>
          <w:szCs w:val="20"/>
        </w:rPr>
        <w:fldChar w:fldCharType="separate"/>
      </w:r>
      <w:r w:rsidRPr="000A5B32">
        <w:rPr>
          <w:szCs w:val="20"/>
        </w:rPr>
        <w:fldChar w:fldCharType="end"/>
      </w:r>
      <w:r>
        <w:rPr>
          <w:szCs w:val="20"/>
        </w:rPr>
        <w:t xml:space="preserve"> </w:t>
      </w:r>
      <w:r>
        <w:t>Emergency Department</w:t>
      </w:r>
    </w:p>
    <w:p w14:paraId="05FB87FD"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0345F">
        <w:rPr>
          <w:szCs w:val="20"/>
        </w:rPr>
      </w:r>
      <w:r w:rsidR="0050345F">
        <w:rPr>
          <w:szCs w:val="20"/>
        </w:rPr>
        <w:fldChar w:fldCharType="separate"/>
      </w:r>
      <w:r w:rsidRPr="000A5B32">
        <w:rPr>
          <w:szCs w:val="20"/>
        </w:rPr>
        <w:fldChar w:fldCharType="end"/>
      </w:r>
      <w:r>
        <w:rPr>
          <w:szCs w:val="20"/>
        </w:rPr>
        <w:t xml:space="preserve"> </w:t>
      </w:r>
      <w:r w:rsidR="003904AC">
        <w:rPr>
          <w:szCs w:val="20"/>
        </w:rPr>
        <w:t xml:space="preserve">Private </w:t>
      </w:r>
      <w:r w:rsidR="0079354C">
        <w:t>c</w:t>
      </w:r>
      <w:r>
        <w:t>onsulting rooms</w:t>
      </w:r>
      <w:r w:rsidR="0079354C">
        <w:t xml:space="preserve"> - GP</w:t>
      </w:r>
    </w:p>
    <w:p w14:paraId="1D9C9B47"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0345F">
        <w:rPr>
          <w:szCs w:val="20"/>
        </w:rPr>
      </w:r>
      <w:r w:rsidR="0050345F">
        <w:rPr>
          <w:szCs w:val="20"/>
        </w:rPr>
        <w:fldChar w:fldCharType="separate"/>
      </w:r>
      <w:r w:rsidRPr="000A5B32">
        <w:rPr>
          <w:szCs w:val="20"/>
        </w:rPr>
        <w:fldChar w:fldCharType="end"/>
      </w:r>
      <w:r>
        <w:rPr>
          <w:szCs w:val="20"/>
        </w:rPr>
        <w:t xml:space="preserve"> Private consulting rooms – specialist</w:t>
      </w:r>
    </w:p>
    <w:p w14:paraId="1BFDA645"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0345F">
        <w:rPr>
          <w:szCs w:val="20"/>
        </w:rPr>
      </w:r>
      <w:r w:rsidR="0050345F">
        <w:rPr>
          <w:szCs w:val="20"/>
        </w:rPr>
        <w:fldChar w:fldCharType="separate"/>
      </w:r>
      <w:r w:rsidRPr="000A5B32">
        <w:rPr>
          <w:szCs w:val="20"/>
        </w:rPr>
        <w:fldChar w:fldCharType="end"/>
      </w:r>
      <w:r>
        <w:rPr>
          <w:szCs w:val="20"/>
        </w:rPr>
        <w:t xml:space="preserve"> Private consulting rooms – other health practitioner (nurse or allied health)</w:t>
      </w:r>
    </w:p>
    <w:p w14:paraId="6CE076BC"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0345F">
        <w:rPr>
          <w:szCs w:val="20"/>
        </w:rPr>
      </w:r>
      <w:r w:rsidR="0050345F">
        <w:rPr>
          <w:szCs w:val="20"/>
        </w:rPr>
        <w:fldChar w:fldCharType="separate"/>
      </w:r>
      <w:r w:rsidRPr="000A5B32">
        <w:rPr>
          <w:szCs w:val="20"/>
        </w:rPr>
        <w:fldChar w:fldCharType="end"/>
      </w:r>
      <w:r>
        <w:rPr>
          <w:szCs w:val="20"/>
        </w:rPr>
        <w:t xml:space="preserve"> </w:t>
      </w:r>
      <w:r w:rsidR="0079354C">
        <w:rPr>
          <w:szCs w:val="20"/>
        </w:rPr>
        <w:t>Private d</w:t>
      </w:r>
      <w:r>
        <w:t>ay surgery c</w:t>
      </w:r>
      <w:r w:rsidR="0079354C">
        <w:t>linic (admitted patient)</w:t>
      </w:r>
    </w:p>
    <w:p w14:paraId="7A380A0C"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0345F">
        <w:rPr>
          <w:szCs w:val="20"/>
        </w:rPr>
      </w:r>
      <w:r w:rsidR="0050345F">
        <w:rPr>
          <w:szCs w:val="20"/>
        </w:rPr>
        <w:fldChar w:fldCharType="separate"/>
      </w:r>
      <w:r w:rsidRPr="000A5B32">
        <w:rPr>
          <w:szCs w:val="20"/>
        </w:rPr>
        <w:fldChar w:fldCharType="end"/>
      </w:r>
      <w:r>
        <w:rPr>
          <w:szCs w:val="20"/>
        </w:rPr>
        <w:t xml:space="preserve"> Private day surgery clinic (non-admitted patient)</w:t>
      </w:r>
    </w:p>
    <w:p w14:paraId="52E66306"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0345F">
        <w:rPr>
          <w:szCs w:val="20"/>
        </w:rPr>
      </w:r>
      <w:r w:rsidR="0050345F">
        <w:rPr>
          <w:szCs w:val="20"/>
        </w:rPr>
        <w:fldChar w:fldCharType="separate"/>
      </w:r>
      <w:r w:rsidRPr="000A5B32">
        <w:rPr>
          <w:szCs w:val="20"/>
        </w:rPr>
        <w:fldChar w:fldCharType="end"/>
      </w:r>
      <w:r>
        <w:rPr>
          <w:szCs w:val="20"/>
        </w:rPr>
        <w:t xml:space="preserve"> Public day surgery clinic (admitted patient)</w:t>
      </w:r>
    </w:p>
    <w:p w14:paraId="6B71AFF9"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0345F">
        <w:rPr>
          <w:szCs w:val="20"/>
        </w:rPr>
      </w:r>
      <w:r w:rsidR="0050345F">
        <w:rPr>
          <w:szCs w:val="20"/>
        </w:rPr>
        <w:fldChar w:fldCharType="separate"/>
      </w:r>
      <w:r w:rsidRPr="000A5B32">
        <w:rPr>
          <w:szCs w:val="20"/>
        </w:rPr>
        <w:fldChar w:fldCharType="end"/>
      </w:r>
      <w:r>
        <w:rPr>
          <w:szCs w:val="20"/>
        </w:rPr>
        <w:t xml:space="preserve"> Public day surgery clinic (non-admitted patient)</w:t>
      </w:r>
    </w:p>
    <w:p w14:paraId="0378D8A6"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0345F">
        <w:rPr>
          <w:szCs w:val="20"/>
        </w:rPr>
      </w:r>
      <w:r w:rsidR="0050345F">
        <w:rPr>
          <w:szCs w:val="20"/>
        </w:rPr>
        <w:fldChar w:fldCharType="separate"/>
      </w:r>
      <w:r w:rsidRPr="000A5B32">
        <w:rPr>
          <w:szCs w:val="20"/>
        </w:rPr>
        <w:fldChar w:fldCharType="end"/>
      </w:r>
      <w:r>
        <w:rPr>
          <w:szCs w:val="20"/>
        </w:rPr>
        <w:t xml:space="preserve"> </w:t>
      </w:r>
      <w:r>
        <w:t>Residential aged care facility</w:t>
      </w:r>
    </w:p>
    <w:p w14:paraId="4E1C0F14"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0345F">
        <w:rPr>
          <w:szCs w:val="20"/>
        </w:rPr>
      </w:r>
      <w:r w:rsidR="0050345F">
        <w:rPr>
          <w:szCs w:val="20"/>
        </w:rPr>
        <w:fldChar w:fldCharType="separate"/>
      </w:r>
      <w:r w:rsidRPr="000A5B32">
        <w:rPr>
          <w:szCs w:val="20"/>
        </w:rPr>
        <w:fldChar w:fldCharType="end"/>
      </w:r>
      <w:r>
        <w:rPr>
          <w:szCs w:val="20"/>
        </w:rPr>
        <w:t xml:space="preserve"> </w:t>
      </w:r>
      <w:r>
        <w:t>Patient’s home</w:t>
      </w:r>
    </w:p>
    <w:p w14:paraId="257B43A4"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0345F">
        <w:rPr>
          <w:szCs w:val="20"/>
        </w:rPr>
      </w:r>
      <w:r w:rsidR="0050345F">
        <w:rPr>
          <w:szCs w:val="20"/>
        </w:rPr>
        <w:fldChar w:fldCharType="separate"/>
      </w:r>
      <w:r w:rsidRPr="000A5B32">
        <w:rPr>
          <w:szCs w:val="20"/>
        </w:rPr>
        <w:fldChar w:fldCharType="end"/>
      </w:r>
      <w:r>
        <w:rPr>
          <w:szCs w:val="20"/>
        </w:rPr>
        <w:t xml:space="preserve"> </w:t>
      </w:r>
      <w:r>
        <w:t>Laboratory</w:t>
      </w:r>
    </w:p>
    <w:p w14:paraId="04DEA819" w14:textId="542673A2" w:rsidR="000A478F" w:rsidRPr="000A478F" w:rsidRDefault="007A3F95"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50345F">
        <w:rPr>
          <w:szCs w:val="20"/>
        </w:rPr>
      </w:r>
      <w:r w:rsidR="0050345F">
        <w:rPr>
          <w:szCs w:val="20"/>
        </w:rPr>
        <w:fldChar w:fldCharType="separate"/>
      </w:r>
      <w:r>
        <w:rPr>
          <w:szCs w:val="20"/>
        </w:rPr>
        <w:fldChar w:fldCharType="end"/>
      </w:r>
      <w:r w:rsidR="000A478F">
        <w:rPr>
          <w:szCs w:val="20"/>
        </w:rPr>
        <w:t xml:space="preserve"> </w:t>
      </w:r>
      <w:r w:rsidR="000A478F">
        <w:t>Other – please specify below</w:t>
      </w:r>
    </w:p>
    <w:p w14:paraId="6CE37F6D" w14:textId="622EFFE4" w:rsidR="005F3F07" w:rsidRDefault="001B29A1" w:rsidP="0073597B">
      <w:pPr>
        <w:ind w:left="426"/>
      </w:pPr>
      <w:r>
        <w:fldChar w:fldCharType="begin">
          <w:ffData>
            <w:name w:val=""/>
            <w:enabled/>
            <w:calcOnExit w:val="0"/>
            <w:textInput>
              <w:default w:val="Specify further details here"/>
            </w:textInput>
          </w:ffData>
        </w:fldChar>
      </w:r>
      <w:r>
        <w:instrText xml:space="preserve"> FORMTEXT </w:instrText>
      </w:r>
      <w:r>
        <w:fldChar w:fldCharType="separate"/>
      </w:r>
      <w:r>
        <w:rPr>
          <w:noProof/>
        </w:rPr>
        <w:t>Specify further details here</w:t>
      </w:r>
      <w:r>
        <w:fldChar w:fldCharType="end"/>
      </w:r>
    </w:p>
    <w:p w14:paraId="5EA97575" w14:textId="77777777" w:rsidR="007A3F95" w:rsidRPr="007A3F95" w:rsidRDefault="007A3F95" w:rsidP="007A3F95">
      <w:pPr>
        <w:ind w:left="426"/>
        <w:rPr>
          <w:bCs/>
          <w:szCs w:val="20"/>
          <w:lang w:val="en-US"/>
        </w:rPr>
      </w:pPr>
      <w:r w:rsidRPr="007A3F95">
        <w:rPr>
          <w:bCs/>
          <w:szCs w:val="20"/>
          <w:lang w:val="en-US"/>
        </w:rPr>
        <w:t>The service will be provided in facilities specifically licensed to undertake PET/CT imaging.</w:t>
      </w:r>
    </w:p>
    <w:p w14:paraId="260BE5AB" w14:textId="5A8E10A3" w:rsidR="007A3F95" w:rsidRPr="007A3F95" w:rsidRDefault="007A3F95" w:rsidP="007A3F95">
      <w:pPr>
        <w:ind w:left="426"/>
        <w:rPr>
          <w:bCs/>
          <w:szCs w:val="20"/>
          <w:lang w:val="en-US"/>
        </w:rPr>
      </w:pPr>
      <w:r w:rsidRPr="007A3F95">
        <w:rPr>
          <w:bCs/>
          <w:szCs w:val="20"/>
          <w:lang w:val="en-US"/>
        </w:rPr>
        <w:t xml:space="preserve">These </w:t>
      </w:r>
      <w:proofErr w:type="gramStart"/>
      <w:r w:rsidRPr="007A3F95">
        <w:rPr>
          <w:bCs/>
          <w:szCs w:val="20"/>
          <w:lang w:val="en-US"/>
        </w:rPr>
        <w:t>are located in</w:t>
      </w:r>
      <w:proofErr w:type="gramEnd"/>
      <w:r w:rsidRPr="007A3F95">
        <w:rPr>
          <w:bCs/>
          <w:szCs w:val="20"/>
          <w:lang w:val="en-US"/>
        </w:rPr>
        <w:t xml:space="preserve"> public and private hospitals are well as </w:t>
      </w:r>
      <w:r w:rsidR="004E6FA7" w:rsidRPr="007A3F95">
        <w:rPr>
          <w:bCs/>
          <w:szCs w:val="20"/>
          <w:lang w:val="en-US"/>
        </w:rPr>
        <w:t>stand-alone</w:t>
      </w:r>
      <w:r w:rsidRPr="007A3F95">
        <w:rPr>
          <w:bCs/>
          <w:szCs w:val="20"/>
          <w:lang w:val="en-US"/>
        </w:rPr>
        <w:t xml:space="preserve"> facilities throughout Australia.</w:t>
      </w:r>
    </w:p>
    <w:p w14:paraId="401BB933" w14:textId="77777777" w:rsidR="007A3F95" w:rsidRDefault="007A3F95" w:rsidP="0073597B">
      <w:pPr>
        <w:ind w:left="426"/>
        <w:rPr>
          <w:b/>
          <w:szCs w:val="20"/>
        </w:rPr>
      </w:pPr>
    </w:p>
    <w:p w14:paraId="6E9C6936" w14:textId="77777777" w:rsidR="003433D1" w:rsidRPr="005C3AE7" w:rsidRDefault="00E048ED" w:rsidP="007467A9">
      <w:pPr>
        <w:pStyle w:val="ListParagraph"/>
        <w:numPr>
          <w:ilvl w:val="0"/>
          <w:numId w:val="8"/>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017D3D20" w14:textId="2FEF00A1" w:rsidR="0073597B" w:rsidRDefault="001B29A1" w:rsidP="0073597B">
      <w:pPr>
        <w:ind w:left="426"/>
      </w:pPr>
      <w:r>
        <w:fldChar w:fldCharType="begin">
          <w:ffData>
            <w:name w:val=""/>
            <w:enabled/>
            <w:calcOnExit w:val="0"/>
            <w:textInput>
              <w:default w:val="Describe rationale here"/>
            </w:textInput>
          </w:ffData>
        </w:fldChar>
      </w:r>
      <w:r>
        <w:instrText xml:space="preserve"> FORMTEXT </w:instrText>
      </w:r>
      <w:r>
        <w:fldChar w:fldCharType="separate"/>
      </w:r>
      <w:r>
        <w:rPr>
          <w:noProof/>
        </w:rPr>
        <w:t>Describe rationale here</w:t>
      </w:r>
      <w:r>
        <w:fldChar w:fldCharType="end"/>
      </w:r>
    </w:p>
    <w:p w14:paraId="7EF7EC3D" w14:textId="5D8BED4F" w:rsidR="007A3F95" w:rsidRDefault="007A3F95" w:rsidP="0073597B">
      <w:pPr>
        <w:ind w:left="426"/>
      </w:pPr>
      <w:r>
        <w:t>Not applicable</w:t>
      </w:r>
    </w:p>
    <w:p w14:paraId="5C1BCEEF" w14:textId="77777777" w:rsidR="007A3F95" w:rsidRDefault="007A3F95" w:rsidP="0073597B">
      <w:pPr>
        <w:ind w:left="426"/>
        <w:rPr>
          <w:b/>
          <w:szCs w:val="20"/>
        </w:rPr>
      </w:pPr>
    </w:p>
    <w:p w14:paraId="3C9E9585" w14:textId="77777777" w:rsidR="003E30FB" w:rsidRDefault="003E30FB" w:rsidP="00530204">
      <w:pPr>
        <w:pStyle w:val="Heading2"/>
      </w:pPr>
      <w:r>
        <w:t xml:space="preserve">Is the </w:t>
      </w:r>
      <w:r w:rsidRPr="001B29A1">
        <w:t>proposed</w:t>
      </w:r>
      <w:r>
        <w:t xml:space="preserve"> medical service intended to be entirely rendered in Australia?</w:t>
      </w:r>
    </w:p>
    <w:p w14:paraId="2ADADF31" w14:textId="293C067C" w:rsidR="000A478F" w:rsidRDefault="007A3F95"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0345F">
        <w:rPr>
          <w:szCs w:val="20"/>
        </w:rPr>
      </w:r>
      <w:r w:rsidR="0050345F">
        <w:rPr>
          <w:szCs w:val="20"/>
        </w:rPr>
        <w:fldChar w:fldCharType="separate"/>
      </w:r>
      <w:r>
        <w:rPr>
          <w:szCs w:val="20"/>
        </w:rPr>
        <w:fldChar w:fldCharType="end"/>
      </w:r>
      <w:r w:rsidR="000A478F">
        <w:rPr>
          <w:szCs w:val="20"/>
        </w:rPr>
        <w:t xml:space="preserve"> Yes</w:t>
      </w:r>
    </w:p>
    <w:p w14:paraId="29B131DF" w14:textId="77777777"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50345F">
        <w:rPr>
          <w:szCs w:val="20"/>
        </w:rPr>
      </w:r>
      <w:r w:rsidR="0050345F">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0DD2EE0A" w14:textId="77777777" w:rsidR="003E30FB" w:rsidRPr="000A478F" w:rsidRDefault="001B29A1" w:rsidP="000A478F">
      <w:pPr>
        <w:ind w:left="426"/>
      </w:pPr>
      <w:r>
        <w:fldChar w:fldCharType="begin">
          <w:ffData>
            <w:name w:val="Text1"/>
            <w:enabled/>
            <w:calcOnExit w:val="0"/>
            <w:textInput>
              <w:default w:val="Specify further details here"/>
            </w:textInput>
          </w:ffData>
        </w:fldChar>
      </w:r>
      <w:bookmarkStart w:id="4" w:name="Text1"/>
      <w:r>
        <w:instrText xml:space="preserve"> FORMTEXT </w:instrText>
      </w:r>
      <w:r>
        <w:fldChar w:fldCharType="separate"/>
      </w:r>
      <w:r>
        <w:rPr>
          <w:noProof/>
        </w:rPr>
        <w:t>Specify further details here</w:t>
      </w:r>
      <w:r>
        <w:fldChar w:fldCharType="end"/>
      </w:r>
      <w:bookmarkEnd w:id="4"/>
    </w:p>
    <w:p w14:paraId="29950DC3" w14:textId="77777777" w:rsidR="0027078F" w:rsidRDefault="0027078F" w:rsidP="00881F93">
      <w:pPr>
        <w:rPr>
          <w:b/>
          <w:i/>
          <w:szCs w:val="20"/>
          <w:u w:val="single"/>
        </w:rPr>
      </w:pPr>
    </w:p>
    <w:p w14:paraId="30E7CB4D" w14:textId="77777777" w:rsidR="00E60529" w:rsidRPr="00881F93" w:rsidRDefault="005C3AE7" w:rsidP="005C3AE7">
      <w:pPr>
        <w:pStyle w:val="Subtitle"/>
      </w:pPr>
      <w:r>
        <w:t xml:space="preserve">PART 6c – </w:t>
      </w:r>
      <w:r w:rsidR="00E60529" w:rsidRPr="00881F93">
        <w:t>INFORMATION ABOUT THE COMPARATOR</w:t>
      </w:r>
      <w:r w:rsidR="00A83EC6" w:rsidRPr="00881F93">
        <w:t>(S)</w:t>
      </w:r>
    </w:p>
    <w:p w14:paraId="476F2403" w14:textId="77777777" w:rsidR="00E60529" w:rsidRPr="00154B00" w:rsidRDefault="00A83EC6" w:rsidP="00530204">
      <w:pPr>
        <w:pStyle w:val="Heading2"/>
      </w:pPr>
      <w:r w:rsidRPr="00154B00">
        <w:t>Nominate the appropriate comparator(s) for the proposed medical service</w:t>
      </w:r>
      <w:r w:rsidR="00BF6497">
        <w:t xml:space="preserve"> (</w:t>
      </w:r>
      <w:r w:rsidR="00757232">
        <w:t>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 xml:space="preserve">being available in the </w:t>
      </w:r>
      <w:r w:rsidR="00257FF2" w:rsidRPr="00BF6497">
        <w:rPr>
          <w:u w:val="single"/>
        </w:rPr>
        <w:t>Australian health care system</w:t>
      </w:r>
      <w:r w:rsidR="00BF6497">
        <w:rPr>
          <w:u w:val="single"/>
        </w:rPr>
        <w:t>)</w:t>
      </w:r>
      <w:r w:rsidR="00BF6497">
        <w:t>. This includes</w:t>
      </w:r>
      <w:r w:rsidR="00757232">
        <w:t xml:space="preserve">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055D9247" w14:textId="77777777" w:rsidR="0027078F" w:rsidRDefault="0027078F" w:rsidP="0027078F">
      <w:pPr>
        <w:pStyle w:val="ListParagraph"/>
        <w:ind w:left="360"/>
      </w:pPr>
    </w:p>
    <w:p w14:paraId="251B7E5F" w14:textId="3279CEA4" w:rsidR="00187E33" w:rsidRPr="00187E33" w:rsidRDefault="0027078F" w:rsidP="00187E33">
      <w:pPr>
        <w:ind w:left="284"/>
      </w:pPr>
      <w:r>
        <w:t xml:space="preserve">In patients </w:t>
      </w:r>
      <w:r w:rsidR="00187E33" w:rsidRPr="00187E33">
        <w:t>who are candidates for PSMA targeted therapy.</w:t>
      </w:r>
    </w:p>
    <w:p w14:paraId="1FE34697" w14:textId="6F66A915" w:rsidR="0027078F" w:rsidRPr="004D2DE8" w:rsidRDefault="0027078F" w:rsidP="0027078F">
      <w:pPr>
        <w:pStyle w:val="ListParagraph"/>
        <w:ind w:left="360"/>
        <w:rPr>
          <w:bCs/>
        </w:rPr>
      </w:pPr>
      <w:r w:rsidRPr="004D2DE8">
        <w:rPr>
          <w:bCs/>
          <w:szCs w:val="20"/>
        </w:rPr>
        <w:t xml:space="preserve">Comparator: </w:t>
      </w:r>
      <w:r w:rsidR="00660D9A">
        <w:rPr>
          <w:bCs/>
        </w:rPr>
        <w:t xml:space="preserve">No </w:t>
      </w:r>
      <w:r w:rsidR="00660D9A" w:rsidRPr="00660D9A">
        <w:rPr>
          <w:bCs/>
          <w:vertAlign w:val="superscript"/>
        </w:rPr>
        <w:t>68</w:t>
      </w:r>
      <w:r w:rsidR="00660D9A" w:rsidRPr="00660D9A">
        <w:rPr>
          <w:bCs/>
        </w:rPr>
        <w:t>Ga PSMA-11 PET/CT imaging</w:t>
      </w:r>
      <w:r w:rsidR="00660D9A">
        <w:rPr>
          <w:bCs/>
        </w:rPr>
        <w:t>.</w:t>
      </w:r>
    </w:p>
    <w:p w14:paraId="6CDCFE15" w14:textId="77777777" w:rsidR="0027078F" w:rsidRPr="00154B00" w:rsidRDefault="0027078F" w:rsidP="001B29A1">
      <w:pPr>
        <w:ind w:left="426"/>
        <w:rPr>
          <w:szCs w:val="20"/>
        </w:rPr>
      </w:pPr>
    </w:p>
    <w:p w14:paraId="6661106F" w14:textId="77777777" w:rsidR="00757232" w:rsidRDefault="00AF5D1E" w:rsidP="00530204">
      <w:pPr>
        <w:pStyle w:val="Heading2"/>
      </w:pPr>
      <w:r w:rsidRPr="00154B00">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14:paraId="34C06CE8" w14:textId="589D9FB0" w:rsidR="006A1038" w:rsidRDefault="00660D9A" w:rsidP="006A1038">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50345F">
        <w:rPr>
          <w:szCs w:val="20"/>
        </w:rPr>
      </w:r>
      <w:r w:rsidR="0050345F">
        <w:rPr>
          <w:szCs w:val="20"/>
        </w:rPr>
        <w:fldChar w:fldCharType="separate"/>
      </w:r>
      <w:r>
        <w:rPr>
          <w:szCs w:val="20"/>
        </w:rPr>
        <w:fldChar w:fldCharType="end"/>
      </w:r>
      <w:r w:rsidR="006A1038">
        <w:rPr>
          <w:szCs w:val="20"/>
        </w:rPr>
        <w:t xml:space="preserve"> Yes (please </w:t>
      </w:r>
      <w:r w:rsidR="003904AC">
        <w:rPr>
          <w:szCs w:val="20"/>
        </w:rPr>
        <w:t xml:space="preserve">list </w:t>
      </w:r>
      <w:r w:rsidR="006A1038">
        <w:rPr>
          <w:szCs w:val="20"/>
        </w:rPr>
        <w:t>all relevant MBS item numbers below)</w:t>
      </w:r>
    </w:p>
    <w:p w14:paraId="551EE06A" w14:textId="4ABDB16B" w:rsidR="000159B9" w:rsidRDefault="00660D9A"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0345F">
        <w:rPr>
          <w:szCs w:val="20"/>
        </w:rPr>
      </w:r>
      <w:r w:rsidR="0050345F">
        <w:rPr>
          <w:szCs w:val="20"/>
        </w:rPr>
        <w:fldChar w:fldCharType="separate"/>
      </w:r>
      <w:r>
        <w:rPr>
          <w:szCs w:val="20"/>
        </w:rPr>
        <w:fldChar w:fldCharType="end"/>
      </w:r>
      <w:r w:rsidR="006A1038">
        <w:rPr>
          <w:szCs w:val="20"/>
        </w:rPr>
        <w:t xml:space="preserve"> No  </w:t>
      </w:r>
    </w:p>
    <w:p w14:paraId="1C941E13" w14:textId="2B318892" w:rsidR="000159B9" w:rsidRDefault="001B29A1" w:rsidP="001B29A1">
      <w:pPr>
        <w:ind w:left="426"/>
      </w:pPr>
      <w:r>
        <w:fldChar w:fldCharType="begin">
          <w:ffData>
            <w:name w:val=""/>
            <w:enabled/>
            <w:calcOnExit w:val="0"/>
            <w:textInput>
              <w:default w:val="Specify item number/s here"/>
            </w:textInput>
          </w:ffData>
        </w:fldChar>
      </w:r>
      <w:r>
        <w:instrText xml:space="preserve"> FORMTEXT </w:instrText>
      </w:r>
      <w:r>
        <w:fldChar w:fldCharType="separate"/>
      </w:r>
      <w:r>
        <w:rPr>
          <w:noProof/>
        </w:rPr>
        <w:t>Specify item number/s here</w:t>
      </w:r>
      <w:r>
        <w:fldChar w:fldCharType="end"/>
      </w:r>
    </w:p>
    <w:p w14:paraId="49421851" w14:textId="77777777" w:rsidR="00BD11F6" w:rsidRDefault="00BD11F6" w:rsidP="007A3F95">
      <w:pPr>
        <w:ind w:left="426"/>
      </w:pPr>
    </w:p>
    <w:p w14:paraId="37DA75F1" w14:textId="210CE16F" w:rsidR="007A3F95" w:rsidRDefault="004E6FA7" w:rsidP="007A3F95">
      <w:pPr>
        <w:ind w:left="426"/>
      </w:pPr>
      <w:r>
        <w:t>However</w:t>
      </w:r>
      <w:r w:rsidR="00BD11F6">
        <w:t xml:space="preserve">, noted is MSAC </w:t>
      </w:r>
      <w:r w:rsidR="007A3F95">
        <w:t xml:space="preserve">Application 1632 Public Summary Document </w:t>
      </w:r>
      <w:r w:rsidR="00BD11F6">
        <w:t>where MSAC has</w:t>
      </w:r>
      <w:r w:rsidR="007A3F95">
        <w:t xml:space="preserve"> recommended radiopharmaceutical tracer-agnostic MBS item descriptors for PSMA PET/CT</w:t>
      </w:r>
      <w:r w:rsidR="00BD11F6">
        <w:t xml:space="preserve"> </w:t>
      </w:r>
      <w:r>
        <w:t xml:space="preserve">(not </w:t>
      </w:r>
      <w:r w:rsidRPr="004E6FA7">
        <w:rPr>
          <w:vertAlign w:val="superscript"/>
        </w:rPr>
        <w:t>68</w:t>
      </w:r>
      <w:r>
        <w:t xml:space="preserve">Ga specific) </w:t>
      </w:r>
      <w:r w:rsidR="00BD11F6">
        <w:t>for which MBS Item number</w:t>
      </w:r>
      <w:r>
        <w:t>(s)</w:t>
      </w:r>
      <w:r w:rsidR="00BD11F6">
        <w:t xml:space="preserve"> ha</w:t>
      </w:r>
      <w:r>
        <w:t>ve</w:t>
      </w:r>
      <w:r w:rsidR="00BD11F6">
        <w:t xml:space="preserve"> not yet been listed</w:t>
      </w:r>
      <w:r w:rsidR="003C00DE">
        <w:t xml:space="preserve"> (as of 1</w:t>
      </w:r>
      <w:r w:rsidR="003C00DE" w:rsidRPr="003C00DE">
        <w:rPr>
          <w:vertAlign w:val="superscript"/>
        </w:rPr>
        <w:t>st</w:t>
      </w:r>
      <w:r w:rsidR="003C00DE">
        <w:t xml:space="preserve"> March 2022)</w:t>
      </w:r>
      <w:r w:rsidR="00BD11F6">
        <w:t>.</w:t>
      </w:r>
    </w:p>
    <w:p w14:paraId="613C8B39" w14:textId="6AB5EB69" w:rsidR="003C00DE" w:rsidRDefault="003C00DE" w:rsidP="007A3F95">
      <w:pPr>
        <w:ind w:left="426"/>
      </w:pPr>
    </w:p>
    <w:p w14:paraId="601515F3" w14:textId="67714EE6" w:rsidR="003C00DE" w:rsidRDefault="003C00DE" w:rsidP="007A3F95">
      <w:pPr>
        <w:ind w:left="426"/>
      </w:pPr>
      <w:r>
        <w:t xml:space="preserve">MSAC </w:t>
      </w:r>
      <w:r w:rsidR="00660D9A">
        <w:t xml:space="preserve">Application 1632 </w:t>
      </w:r>
      <w:r>
        <w:t xml:space="preserve">PSD: </w:t>
      </w:r>
      <w:hyperlink r:id="rId20" w:history="1">
        <w:r w:rsidR="004E6FA7" w:rsidRPr="00936DD6">
          <w:rPr>
            <w:rStyle w:val="Hyperlink"/>
          </w:rPr>
          <w:t>http://www.msac.gov.au/internet/msac/publishing.nsf/Content/1632-public</w:t>
        </w:r>
      </w:hyperlink>
      <w:r w:rsidR="00660D9A">
        <w:rPr>
          <w:rStyle w:val="Hyperlink"/>
          <w:color w:val="000000" w:themeColor="text1"/>
          <w:u w:val="none"/>
        </w:rPr>
        <w:fldChar w:fldCharType="begin"/>
      </w:r>
      <w:r w:rsidR="00660D9A">
        <w:rPr>
          <w:rStyle w:val="Hyperlink"/>
          <w:color w:val="000000" w:themeColor="text1"/>
          <w:u w:val="none"/>
        </w:rPr>
        <w:instrText xml:space="preserve"> ADDIN EN.CITE &lt;EndNote&gt;&lt;Cite ExcludeYear="1"&gt;&lt;Author&gt;MSAC 1632 Public Summary Document&lt;/Author&gt;&lt;Year&gt;2021&lt;/Year&gt;&lt;RecNum&gt;9&lt;/RecNum&gt;&lt;DisplayText&gt;&lt;style face="superscript"&gt;3&lt;/style&gt;&lt;/DisplayText&gt;&lt;record&gt;&lt;rec-number&gt;9&lt;/rec-number&gt;&lt;foreign-keys&gt;&lt;key app="EN" db-id="0aadasadyr0w2pe0vx0psxwdwvdsavapddet" timestamp="1646958827"&gt;9&lt;/key&gt;&lt;/foreign-keys&gt;&lt;ref-type name="Journal Article"&gt;17&lt;/ref-type&gt;&lt;contributors&gt;&lt;authors&gt;&lt;author&gt;MSAC 1632 Public Summary Document,&lt;/author&gt;&lt;/authors&gt;&lt;/contributors&gt;&lt;titles&gt;&lt;title&gt;MSAC 1632 Public Summary Document. 2021. Application 1632 – PSMA PET/CT imaging for informing treatment of patients with prostate cancer. &lt;/title&gt;&lt;/titles&gt;&lt;dates&gt;&lt;year&gt;2021&lt;/year&gt;&lt;/dates&gt;&lt;urls&gt;&lt;related-urls&gt;&lt;url&gt;http://www.msac.gov.au/internet/msac/publishing.nsf/Content/B2B42D6E89D50ED8CA258570001ED449/$File/1632%20Final%20PSD%20-%20July%202021.pdf &lt;/url&gt;&lt;/related-urls&gt;&lt;/urls&gt;&lt;/record&gt;&lt;/Cite&gt;&lt;/EndNote&gt;</w:instrText>
      </w:r>
      <w:r w:rsidR="00660D9A">
        <w:rPr>
          <w:rStyle w:val="Hyperlink"/>
          <w:color w:val="000000" w:themeColor="text1"/>
          <w:u w:val="none"/>
        </w:rPr>
        <w:fldChar w:fldCharType="separate"/>
      </w:r>
      <w:r w:rsidR="00660D9A" w:rsidRPr="00660D9A">
        <w:rPr>
          <w:rStyle w:val="Hyperlink"/>
          <w:noProof/>
          <w:color w:val="000000" w:themeColor="text1"/>
          <w:u w:val="none"/>
          <w:vertAlign w:val="superscript"/>
        </w:rPr>
        <w:t>3</w:t>
      </w:r>
      <w:r w:rsidR="00660D9A">
        <w:rPr>
          <w:rStyle w:val="Hyperlink"/>
          <w:color w:val="000000" w:themeColor="text1"/>
          <w:u w:val="none"/>
        </w:rPr>
        <w:fldChar w:fldCharType="end"/>
      </w:r>
    </w:p>
    <w:p w14:paraId="6285BBC2" w14:textId="77777777" w:rsidR="00187E33" w:rsidRPr="00154B00" w:rsidRDefault="00187E33" w:rsidP="004E6FA7">
      <w:pPr>
        <w:rPr>
          <w:szCs w:val="20"/>
        </w:rPr>
      </w:pPr>
    </w:p>
    <w:p w14:paraId="79527107" w14:textId="77777777" w:rsidR="00A83EC6" w:rsidRPr="00154B00" w:rsidRDefault="0008323F" w:rsidP="00530204">
      <w:pPr>
        <w:pStyle w:val="Heading2"/>
      </w:pPr>
      <w:r>
        <w:t xml:space="preserve"> </w:t>
      </w:r>
      <w:r w:rsidR="005C3AE7">
        <w:t xml:space="preserve">(a) </w:t>
      </w:r>
      <w:r w:rsidR="00CD7A7D" w:rsidRPr="00154B00">
        <w:t xml:space="preserve">Will </w:t>
      </w:r>
      <w:r w:rsidR="00A83EC6" w:rsidRPr="00154B00">
        <w:t>the proposed medical service</w:t>
      </w:r>
      <w:r w:rsidR="00095B45">
        <w:t>/technology</w:t>
      </w:r>
      <w:r w:rsidR="00A83EC6" w:rsidRPr="00154B00">
        <w:t xml:space="preserve"> be used in addition to, or instead of, the nominated </w:t>
      </w:r>
      <w:r w:rsidR="00A83EC6" w:rsidRPr="001B29A1">
        <w:t>comparator</w:t>
      </w:r>
      <w:r w:rsidR="00A83EC6" w:rsidRPr="00154B00">
        <w:t>(s)</w:t>
      </w:r>
      <w:r w:rsidR="00D30BDC">
        <w:t>?</w:t>
      </w:r>
    </w:p>
    <w:p w14:paraId="6AC7073C" w14:textId="2C70CA05" w:rsidR="001B29A1" w:rsidRDefault="00660D9A"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0345F">
        <w:rPr>
          <w:szCs w:val="20"/>
        </w:rPr>
      </w:r>
      <w:r w:rsidR="0050345F">
        <w:rPr>
          <w:szCs w:val="20"/>
        </w:rPr>
        <w:fldChar w:fldCharType="separate"/>
      </w:r>
      <w:r>
        <w:rPr>
          <w:szCs w:val="20"/>
        </w:rPr>
        <w:fldChar w:fldCharType="end"/>
      </w:r>
      <w:r w:rsidR="001B29A1">
        <w:rPr>
          <w:szCs w:val="20"/>
        </w:rPr>
        <w:t xml:space="preserve"> </w:t>
      </w:r>
      <w:r w:rsidR="00282BE8">
        <w:rPr>
          <w:szCs w:val="20"/>
        </w:rPr>
        <w:t>In addition to (i.e. it is an add-on service)</w:t>
      </w:r>
      <w:r w:rsidR="001B29A1">
        <w:rPr>
          <w:szCs w:val="20"/>
        </w:rPr>
        <w:t xml:space="preserve"> </w:t>
      </w:r>
    </w:p>
    <w:p w14:paraId="706D8600" w14:textId="193BFFE7" w:rsidR="001B29A1" w:rsidRDefault="00660D9A" w:rsidP="001B29A1">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50345F">
        <w:rPr>
          <w:szCs w:val="20"/>
        </w:rPr>
      </w:r>
      <w:r w:rsidR="0050345F">
        <w:rPr>
          <w:szCs w:val="20"/>
        </w:rPr>
        <w:fldChar w:fldCharType="separate"/>
      </w:r>
      <w:r>
        <w:rPr>
          <w:szCs w:val="20"/>
        </w:rPr>
        <w:fldChar w:fldCharType="end"/>
      </w:r>
      <w:r w:rsidR="001B29A1">
        <w:rPr>
          <w:szCs w:val="20"/>
        </w:rPr>
        <w:t xml:space="preserve"> </w:t>
      </w:r>
      <w:r w:rsidR="00282BE8">
        <w:rPr>
          <w:szCs w:val="20"/>
        </w:rPr>
        <w:t>Instead of (</w:t>
      </w:r>
      <w:proofErr w:type="gramStart"/>
      <w:r w:rsidR="00282BE8">
        <w:rPr>
          <w:szCs w:val="20"/>
        </w:rPr>
        <w:t>i.e.</w:t>
      </w:r>
      <w:proofErr w:type="gramEnd"/>
      <w:r w:rsidR="00282BE8">
        <w:rPr>
          <w:szCs w:val="20"/>
        </w:rPr>
        <w:t xml:space="preserve"> it is a replacement or alternative)</w:t>
      </w:r>
    </w:p>
    <w:p w14:paraId="7CC1AF79" w14:textId="78003B34" w:rsidR="006C747C" w:rsidRDefault="006C747C" w:rsidP="001B29A1">
      <w:pPr>
        <w:spacing w:before="0" w:after="0"/>
        <w:ind w:left="426"/>
        <w:rPr>
          <w:szCs w:val="20"/>
        </w:rPr>
      </w:pPr>
    </w:p>
    <w:p w14:paraId="3BEC32D3" w14:textId="0E566BE6" w:rsidR="00660D9A" w:rsidRDefault="00660D9A" w:rsidP="001B29A1">
      <w:pPr>
        <w:spacing w:before="0" w:after="0"/>
        <w:ind w:left="426"/>
        <w:rPr>
          <w:bCs/>
        </w:rPr>
      </w:pPr>
      <w:r w:rsidRPr="00660D9A">
        <w:rPr>
          <w:bCs/>
          <w:vertAlign w:val="superscript"/>
        </w:rPr>
        <w:t>68</w:t>
      </w:r>
      <w:r w:rsidRPr="00660D9A">
        <w:rPr>
          <w:bCs/>
        </w:rPr>
        <w:t>Ga PSMA-11 PET/CT imaging</w:t>
      </w:r>
      <w:r>
        <w:rPr>
          <w:bCs/>
        </w:rPr>
        <w:t xml:space="preserve"> is not currently being performed.</w:t>
      </w:r>
    </w:p>
    <w:p w14:paraId="24760E61" w14:textId="77777777" w:rsidR="00660D9A" w:rsidRDefault="00660D9A" w:rsidP="001B29A1">
      <w:pPr>
        <w:spacing w:before="0" w:after="0"/>
        <w:ind w:left="426"/>
        <w:rPr>
          <w:szCs w:val="20"/>
        </w:rPr>
      </w:pPr>
    </w:p>
    <w:p w14:paraId="34BA9BEC" w14:textId="77777777" w:rsidR="00E70D86" w:rsidRPr="00154B00" w:rsidRDefault="00095B45" w:rsidP="007467A9">
      <w:pPr>
        <w:pStyle w:val="Heading2"/>
        <w:numPr>
          <w:ilvl w:val="0"/>
          <w:numId w:val="9"/>
        </w:numPr>
      </w:pPr>
      <w:r w:rsidRPr="00095B45">
        <w:t>If yes, please outline the extent to which the current service/comparator is expected to be substituted</w:t>
      </w:r>
    </w:p>
    <w:p w14:paraId="75FC7231" w14:textId="5447150C" w:rsidR="003433D1" w:rsidRDefault="001B29A1" w:rsidP="001B29A1">
      <w:pPr>
        <w:ind w:left="426"/>
      </w:pPr>
      <w:r>
        <w:fldChar w:fldCharType="begin">
          <w:ffData>
            <w:name w:val=""/>
            <w:enabled/>
            <w:calcOnExit w:val="0"/>
            <w:textInput>
              <w:default w:val="Outline service/comparator substitution here"/>
            </w:textInput>
          </w:ffData>
        </w:fldChar>
      </w:r>
      <w:r>
        <w:instrText xml:space="preserve"> FORMTEXT </w:instrText>
      </w:r>
      <w:r>
        <w:fldChar w:fldCharType="separate"/>
      </w:r>
      <w:r>
        <w:rPr>
          <w:noProof/>
        </w:rPr>
        <w:t>Outline service/comparator substitution here</w:t>
      </w:r>
      <w:r>
        <w:fldChar w:fldCharType="end"/>
      </w:r>
    </w:p>
    <w:p w14:paraId="4E145C6F" w14:textId="77777777" w:rsidR="00BD11F6" w:rsidRPr="00154B00" w:rsidRDefault="00BD11F6" w:rsidP="00D10B47">
      <w:pPr>
        <w:pStyle w:val="ListParagraph"/>
        <w:ind w:left="360"/>
        <w:rPr>
          <w:b/>
          <w:szCs w:val="20"/>
        </w:rPr>
      </w:pPr>
    </w:p>
    <w:p w14:paraId="3B583D23" w14:textId="77777777" w:rsidR="00DF0D47" w:rsidRPr="00881F93" w:rsidRDefault="00095B45" w:rsidP="005C3AE7">
      <w:pPr>
        <w:pStyle w:val="Subtitle"/>
      </w:pPr>
      <w:r w:rsidRPr="00095B45">
        <w:t xml:space="preserve">PART 6c </w:t>
      </w:r>
      <w:proofErr w:type="gramStart"/>
      <w:r w:rsidRPr="00095B45">
        <w:t>CONTINUED  –</w:t>
      </w:r>
      <w:proofErr w:type="gramEnd"/>
      <w:r w:rsidRPr="00095B45">
        <w:t xml:space="preserve"> INFORMATION ABOUT ALGORITHMS (CLINICAL MANAGEMENT PATHWAYS)</w:t>
      </w:r>
      <w:r w:rsidR="008D1A4B">
        <w:t>s</w:t>
      </w:r>
    </w:p>
    <w:p w14:paraId="432E30FF" w14:textId="77777777" w:rsidR="00095B45" w:rsidRPr="00154B00" w:rsidRDefault="00095B45" w:rsidP="00095B45">
      <w:pPr>
        <w:pStyle w:val="Heading2"/>
      </w:pPr>
      <w:r w:rsidRPr="00154B00">
        <w:t>Define</w:t>
      </w:r>
      <w:r w:rsidRPr="00095B45">
        <w:t xml:space="preserve"> and summarise the CURRENT clinical management pathway (algorithm) that patients follow when they receive the COMPARATOR service (i.e. the landscape </w:t>
      </w:r>
      <w:r w:rsidRPr="005E143B">
        <w:rPr>
          <w:u w:val="single"/>
        </w:rPr>
        <w:t>before</w:t>
      </w:r>
      <w:r w:rsidRPr="00095B45">
        <w:t xml:space="preserve"> the proposed service is introduced). An easy-to-follow flowchart is preferred, depicting the current </w:t>
      </w:r>
      <w:r w:rsidRPr="005E143B">
        <w:rPr>
          <w:u w:val="single"/>
        </w:rPr>
        <w:t>clinical management pathway</w:t>
      </w:r>
      <w:r w:rsidRPr="00095B45">
        <w:t xml:space="preserve">), but dot-points would be acceptable. Please include health care resources used in the current landscape (e.g. pharmaceuticals, diagnostics and investigative services, </w:t>
      </w:r>
      <w:r w:rsidR="005272F8" w:rsidRPr="00095B45">
        <w:t>etc.</w:t>
      </w:r>
      <w:r w:rsidRPr="00095B45">
        <w:t xml:space="preserve">). </w:t>
      </w:r>
    </w:p>
    <w:p w14:paraId="5E1A72D6" w14:textId="733A404E" w:rsidR="0008323F" w:rsidRDefault="00095B45" w:rsidP="00095B45">
      <w:pPr>
        <w:pStyle w:val="ListParagraph"/>
        <w:ind w:left="360"/>
      </w:pPr>
      <w:r>
        <w:fldChar w:fldCharType="begin">
          <w:ffData>
            <w:name w:val=""/>
            <w:enabled/>
            <w:calcOnExit w:val="0"/>
            <w:textInput>
              <w:default w:val="Define and summarise the current clinical management pathways here"/>
            </w:textInput>
          </w:ffData>
        </w:fldChar>
      </w:r>
      <w:r>
        <w:instrText xml:space="preserve"> FORMTEXT </w:instrText>
      </w:r>
      <w:r>
        <w:fldChar w:fldCharType="separate"/>
      </w:r>
      <w:r>
        <w:rPr>
          <w:noProof/>
        </w:rPr>
        <w:t>Define and summarise the current clinical management pathways here</w:t>
      </w:r>
      <w:r>
        <w:fldChar w:fldCharType="end"/>
      </w:r>
    </w:p>
    <w:p w14:paraId="1CC1DB30" w14:textId="787FB386" w:rsidR="00C912D6" w:rsidRDefault="00C912D6" w:rsidP="00095B45">
      <w:pPr>
        <w:pStyle w:val="ListParagraph"/>
        <w:ind w:left="360"/>
      </w:pPr>
    </w:p>
    <w:p w14:paraId="4A51A54B" w14:textId="05745248" w:rsidR="003C00DE" w:rsidRDefault="003C00DE" w:rsidP="00660D9A">
      <w:pPr>
        <w:ind w:left="426"/>
      </w:pPr>
      <w:bookmarkStart w:id="5" w:name="_Ref45269465"/>
      <w:r w:rsidRPr="005A433A">
        <w:rPr>
          <w:vertAlign w:val="superscript"/>
        </w:rPr>
        <w:t>68</w:t>
      </w:r>
      <w:r>
        <w:t xml:space="preserve">Ga PSMA PET/CT imaging </w:t>
      </w:r>
      <w:r w:rsidR="00660D9A">
        <w:t xml:space="preserve">for </w:t>
      </w:r>
      <w:r>
        <w:t xml:space="preserve">patients </w:t>
      </w:r>
      <w:r w:rsidRPr="00007FAE">
        <w:t>who are candidates for PSMA targeted therapy.</w:t>
      </w:r>
    </w:p>
    <w:p w14:paraId="5A853F17" w14:textId="77777777" w:rsidR="00660D9A" w:rsidRDefault="00660D9A" w:rsidP="00660D9A">
      <w:pPr>
        <w:ind w:left="426"/>
      </w:pPr>
    </w:p>
    <w:p w14:paraId="32A107BA" w14:textId="4CB5CF5E" w:rsidR="00C912D6" w:rsidRDefault="00C912D6" w:rsidP="00C912D6">
      <w:pPr>
        <w:pStyle w:val="Caption"/>
      </w:pPr>
      <w:bookmarkStart w:id="6" w:name="_Ref45269467"/>
      <w:bookmarkEnd w:id="5"/>
      <w:r>
        <w:t xml:space="preserve">Figure </w:t>
      </w:r>
      <w:r>
        <w:fldChar w:fldCharType="begin"/>
      </w:r>
      <w:r>
        <w:instrText xml:space="preserve"> SEQ Figure \* ARABIC </w:instrText>
      </w:r>
      <w:r>
        <w:fldChar w:fldCharType="separate"/>
      </w:r>
      <w:r w:rsidR="00660D9A">
        <w:rPr>
          <w:noProof/>
        </w:rPr>
        <w:t>1</w:t>
      </w:r>
      <w:r>
        <w:fldChar w:fldCharType="end"/>
      </w:r>
      <w:bookmarkEnd w:id="6"/>
      <w:r>
        <w:tab/>
      </w:r>
      <w:r w:rsidR="00E53CFD">
        <w:t>Simplified c</w:t>
      </w:r>
      <w:r>
        <w:t xml:space="preserve">urrent clinical management algorithm for </w:t>
      </w:r>
      <w:r w:rsidR="006C747C">
        <w:t xml:space="preserve">patients </w:t>
      </w:r>
      <w:r w:rsidR="006C747C" w:rsidRPr="00007FAE">
        <w:t>who are candidates for PSMA targeted therapy</w:t>
      </w:r>
    </w:p>
    <w:p w14:paraId="305D14ED" w14:textId="235C4ECB" w:rsidR="00C912D6" w:rsidRPr="00716BD1" w:rsidRDefault="000A541E" w:rsidP="000A541E">
      <w:pPr>
        <w:spacing w:before="240"/>
      </w:pPr>
      <w:r w:rsidRPr="000A541E">
        <w:rPr>
          <w:noProof/>
        </w:rPr>
        <w:drawing>
          <wp:inline distT="0" distB="0" distL="0" distR="0" wp14:anchorId="27477DEA" wp14:editId="1AA296D3">
            <wp:extent cx="5731510" cy="3009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3009900"/>
                    </a:xfrm>
                    <a:prstGeom prst="rect">
                      <a:avLst/>
                    </a:prstGeom>
                  </pic:spPr>
                </pic:pic>
              </a:graphicData>
            </a:graphic>
          </wp:inline>
        </w:drawing>
      </w:r>
    </w:p>
    <w:p w14:paraId="162F59AE" w14:textId="77777777" w:rsidR="004D2DE8" w:rsidRPr="004801D5" w:rsidRDefault="004D2DE8" w:rsidP="004801D5">
      <w:pPr>
        <w:rPr>
          <w:b/>
          <w:szCs w:val="20"/>
        </w:rPr>
      </w:pPr>
    </w:p>
    <w:p w14:paraId="20743690" w14:textId="77777777" w:rsidR="00095B45" w:rsidRDefault="00095B45" w:rsidP="00095B45">
      <w:pPr>
        <w:pStyle w:val="Heading2"/>
      </w:pPr>
      <w:r w:rsidRPr="00095B45">
        <w:lastRenderedPageBreak/>
        <w:t xml:space="preserve">Define and summarise the PROPOSED clinical management pathway (algorithm) that patients would </w:t>
      </w:r>
      <w:proofErr w:type="gramStart"/>
      <w:r w:rsidRPr="00095B45">
        <w:t xml:space="preserve">follow </w:t>
      </w:r>
      <w:r w:rsidRPr="008D1A4B">
        <w:rPr>
          <w:u w:val="single"/>
        </w:rPr>
        <w:t>after</w:t>
      </w:r>
      <w:proofErr w:type="gramEnd"/>
      <w:r w:rsidRPr="00095B45">
        <w:t xml:space="preserve"> the proposed service/technology is introduced, including variation in health care resources.</w:t>
      </w:r>
    </w:p>
    <w:p w14:paraId="3A1152F6" w14:textId="77777777" w:rsidR="00543063" w:rsidRDefault="00543063" w:rsidP="00543063"/>
    <w:p w14:paraId="4F3925A6" w14:textId="32A2DB30" w:rsidR="00543063" w:rsidRPr="00543063" w:rsidRDefault="00543063" w:rsidP="000A541E">
      <w:pPr>
        <w:pStyle w:val="Caption"/>
      </w:pPr>
      <w:bookmarkStart w:id="7" w:name="_Ref45269650"/>
      <w:r>
        <w:t xml:space="preserve">Figure </w:t>
      </w:r>
      <w:r>
        <w:fldChar w:fldCharType="begin"/>
      </w:r>
      <w:r>
        <w:instrText xml:space="preserve"> SEQ Figure \* ARABIC </w:instrText>
      </w:r>
      <w:r>
        <w:fldChar w:fldCharType="separate"/>
      </w:r>
      <w:r w:rsidR="00660D9A">
        <w:rPr>
          <w:noProof/>
        </w:rPr>
        <w:t>2</w:t>
      </w:r>
      <w:r>
        <w:fldChar w:fldCharType="end"/>
      </w:r>
      <w:bookmarkEnd w:id="7"/>
      <w:r>
        <w:tab/>
      </w:r>
      <w:r w:rsidR="00E53CFD">
        <w:t>Simplified p</w:t>
      </w:r>
      <w:r>
        <w:t xml:space="preserve">roposed clinical management algorithm for </w:t>
      </w:r>
      <w:r w:rsidR="006C747C">
        <w:t xml:space="preserve">algorithm for patients </w:t>
      </w:r>
      <w:r w:rsidR="006C747C" w:rsidRPr="00007FAE">
        <w:t>who are candidates for PSMA targeted therapy</w:t>
      </w:r>
    </w:p>
    <w:p w14:paraId="56A35989" w14:textId="25157696" w:rsidR="00543063" w:rsidRDefault="000A541E" w:rsidP="00543063">
      <w:pPr>
        <w:pStyle w:val="Tablenotes"/>
      </w:pPr>
      <w:r w:rsidRPr="000A541E">
        <w:rPr>
          <w:noProof/>
        </w:rPr>
        <w:drawing>
          <wp:inline distT="0" distB="0" distL="0" distR="0" wp14:anchorId="43731FC0" wp14:editId="0109BC1E">
            <wp:extent cx="5731510" cy="31026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3102610"/>
                    </a:xfrm>
                    <a:prstGeom prst="rect">
                      <a:avLst/>
                    </a:prstGeom>
                  </pic:spPr>
                </pic:pic>
              </a:graphicData>
            </a:graphic>
          </wp:inline>
        </w:drawing>
      </w:r>
    </w:p>
    <w:p w14:paraId="258E32F4" w14:textId="77777777" w:rsidR="000A541E" w:rsidRPr="00716BD1" w:rsidRDefault="000A541E" w:rsidP="00543063">
      <w:pPr>
        <w:pStyle w:val="Tablenotes"/>
      </w:pPr>
    </w:p>
    <w:p w14:paraId="238F2B25" w14:textId="77777777" w:rsidR="00095B45" w:rsidRPr="00095B45" w:rsidRDefault="00095B45" w:rsidP="00095B45">
      <w:pPr>
        <w:pStyle w:val="Subtitle"/>
      </w:pPr>
      <w:r w:rsidRPr="00095B45">
        <w:t>PART 6d – INFORMATION ABOUT CLINICAL OUTCOMES</w:t>
      </w:r>
    </w:p>
    <w:p w14:paraId="4676ECFA" w14:textId="77777777" w:rsidR="004E3CC7" w:rsidRPr="001B29A1" w:rsidRDefault="0070256F" w:rsidP="00530204">
      <w:pPr>
        <w:pStyle w:val="Heading2"/>
      </w:pPr>
      <w:r>
        <w:t>Summa</w:t>
      </w:r>
      <w:r w:rsidR="004E3CC7" w:rsidRPr="001B29A1">
        <w:t>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257642DB" w14:textId="0CE10D81" w:rsidR="002B6C0F" w:rsidRDefault="001B29A1" w:rsidP="002B6C0F">
      <w:pPr>
        <w:ind w:left="426"/>
      </w:pPr>
      <w:r>
        <w:fldChar w:fldCharType="begin">
          <w:ffData>
            <w:name w:val=""/>
            <w:enabled/>
            <w:calcOnExit w:val="0"/>
            <w:textInput>
              <w:default w:val="Summarise clinical claims here"/>
            </w:textInput>
          </w:ffData>
        </w:fldChar>
      </w:r>
      <w:r>
        <w:instrText xml:space="preserve"> FORMTEXT </w:instrText>
      </w:r>
      <w:r>
        <w:fldChar w:fldCharType="separate"/>
      </w:r>
      <w:r>
        <w:rPr>
          <w:noProof/>
        </w:rPr>
        <w:t>Summarise clinical claims here</w:t>
      </w:r>
      <w:r>
        <w:fldChar w:fldCharType="end"/>
      </w:r>
    </w:p>
    <w:p w14:paraId="760CD769" w14:textId="444E0955" w:rsidR="004D2DE8" w:rsidRPr="002B6C0F" w:rsidRDefault="002B6C0F" w:rsidP="002B6C0F">
      <w:pPr>
        <w:ind w:left="426"/>
        <w:rPr>
          <w:vertAlign w:val="superscript"/>
        </w:rPr>
      </w:pPr>
      <w:r>
        <w:t xml:space="preserve">In patients </w:t>
      </w:r>
      <w:r w:rsidRPr="00007FAE">
        <w:t>who are candidates for PSMA targeted therapy</w:t>
      </w:r>
      <w:r>
        <w:t xml:space="preserve"> </w:t>
      </w:r>
      <w:r w:rsidR="00752EBA">
        <w:t>after identification via</w:t>
      </w:r>
      <w:r>
        <w:t xml:space="preserve"> </w:t>
      </w:r>
      <w:r w:rsidR="004D2DE8" w:rsidRPr="002B6C0F">
        <w:rPr>
          <w:vertAlign w:val="superscript"/>
        </w:rPr>
        <w:t>68</w:t>
      </w:r>
      <w:r w:rsidR="004D2DE8">
        <w:t xml:space="preserve">Ga PSMA PET/CT imaging is superior to </w:t>
      </w:r>
      <w:r w:rsidR="00752EBA">
        <w:t xml:space="preserve">no </w:t>
      </w:r>
      <w:r w:rsidR="00F065AF" w:rsidRPr="002B6C0F">
        <w:rPr>
          <w:vertAlign w:val="superscript"/>
        </w:rPr>
        <w:t>68</w:t>
      </w:r>
      <w:r w:rsidR="00F065AF">
        <w:t xml:space="preserve">Ga PSMA PET/CT </w:t>
      </w:r>
      <w:r w:rsidR="004D2DE8">
        <w:t>imaging in terms of analytical, clinical validity and clinical utility.</w:t>
      </w:r>
    </w:p>
    <w:p w14:paraId="67FE4527" w14:textId="77777777" w:rsidR="004D2DE8" w:rsidRPr="00154B00" w:rsidRDefault="004D2DE8" w:rsidP="002B6C0F">
      <w:pPr>
        <w:rPr>
          <w:szCs w:val="20"/>
        </w:rPr>
      </w:pPr>
    </w:p>
    <w:p w14:paraId="299D6D69" w14:textId="77777777" w:rsidR="004E3CC7" w:rsidRDefault="0047363C" w:rsidP="00943A5E">
      <w:pPr>
        <w:pStyle w:val="Heading2"/>
      </w:pPr>
      <w:r w:rsidRPr="0047363C">
        <w:t>Please state what the overall clinical claim is</w:t>
      </w:r>
      <w:r>
        <w:t>:</w:t>
      </w:r>
    </w:p>
    <w:p w14:paraId="177B21F3" w14:textId="01661666" w:rsidR="0047363C" w:rsidRDefault="0047363C" w:rsidP="0047363C">
      <w:pPr>
        <w:ind w:left="426"/>
        <w:rPr>
          <w:noProof/>
        </w:rPr>
      </w:pPr>
      <w:r w:rsidRPr="0047363C">
        <w:rPr>
          <w:noProof/>
          <w:highlight w:val="darkGray"/>
        </w:rPr>
        <w:t>State overall clinical claim</w:t>
      </w:r>
    </w:p>
    <w:p w14:paraId="4475E76C" w14:textId="6F4AF321" w:rsidR="004D2DE8" w:rsidRDefault="004D2DE8" w:rsidP="0047363C">
      <w:pPr>
        <w:ind w:left="426"/>
        <w:rPr>
          <w:noProof/>
        </w:rPr>
      </w:pPr>
      <w:r>
        <w:rPr>
          <w:noProof/>
        </w:rPr>
        <w:t xml:space="preserve">Overall clinical claim is </w:t>
      </w:r>
      <w:r w:rsidR="00D1035E">
        <w:rPr>
          <w:noProof/>
        </w:rPr>
        <w:t>superiority versus the comparator.</w:t>
      </w:r>
    </w:p>
    <w:p w14:paraId="295E1A06" w14:textId="77777777" w:rsidR="00752EBA" w:rsidRDefault="00752EBA" w:rsidP="0047363C">
      <w:pPr>
        <w:ind w:left="426"/>
        <w:rPr>
          <w:noProof/>
        </w:rPr>
      </w:pPr>
    </w:p>
    <w:p w14:paraId="69D221B8" w14:textId="50A35170" w:rsidR="00B25D20" w:rsidRDefault="00E6222F" w:rsidP="00943A5E">
      <w:pPr>
        <w:pStyle w:val="Heading2"/>
      </w:pPr>
      <w:r w:rsidRPr="00E6222F">
        <w:t xml:space="preserve">List the key health outcomes (major and minor – prioritising major key health outcomes first) that will need to be measured in assessing the clinical claim for the proposed </w:t>
      </w:r>
      <w:r w:rsidR="00CD6981">
        <w:t xml:space="preserve">medical </w:t>
      </w:r>
      <w:r w:rsidRPr="00E6222F">
        <w:t>service/technology (versus the comparator)</w:t>
      </w:r>
      <w:r w:rsidR="00CD6981">
        <w:t>:</w:t>
      </w:r>
    </w:p>
    <w:p w14:paraId="3D6483C2" w14:textId="77A17FD3" w:rsidR="00943A5E" w:rsidRDefault="00943A5E" w:rsidP="00943A5E">
      <w:pPr>
        <w:ind w:left="360"/>
      </w:pPr>
      <w:r w:rsidRPr="00943A5E">
        <w:rPr>
          <w:highlight w:val="darkGray"/>
        </w:rPr>
        <w:t>List the key health outcomes here</w:t>
      </w:r>
    </w:p>
    <w:p w14:paraId="5CFDFA12" w14:textId="77777777" w:rsidR="000B1234" w:rsidRPr="000B1234" w:rsidRDefault="000B1234" w:rsidP="000B1234">
      <w:pPr>
        <w:rPr>
          <w:b/>
          <w:bCs/>
        </w:rPr>
      </w:pPr>
      <w:r w:rsidRPr="000B1234">
        <w:rPr>
          <w:b/>
          <w:bCs/>
        </w:rPr>
        <w:t>Safety outcomes</w:t>
      </w:r>
    </w:p>
    <w:p w14:paraId="166F7190" w14:textId="0204AC16" w:rsidR="000B1234" w:rsidRPr="00CE4A6E" w:rsidRDefault="000B1234" w:rsidP="007467A9">
      <w:pPr>
        <w:pStyle w:val="ListParagraph"/>
        <w:numPr>
          <w:ilvl w:val="0"/>
          <w:numId w:val="19"/>
        </w:numPr>
        <w:spacing w:before="0" w:after="200" w:line="276" w:lineRule="auto"/>
      </w:pPr>
      <w:r w:rsidRPr="00CE4A6E">
        <w:t>Radiation exposure (patients, nuclear medicine technologists, nurses)</w:t>
      </w:r>
      <w:r w:rsidR="00E53CFD">
        <w:t>.</w:t>
      </w:r>
    </w:p>
    <w:p w14:paraId="4C645FCD" w14:textId="084A76FA" w:rsidR="000B1234" w:rsidRPr="00CE4A6E" w:rsidRDefault="000B1234" w:rsidP="007467A9">
      <w:pPr>
        <w:pStyle w:val="ListParagraph"/>
        <w:numPr>
          <w:ilvl w:val="0"/>
          <w:numId w:val="19"/>
        </w:numPr>
        <w:spacing w:before="0" w:after="200" w:line="276" w:lineRule="auto"/>
      </w:pPr>
      <w:r w:rsidRPr="00CE4A6E">
        <w:t xml:space="preserve">Adverse reaction to </w:t>
      </w:r>
      <w:r>
        <w:t xml:space="preserve">the </w:t>
      </w:r>
      <w:r w:rsidRPr="00CE4A6E">
        <w:t>contrast agents, including renal toxicit</w:t>
      </w:r>
      <w:r>
        <w:t>y</w:t>
      </w:r>
      <w:r w:rsidR="00E53CFD">
        <w:t>.</w:t>
      </w:r>
    </w:p>
    <w:p w14:paraId="41BC280B" w14:textId="77777777" w:rsidR="000B1234" w:rsidRPr="000B1234" w:rsidRDefault="000B1234" w:rsidP="000B1234">
      <w:pPr>
        <w:rPr>
          <w:b/>
          <w:bCs/>
        </w:rPr>
      </w:pPr>
      <w:r w:rsidRPr="000B1234">
        <w:rPr>
          <w:b/>
          <w:bCs/>
        </w:rPr>
        <w:t>Effectiveness outcomes</w:t>
      </w:r>
    </w:p>
    <w:p w14:paraId="6A590F67" w14:textId="77777777" w:rsidR="000B1234" w:rsidRPr="00136DBC" w:rsidRDefault="000B1234" w:rsidP="000B1234">
      <w:pPr>
        <w:rPr>
          <w:i/>
          <w:iCs/>
        </w:rPr>
      </w:pPr>
      <w:r w:rsidRPr="00136DBC">
        <w:rPr>
          <w:i/>
          <w:iCs/>
        </w:rPr>
        <w:t>Diagnostic accuracy</w:t>
      </w:r>
    </w:p>
    <w:p w14:paraId="75B0C159" w14:textId="77777777" w:rsidR="000B1234" w:rsidRDefault="000B1234" w:rsidP="007467A9">
      <w:pPr>
        <w:pStyle w:val="ListParagraph"/>
        <w:numPr>
          <w:ilvl w:val="0"/>
          <w:numId w:val="19"/>
        </w:numPr>
        <w:spacing w:before="0" w:after="200" w:line="276" w:lineRule="auto"/>
      </w:pPr>
      <w:r>
        <w:lastRenderedPageBreak/>
        <w:t xml:space="preserve">Sensitivity and specificity </w:t>
      </w:r>
    </w:p>
    <w:p w14:paraId="18F678DB" w14:textId="77777777" w:rsidR="000B1234" w:rsidRDefault="000B1234" w:rsidP="007467A9">
      <w:pPr>
        <w:pStyle w:val="ListParagraph"/>
        <w:numPr>
          <w:ilvl w:val="0"/>
          <w:numId w:val="19"/>
        </w:numPr>
        <w:spacing w:before="0" w:after="200" w:line="276" w:lineRule="auto"/>
      </w:pPr>
      <w:r>
        <w:t>Positive predictive value (PPV), negative predictive value (NPV)</w:t>
      </w:r>
    </w:p>
    <w:p w14:paraId="42873769" w14:textId="77777777" w:rsidR="000B1234" w:rsidRDefault="000B1234" w:rsidP="007467A9">
      <w:pPr>
        <w:pStyle w:val="ListParagraph"/>
        <w:numPr>
          <w:ilvl w:val="0"/>
          <w:numId w:val="19"/>
        </w:numPr>
        <w:spacing w:before="0" w:after="200" w:line="276" w:lineRule="auto"/>
      </w:pPr>
      <w:r>
        <w:t>Area under the curve (AUC) of the receiver operating characteristic (ROC) curve</w:t>
      </w:r>
    </w:p>
    <w:p w14:paraId="49E29774" w14:textId="77777777" w:rsidR="000B1234" w:rsidRPr="00FA5FC8" w:rsidRDefault="000B1234" w:rsidP="000B1234">
      <w:pPr>
        <w:rPr>
          <w:i/>
          <w:iCs/>
        </w:rPr>
      </w:pPr>
      <w:r w:rsidRPr="00FA5FC8">
        <w:rPr>
          <w:i/>
          <w:iCs/>
        </w:rPr>
        <w:t>Change in management</w:t>
      </w:r>
    </w:p>
    <w:p w14:paraId="14D91C27" w14:textId="77777777" w:rsidR="000B1234" w:rsidRDefault="000B1234" w:rsidP="007467A9">
      <w:pPr>
        <w:pStyle w:val="ListParagraph"/>
        <w:numPr>
          <w:ilvl w:val="0"/>
          <w:numId w:val="19"/>
        </w:numPr>
        <w:spacing w:before="0" w:after="200" w:line="276" w:lineRule="auto"/>
      </w:pPr>
      <w:r>
        <w:t xml:space="preserve">Need for subsequent diagnostic tests, including biopsy </w:t>
      </w:r>
      <w:proofErr w:type="gramStart"/>
      <w:r>
        <w:t>i.e</w:t>
      </w:r>
      <w:r w:rsidRPr="005C2666">
        <w:t>.</w:t>
      </w:r>
      <w:proofErr w:type="gramEnd"/>
      <w:r w:rsidRPr="005C2666">
        <w:t xml:space="preserve"> investigations avoided</w:t>
      </w:r>
    </w:p>
    <w:p w14:paraId="6819C3EE" w14:textId="77777777" w:rsidR="000B1234" w:rsidRDefault="000B1234" w:rsidP="007467A9">
      <w:pPr>
        <w:pStyle w:val="ListParagraph"/>
        <w:numPr>
          <w:ilvl w:val="0"/>
          <w:numId w:val="19"/>
        </w:numPr>
        <w:spacing w:before="0" w:after="200" w:line="276" w:lineRule="auto"/>
      </w:pPr>
      <w:r>
        <w:t>Change in planned management (intent), including change in planned treatment modality, extension of radiation field</w:t>
      </w:r>
    </w:p>
    <w:p w14:paraId="799020D6" w14:textId="463B46E7" w:rsidR="000B1234" w:rsidRPr="00417024" w:rsidRDefault="000B1234" w:rsidP="00752EBA">
      <w:pPr>
        <w:pStyle w:val="ListParagraph"/>
        <w:numPr>
          <w:ilvl w:val="0"/>
          <w:numId w:val="19"/>
        </w:numPr>
        <w:spacing w:before="0" w:after="200" w:line="276" w:lineRule="auto"/>
      </w:pPr>
      <w:r>
        <w:t xml:space="preserve">Change in management </w:t>
      </w:r>
      <w:proofErr w:type="gramStart"/>
      <w:r>
        <w:t>i.e.</w:t>
      </w:r>
      <w:proofErr w:type="gramEnd"/>
      <w:r>
        <w:t xml:space="preserve"> </w:t>
      </w:r>
      <w:r w:rsidRPr="005C2666">
        <w:t>overall change, types of changes, futile locoregional curative intent treatments avoided, therapies instigated</w:t>
      </w:r>
      <w:r>
        <w:t xml:space="preserve"> </w:t>
      </w:r>
    </w:p>
    <w:p w14:paraId="2948B013" w14:textId="77777777" w:rsidR="000B1234" w:rsidRPr="00E67A4A" w:rsidRDefault="000B1234" w:rsidP="000B1234">
      <w:pPr>
        <w:rPr>
          <w:b/>
          <w:bCs/>
          <w:i/>
        </w:rPr>
      </w:pPr>
      <w:r w:rsidRPr="00E67A4A">
        <w:rPr>
          <w:b/>
          <w:bCs/>
          <w:i/>
        </w:rPr>
        <w:t>Healthcare system</w:t>
      </w:r>
      <w:r>
        <w:rPr>
          <w:b/>
          <w:bCs/>
          <w:i/>
        </w:rPr>
        <w:t xml:space="preserve"> outcomes</w:t>
      </w:r>
    </w:p>
    <w:p w14:paraId="649785F8" w14:textId="7E4558C3" w:rsidR="000B1234" w:rsidRDefault="000B1234" w:rsidP="007467A9">
      <w:pPr>
        <w:pStyle w:val="ListParagraph"/>
        <w:numPr>
          <w:ilvl w:val="0"/>
          <w:numId w:val="19"/>
        </w:numPr>
        <w:spacing w:before="0" w:after="200" w:line="276" w:lineRule="auto"/>
      </w:pPr>
      <w:r>
        <w:t xml:space="preserve">Cost of </w:t>
      </w:r>
      <w:r w:rsidRPr="000B1234">
        <w:rPr>
          <w:vertAlign w:val="superscript"/>
        </w:rPr>
        <w:t>68</w:t>
      </w:r>
      <w:r>
        <w:t xml:space="preserve">Ga PSMA PET/CT (or comparator) imaging used </w:t>
      </w:r>
    </w:p>
    <w:p w14:paraId="23FB565C" w14:textId="77777777" w:rsidR="000B1234" w:rsidRDefault="000B1234" w:rsidP="007467A9">
      <w:pPr>
        <w:pStyle w:val="ListParagraph"/>
        <w:numPr>
          <w:ilvl w:val="0"/>
          <w:numId w:val="19"/>
        </w:numPr>
        <w:spacing w:before="0" w:after="200" w:line="276" w:lineRule="auto"/>
      </w:pPr>
      <w:r>
        <w:t>Cost of additional imaging tests or biopsies required</w:t>
      </w:r>
    </w:p>
    <w:p w14:paraId="7C2CC409" w14:textId="77777777" w:rsidR="000B1234" w:rsidRDefault="000B1234" w:rsidP="007467A9">
      <w:pPr>
        <w:pStyle w:val="ListParagraph"/>
        <w:numPr>
          <w:ilvl w:val="0"/>
          <w:numId w:val="19"/>
        </w:numPr>
        <w:spacing w:before="0" w:after="200" w:line="276" w:lineRule="auto"/>
      </w:pPr>
      <w:r>
        <w:t>Cost of treatments received and/or costs offset due to avoidance of futile locoregional ablative procedure</w:t>
      </w:r>
    </w:p>
    <w:p w14:paraId="5C698B73" w14:textId="77777777" w:rsidR="000B1234" w:rsidRPr="00FA5FC8" w:rsidRDefault="000B1234" w:rsidP="007467A9">
      <w:pPr>
        <w:pStyle w:val="ListParagraph"/>
        <w:numPr>
          <w:ilvl w:val="0"/>
          <w:numId w:val="19"/>
        </w:numPr>
        <w:spacing w:before="0" w:after="200" w:line="276" w:lineRule="auto"/>
        <w:rPr>
          <w:lang w:val="en-CA"/>
        </w:rPr>
      </w:pPr>
      <w:r>
        <w:t>Total cost to Medicare Benefits Schedule (MBS), Pharmaceutical Benefits Scheme (PBS) and other government health budgets</w:t>
      </w:r>
    </w:p>
    <w:p w14:paraId="5817901F" w14:textId="77777777" w:rsidR="000B1234" w:rsidRPr="00FA5FC8" w:rsidRDefault="000B1234" w:rsidP="000B1234">
      <w:pPr>
        <w:rPr>
          <w:b/>
          <w:bCs/>
          <w:i/>
          <w:iCs/>
        </w:rPr>
      </w:pPr>
      <w:r w:rsidRPr="00FA5FC8">
        <w:rPr>
          <w:b/>
          <w:bCs/>
          <w:i/>
          <w:iCs/>
        </w:rPr>
        <w:t>Economic outcomes</w:t>
      </w:r>
    </w:p>
    <w:p w14:paraId="09B1C335" w14:textId="51A5C94D" w:rsidR="00D1035E" w:rsidRDefault="000B1234" w:rsidP="000B1234">
      <w:pPr>
        <w:ind w:left="360"/>
      </w:pPr>
      <w:r>
        <w:t>Cost effectiveness</w:t>
      </w:r>
    </w:p>
    <w:p w14:paraId="1512D463" w14:textId="77777777" w:rsidR="00850B6D" w:rsidRDefault="00850B6D" w:rsidP="0056015F">
      <w:pPr>
        <w:pStyle w:val="Heading1"/>
      </w:pPr>
    </w:p>
    <w:p w14:paraId="541F833D" w14:textId="079FB5EC" w:rsidR="00C776B1" w:rsidRPr="00C776B1" w:rsidRDefault="005C3AE7" w:rsidP="0056015F">
      <w:pPr>
        <w:pStyle w:val="Heading1"/>
      </w:pPr>
      <w:r>
        <w:t>PART 7</w:t>
      </w:r>
      <w:r w:rsidR="00F93784">
        <w:t xml:space="preserve"> – </w:t>
      </w:r>
      <w:r w:rsidR="006C74B1" w:rsidRPr="00C776B1">
        <w:t xml:space="preserve">INFORMATION ABOUT </w:t>
      </w:r>
      <w:r w:rsidR="0018630F" w:rsidRPr="00C776B1">
        <w:t xml:space="preserve">ESTIMATED </w:t>
      </w:r>
      <w:r w:rsidR="00974D50" w:rsidRPr="00C776B1">
        <w:t>UTILISATION</w:t>
      </w:r>
    </w:p>
    <w:p w14:paraId="57FAAC3A"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w:t>
      </w:r>
      <w:r w:rsidR="00C16877">
        <w:t xml:space="preserve"> the condition in</w:t>
      </w:r>
      <w:r w:rsidR="00974D50" w:rsidRPr="00092580">
        <w:t xml:space="preserve"> </w:t>
      </w:r>
      <w:r w:rsidR="00AE1188">
        <w:t>the proposed population:</w:t>
      </w:r>
    </w:p>
    <w:p w14:paraId="46AE0A95" w14:textId="58684154" w:rsidR="006C74B1" w:rsidRDefault="00AE1188" w:rsidP="00AE1188">
      <w:pPr>
        <w:ind w:left="426"/>
      </w:pPr>
      <w:r>
        <w:fldChar w:fldCharType="begin">
          <w:ffData>
            <w:name w:val=""/>
            <w:enabled/>
            <w:calcOnExit w:val="0"/>
            <w:textInput>
              <w:default w:val="Insert prevalence and/or incidence here"/>
            </w:textInput>
          </w:ffData>
        </w:fldChar>
      </w:r>
      <w:r>
        <w:instrText xml:space="preserve"> FORMTEXT </w:instrText>
      </w:r>
      <w:r>
        <w:fldChar w:fldCharType="separate"/>
      </w:r>
      <w:r>
        <w:rPr>
          <w:noProof/>
        </w:rPr>
        <w:t>Insert prevalence and/or incidence here</w:t>
      </w:r>
      <w:r>
        <w:fldChar w:fldCharType="end"/>
      </w:r>
    </w:p>
    <w:p w14:paraId="09F5E2E2" w14:textId="23648D27" w:rsidR="003C00DE" w:rsidRPr="0027078F" w:rsidRDefault="0027078F" w:rsidP="00CD337B">
      <w:pPr>
        <w:ind w:left="426"/>
        <w:rPr>
          <w:szCs w:val="20"/>
        </w:rPr>
      </w:pPr>
      <w:r>
        <w:rPr>
          <w:szCs w:val="20"/>
        </w:rPr>
        <w:t>E</w:t>
      </w:r>
      <w:r w:rsidRPr="0027078F">
        <w:rPr>
          <w:szCs w:val="20"/>
        </w:rPr>
        <w:t>stimate</w:t>
      </w:r>
      <w:r>
        <w:rPr>
          <w:szCs w:val="20"/>
        </w:rPr>
        <w:t>d</w:t>
      </w:r>
      <w:r w:rsidRPr="0027078F">
        <w:rPr>
          <w:szCs w:val="20"/>
        </w:rPr>
        <w:t xml:space="preserve"> that the total incident population of patients who may benefit from the ILLUCCIX® Kit to be approximately 12,900 men, </w:t>
      </w:r>
      <w:r w:rsidR="00752EBA">
        <w:rPr>
          <w:szCs w:val="20"/>
        </w:rPr>
        <w:t>and specifically, for the current application</w:t>
      </w:r>
      <w:r w:rsidRPr="0027078F">
        <w:rPr>
          <w:szCs w:val="20"/>
        </w:rPr>
        <w:t>:</w:t>
      </w:r>
    </w:p>
    <w:p w14:paraId="390DB971" w14:textId="6387C9D0" w:rsidR="003C00DE" w:rsidRPr="0027078F" w:rsidRDefault="003C00DE" w:rsidP="003C00DE">
      <w:pPr>
        <w:ind w:left="426"/>
        <w:rPr>
          <w:szCs w:val="20"/>
        </w:rPr>
      </w:pPr>
      <w:r w:rsidRPr="0027078F">
        <w:rPr>
          <w:szCs w:val="20"/>
        </w:rPr>
        <w:t>•</w:t>
      </w:r>
      <w:r w:rsidRPr="0027078F">
        <w:rPr>
          <w:szCs w:val="20"/>
        </w:rPr>
        <w:tab/>
        <w:t>Patient Selection for PSMA Targeted Radioligand Therapy (N = 1,540)</w:t>
      </w:r>
    </w:p>
    <w:p w14:paraId="0A0EE32B" w14:textId="77777777" w:rsidR="003C00DE" w:rsidRPr="00154B00" w:rsidRDefault="003C00DE" w:rsidP="003C00DE">
      <w:pPr>
        <w:rPr>
          <w:szCs w:val="20"/>
        </w:rPr>
      </w:pPr>
    </w:p>
    <w:p w14:paraId="1DD8C3FB"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FC1607">
        <w:t>/technology</w:t>
      </w:r>
      <w:r w:rsidRPr="00154B00">
        <w:t xml:space="preserve"> would be </w:t>
      </w:r>
      <w:r w:rsidR="00AE1188">
        <w:t>delivered to a patient per year:</w:t>
      </w:r>
    </w:p>
    <w:p w14:paraId="1FE34376" w14:textId="1F0EC850" w:rsidR="00382407" w:rsidRDefault="00AE1188" w:rsidP="00AE1188">
      <w:pPr>
        <w:ind w:left="426"/>
      </w:pPr>
      <w:r>
        <w:fldChar w:fldCharType="begin">
          <w:ffData>
            <w:name w:val=""/>
            <w:enabled/>
            <w:calcOnExit w:val="0"/>
            <w:textInput>
              <w:default w:val="Insert estimate here"/>
            </w:textInput>
          </w:ffData>
        </w:fldChar>
      </w:r>
      <w:r>
        <w:instrText xml:space="preserve"> FORMTEXT </w:instrText>
      </w:r>
      <w:r>
        <w:fldChar w:fldCharType="separate"/>
      </w:r>
      <w:r>
        <w:rPr>
          <w:noProof/>
        </w:rPr>
        <w:t>Insert estimate here</w:t>
      </w:r>
      <w:r>
        <w:fldChar w:fldCharType="end"/>
      </w:r>
    </w:p>
    <w:p w14:paraId="0E478086" w14:textId="6AEFA885" w:rsidR="002C2B71" w:rsidRDefault="003C00DE" w:rsidP="00752EBA">
      <w:pPr>
        <w:ind w:left="426"/>
      </w:pPr>
      <w:r w:rsidRPr="00752EBA">
        <w:rPr>
          <w:szCs w:val="20"/>
        </w:rPr>
        <w:t>Patient Selection for PSMA Targeted Radioligand Therapy</w:t>
      </w:r>
    </w:p>
    <w:p w14:paraId="0E8C1E0F" w14:textId="6469C127" w:rsidR="00752EBA" w:rsidRPr="00752EBA" w:rsidRDefault="002C2B71" w:rsidP="00752EBA">
      <w:pPr>
        <w:pStyle w:val="ListParagraph"/>
        <w:numPr>
          <w:ilvl w:val="1"/>
          <w:numId w:val="23"/>
        </w:numPr>
      </w:pPr>
      <w:r>
        <w:t xml:space="preserve">One </w:t>
      </w:r>
      <w:r w:rsidRPr="002C2B71">
        <w:rPr>
          <w:vertAlign w:val="superscript"/>
        </w:rPr>
        <w:t>68</w:t>
      </w:r>
      <w:r>
        <w:t>Ga PSMA</w:t>
      </w:r>
      <w:r w:rsidR="00CD337B">
        <w:t>-11</w:t>
      </w:r>
      <w:r>
        <w:t xml:space="preserve"> scan per lifetime</w:t>
      </w:r>
    </w:p>
    <w:p w14:paraId="6C9FC016" w14:textId="77777777" w:rsidR="00382407" w:rsidRPr="00154B00" w:rsidRDefault="00382407" w:rsidP="00530204">
      <w:pPr>
        <w:pStyle w:val="Heading2"/>
      </w:pPr>
      <w:r w:rsidRPr="00154B00">
        <w:t>How many years would the proposed medical service</w:t>
      </w:r>
      <w:r w:rsidR="00FC1607">
        <w:t>/technology</w:t>
      </w:r>
      <w:r w:rsidRPr="00154B00">
        <w:t xml:space="preserve"> be required for the patient?</w:t>
      </w:r>
    </w:p>
    <w:p w14:paraId="1587C37F" w14:textId="33D2A97B" w:rsidR="004D2DE8" w:rsidRPr="00752EBA" w:rsidRDefault="00752EBA" w:rsidP="00AE1188">
      <w:pPr>
        <w:ind w:left="426"/>
        <w:rPr>
          <w:bCs/>
          <w:szCs w:val="20"/>
        </w:rPr>
      </w:pPr>
      <w:r w:rsidRPr="00752EBA">
        <w:rPr>
          <w:bCs/>
          <w:szCs w:val="20"/>
        </w:rPr>
        <w:t>Once</w:t>
      </w:r>
    </w:p>
    <w:p w14:paraId="33BCAE93" w14:textId="77777777" w:rsidR="00752EBA" w:rsidRPr="00154B00" w:rsidRDefault="00752EBA" w:rsidP="00AE1188">
      <w:pPr>
        <w:ind w:left="426"/>
        <w:rPr>
          <w:b/>
          <w:szCs w:val="20"/>
        </w:rPr>
      </w:pPr>
    </w:p>
    <w:p w14:paraId="507C4520"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4E3DFD34" w14:textId="3F22AAC0" w:rsidR="004D2DE8" w:rsidRDefault="002C2B71" w:rsidP="00AE1188">
      <w:pPr>
        <w:ind w:left="426"/>
        <w:rPr>
          <w:szCs w:val="20"/>
        </w:rPr>
      </w:pPr>
      <w:r>
        <w:rPr>
          <w:szCs w:val="20"/>
        </w:rPr>
        <w:lastRenderedPageBreak/>
        <w:t xml:space="preserve">Proposed number of patients that that would utilise the service in first year is </w:t>
      </w:r>
      <w:r w:rsidR="00CD337B">
        <w:rPr>
          <w:szCs w:val="20"/>
        </w:rPr>
        <w:t xml:space="preserve">approximately </w:t>
      </w:r>
      <w:r>
        <w:rPr>
          <w:szCs w:val="20"/>
        </w:rPr>
        <w:t>1,</w:t>
      </w:r>
      <w:r w:rsidR="00752EBA">
        <w:rPr>
          <w:szCs w:val="20"/>
        </w:rPr>
        <w:t>540</w:t>
      </w:r>
      <w:r w:rsidR="00CD337B">
        <w:rPr>
          <w:szCs w:val="20"/>
        </w:rPr>
        <w:t>, but this will be further analysed in the application.</w:t>
      </w:r>
    </w:p>
    <w:p w14:paraId="2FFD5C7F" w14:textId="77777777" w:rsidR="00752EBA" w:rsidRPr="00154B00" w:rsidRDefault="00752EBA" w:rsidP="00AE1188">
      <w:pPr>
        <w:ind w:left="426"/>
        <w:rPr>
          <w:szCs w:val="20"/>
        </w:rPr>
      </w:pPr>
    </w:p>
    <w:p w14:paraId="7DD8BEBF" w14:textId="77777777"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w:t>
      </w:r>
      <w:r w:rsidR="00785937">
        <w:t>/technology</w:t>
      </w:r>
      <w:r w:rsidR="000E47E7" w:rsidRPr="00154B00">
        <w:t xml:space="preserve"> over the next three years</w:t>
      </w:r>
      <w:r w:rsidR="005272F8">
        <w:t>,</w:t>
      </w:r>
      <w:r w:rsidR="001B171D" w:rsidRPr="00154B00">
        <w:t xml:space="preserve"> factoring in any constraints in the health system</w:t>
      </w:r>
      <w:r w:rsidR="005272F8">
        <w:t xml:space="preserve"> </w:t>
      </w:r>
      <w:r w:rsidR="001B171D" w:rsidRPr="00154B00">
        <w:t>in meeting the needs of the proposed population (suc</w:t>
      </w:r>
      <w:r>
        <w:t>h as supply and demand factors)</w:t>
      </w:r>
      <w:r w:rsidR="005272F8">
        <w:t>,</w:t>
      </w:r>
      <w:r w:rsidR="001B171D" w:rsidRPr="00154B00">
        <w:t xml:space="preserve"> as well as </w:t>
      </w:r>
      <w:r w:rsidR="009C03FB" w:rsidRPr="00154B00">
        <w:t>provide commentary on</w:t>
      </w:r>
      <w:r w:rsidR="001B171D" w:rsidRPr="00154B00">
        <w:t xml:space="preserve"> risk of ‘leakage’ to populations not targeted by the service</w:t>
      </w:r>
      <w:r w:rsidR="005272F8">
        <w:t>.</w:t>
      </w:r>
    </w:p>
    <w:p w14:paraId="7F1AB10D" w14:textId="3B278770" w:rsidR="001B171D" w:rsidRDefault="00AE1188" w:rsidP="00AE1188">
      <w:pPr>
        <w:ind w:left="426"/>
      </w:pPr>
      <w:r>
        <w:fldChar w:fldCharType="begin">
          <w:ffData>
            <w:name w:val=""/>
            <w:enabled/>
            <w:calcOnExit w:val="0"/>
            <w:textInput>
              <w:default w:val="Insert estimate here"/>
            </w:textInput>
          </w:ffData>
        </w:fldChar>
      </w:r>
      <w:r>
        <w:instrText xml:space="preserve"> FORMTEXT </w:instrText>
      </w:r>
      <w:r>
        <w:fldChar w:fldCharType="separate"/>
      </w:r>
      <w:r>
        <w:rPr>
          <w:noProof/>
        </w:rPr>
        <w:t>Insert estimate here</w:t>
      </w:r>
      <w:r>
        <w:fldChar w:fldCharType="end"/>
      </w:r>
    </w:p>
    <w:p w14:paraId="73DFE2B8" w14:textId="018F3B98" w:rsidR="00CD337B" w:rsidRPr="00CD337B" w:rsidRDefault="00CD337B" w:rsidP="00CD337B">
      <w:pPr>
        <w:ind w:left="426"/>
        <w:rPr>
          <w:szCs w:val="20"/>
        </w:rPr>
      </w:pPr>
      <w:r>
        <w:rPr>
          <w:szCs w:val="20"/>
        </w:rPr>
        <w:t xml:space="preserve">A </w:t>
      </w:r>
      <w:r w:rsidRPr="00CD337B">
        <w:rPr>
          <w:szCs w:val="20"/>
        </w:rPr>
        <w:t xml:space="preserve">detailed analysis of likely extent of use of </w:t>
      </w:r>
      <w:r w:rsidRPr="002C2B71">
        <w:rPr>
          <w:vertAlign w:val="superscript"/>
        </w:rPr>
        <w:t>68</w:t>
      </w:r>
      <w:r>
        <w:t xml:space="preserve">Ga PSMA-11 scans </w:t>
      </w:r>
      <w:r w:rsidRPr="00CD337B">
        <w:rPr>
          <w:szCs w:val="20"/>
        </w:rPr>
        <w:t xml:space="preserve">in the population of patients </w:t>
      </w:r>
      <w:r>
        <w:rPr>
          <w:szCs w:val="20"/>
        </w:rPr>
        <w:t xml:space="preserve">outlined </w:t>
      </w:r>
      <w:r w:rsidRPr="00CD337B">
        <w:rPr>
          <w:szCs w:val="20"/>
        </w:rPr>
        <w:t>will be presented in the applicant-developed assessment report (ADAR) that will be lodged with MSAC.</w:t>
      </w:r>
    </w:p>
    <w:p w14:paraId="08608D62" w14:textId="4866A3D6" w:rsidR="00CD337B" w:rsidRDefault="00CD337B" w:rsidP="00CD337B">
      <w:pPr>
        <w:ind w:left="426"/>
        <w:rPr>
          <w:szCs w:val="20"/>
        </w:rPr>
      </w:pPr>
      <w:r w:rsidRPr="00CD337B">
        <w:rPr>
          <w:szCs w:val="20"/>
        </w:rPr>
        <w:t xml:space="preserve">The risk of use beyond the proposed population is low given that it is highly unlikely the product would be used in patients other than those for whom eligibility criteria for funding </w:t>
      </w:r>
      <w:r>
        <w:rPr>
          <w:szCs w:val="20"/>
        </w:rPr>
        <w:t>is sought</w:t>
      </w:r>
      <w:r w:rsidRPr="00CD337B">
        <w:rPr>
          <w:szCs w:val="20"/>
        </w:rPr>
        <w:t>.</w:t>
      </w:r>
    </w:p>
    <w:p w14:paraId="13E179D6" w14:textId="77777777" w:rsidR="00CD337B" w:rsidRDefault="00CD337B" w:rsidP="00CD337B">
      <w:pPr>
        <w:rPr>
          <w:szCs w:val="20"/>
        </w:rPr>
      </w:pPr>
    </w:p>
    <w:p w14:paraId="3E072FBE" w14:textId="7B1C9DDF" w:rsidR="003433D1" w:rsidRDefault="003433D1" w:rsidP="00CD337B">
      <w:pPr>
        <w:rPr>
          <w:b/>
          <w:sz w:val="32"/>
          <w:szCs w:val="32"/>
        </w:rPr>
      </w:pPr>
      <w:r>
        <w:rPr>
          <w:b/>
          <w:sz w:val="32"/>
          <w:szCs w:val="32"/>
        </w:rPr>
        <w:br w:type="page"/>
      </w:r>
    </w:p>
    <w:p w14:paraId="34BF54C8" w14:textId="77777777" w:rsidR="00951933" w:rsidRPr="00C776B1" w:rsidRDefault="001B5169" w:rsidP="0056015F">
      <w:pPr>
        <w:pStyle w:val="Heading1"/>
      </w:pPr>
      <w:r>
        <w:lastRenderedPageBreak/>
        <w:t>PART 8</w:t>
      </w:r>
      <w:r w:rsidR="00F93784">
        <w:t xml:space="preserve"> – </w:t>
      </w:r>
      <w:r w:rsidR="005A58BA">
        <w:t>COST</w:t>
      </w:r>
      <w:r w:rsidR="00951933" w:rsidRPr="00C776B1">
        <w:t xml:space="preserve"> INFORMATION</w:t>
      </w:r>
    </w:p>
    <w:p w14:paraId="2B243E72"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34319FB6" w14:textId="77777777" w:rsidR="003F22C9" w:rsidRPr="003F22C9" w:rsidRDefault="003F22C9" w:rsidP="003F22C9">
      <w:pPr>
        <w:ind w:left="426"/>
        <w:rPr>
          <w:bCs/>
          <w:szCs w:val="20"/>
        </w:rPr>
      </w:pPr>
      <w:r w:rsidRPr="003F22C9">
        <w:rPr>
          <w:bCs/>
          <w:szCs w:val="20"/>
        </w:rPr>
        <w:t xml:space="preserve">The approximate unit cost of the two most widely available cGMP grade </w:t>
      </w:r>
      <w:r w:rsidRPr="003F22C9">
        <w:rPr>
          <w:bCs/>
          <w:szCs w:val="20"/>
          <w:vertAlign w:val="superscript"/>
        </w:rPr>
        <w:t>68</w:t>
      </w:r>
      <w:r w:rsidRPr="003F22C9">
        <w:rPr>
          <w:bCs/>
          <w:szCs w:val="20"/>
        </w:rPr>
        <w:t xml:space="preserve">Ga generators (supplied by IRE </w:t>
      </w:r>
      <w:proofErr w:type="spellStart"/>
      <w:r w:rsidRPr="003F22C9">
        <w:rPr>
          <w:bCs/>
          <w:szCs w:val="20"/>
        </w:rPr>
        <w:t>Elit</w:t>
      </w:r>
      <w:proofErr w:type="spellEnd"/>
      <w:r w:rsidRPr="003F22C9">
        <w:rPr>
          <w:bCs/>
          <w:szCs w:val="20"/>
        </w:rPr>
        <w:t xml:space="preserve"> and Eckert &amp; Ziegler) is A$110,000. While non-cGMP, technical grade </w:t>
      </w:r>
      <w:r w:rsidRPr="003F22C9">
        <w:rPr>
          <w:bCs/>
          <w:szCs w:val="20"/>
          <w:vertAlign w:val="superscript"/>
        </w:rPr>
        <w:t>68</w:t>
      </w:r>
      <w:r w:rsidRPr="003F22C9">
        <w:rPr>
          <w:bCs/>
          <w:szCs w:val="20"/>
        </w:rPr>
        <w:t xml:space="preserve">Ga generators are available in Australia at a much lower price point (A$40,000), such non-cGMP </w:t>
      </w:r>
      <w:r w:rsidRPr="003F22C9">
        <w:rPr>
          <w:bCs/>
          <w:szCs w:val="20"/>
          <w:vertAlign w:val="superscript"/>
        </w:rPr>
        <w:t>68</w:t>
      </w:r>
      <w:r w:rsidRPr="003F22C9">
        <w:rPr>
          <w:bCs/>
          <w:szCs w:val="20"/>
        </w:rPr>
        <w:t xml:space="preserve">Ga generators are not validated for microbiological sterility and are labelled as being not for in-human use. Thus, the use of such generators is considered unsafe. </w:t>
      </w:r>
    </w:p>
    <w:p w14:paraId="1BE58830" w14:textId="74CB11AB" w:rsidR="00E53CFD" w:rsidRDefault="003F22C9" w:rsidP="001F22F6">
      <w:pPr>
        <w:ind w:left="426"/>
        <w:rPr>
          <w:bCs/>
          <w:szCs w:val="20"/>
        </w:rPr>
      </w:pPr>
      <w:r w:rsidRPr="003F22C9">
        <w:rPr>
          <w:bCs/>
          <w:szCs w:val="20"/>
        </w:rPr>
        <w:t xml:space="preserve">Both cGMP grade </w:t>
      </w:r>
      <w:r w:rsidRPr="003F22C9">
        <w:rPr>
          <w:bCs/>
          <w:szCs w:val="20"/>
          <w:vertAlign w:val="superscript"/>
        </w:rPr>
        <w:t>68</w:t>
      </w:r>
      <w:r w:rsidRPr="003F22C9">
        <w:rPr>
          <w:bCs/>
          <w:szCs w:val="20"/>
        </w:rPr>
        <w:t xml:space="preserve">Ga generators </w:t>
      </w:r>
      <w:r w:rsidR="00752EBA">
        <w:rPr>
          <w:bCs/>
          <w:szCs w:val="20"/>
        </w:rPr>
        <w:t xml:space="preserve">mentioned above, </w:t>
      </w:r>
      <w:r w:rsidRPr="003F22C9">
        <w:rPr>
          <w:bCs/>
          <w:szCs w:val="20"/>
        </w:rPr>
        <w:t xml:space="preserve">have a useful life of approximately nine months and deliver approximately </w:t>
      </w:r>
      <w:r w:rsidR="00216F40">
        <w:rPr>
          <w:bCs/>
          <w:szCs w:val="20"/>
        </w:rPr>
        <w:t>redacted</w:t>
      </w:r>
      <w:r w:rsidR="00216F40" w:rsidRPr="003F22C9">
        <w:rPr>
          <w:bCs/>
          <w:szCs w:val="20"/>
        </w:rPr>
        <w:t xml:space="preserve"> </w:t>
      </w:r>
      <w:r w:rsidRPr="003F22C9">
        <w:rPr>
          <w:bCs/>
          <w:szCs w:val="20"/>
          <w:vertAlign w:val="superscript"/>
        </w:rPr>
        <w:t>68</w:t>
      </w:r>
      <w:r w:rsidRPr="003F22C9">
        <w:rPr>
          <w:bCs/>
          <w:szCs w:val="20"/>
        </w:rPr>
        <w:t xml:space="preserve">Ga </w:t>
      </w:r>
      <w:proofErr w:type="spellStart"/>
      <w:r w:rsidRPr="003F22C9">
        <w:rPr>
          <w:bCs/>
          <w:szCs w:val="20"/>
        </w:rPr>
        <w:t>elutions</w:t>
      </w:r>
      <w:proofErr w:type="spellEnd"/>
      <w:r w:rsidRPr="003F22C9">
        <w:rPr>
          <w:bCs/>
          <w:szCs w:val="20"/>
        </w:rPr>
        <w:t xml:space="preserve"> (doses) over the duration of their useful life. Thus, the cost of each dose of </w:t>
      </w:r>
      <w:r w:rsidRPr="003F22C9">
        <w:rPr>
          <w:bCs/>
          <w:szCs w:val="20"/>
          <w:vertAlign w:val="superscript"/>
        </w:rPr>
        <w:t>68</w:t>
      </w:r>
      <w:r w:rsidRPr="003F22C9">
        <w:rPr>
          <w:bCs/>
          <w:szCs w:val="20"/>
        </w:rPr>
        <w:t xml:space="preserve">Ga required to radiolabel the </w:t>
      </w:r>
      <w:r w:rsidR="00727474" w:rsidRPr="003F22C9">
        <w:rPr>
          <w:rFonts w:eastAsia="Times New Roman" w:cstheme="minorHAnsi"/>
          <w:color w:val="000000"/>
          <w:sz w:val="18"/>
          <w:szCs w:val="18"/>
          <w:lang w:eastAsia="en-GB"/>
        </w:rPr>
        <w:t>ILLUCCIX</w:t>
      </w:r>
      <w:r w:rsidR="00727474" w:rsidRPr="003F22C9">
        <w:rPr>
          <w:bCs/>
          <w:szCs w:val="20"/>
        </w:rPr>
        <w:t xml:space="preserve"> </w:t>
      </w:r>
      <w:r w:rsidRPr="003F22C9">
        <w:rPr>
          <w:bCs/>
          <w:szCs w:val="20"/>
        </w:rPr>
        <w:t xml:space="preserve">® Kit is approximately </w:t>
      </w:r>
      <w:proofErr w:type="spellStart"/>
      <w:r w:rsidRPr="003F22C9">
        <w:rPr>
          <w:bCs/>
          <w:szCs w:val="20"/>
        </w:rPr>
        <w:t>A$</w:t>
      </w:r>
      <w:proofErr w:type="gramStart"/>
      <w:r w:rsidR="00216F40">
        <w:rPr>
          <w:bCs/>
          <w:szCs w:val="20"/>
        </w:rPr>
        <w:t>redacted</w:t>
      </w:r>
      <w:proofErr w:type="spellEnd"/>
      <w:proofErr w:type="gramEnd"/>
      <w:r w:rsidR="001F22F6">
        <w:rPr>
          <w:bCs/>
          <w:szCs w:val="20"/>
        </w:rPr>
        <w:t xml:space="preserve"> </w:t>
      </w:r>
    </w:p>
    <w:p w14:paraId="2A19B54D" w14:textId="3F65143E" w:rsidR="003F22C9" w:rsidRPr="001F22F6" w:rsidRDefault="003F22C9" w:rsidP="001F22F6">
      <w:pPr>
        <w:ind w:left="426"/>
        <w:rPr>
          <w:bCs/>
          <w:szCs w:val="20"/>
        </w:rPr>
      </w:pPr>
      <w:r w:rsidRPr="003F22C9">
        <w:rPr>
          <w:bCs/>
          <w:szCs w:val="20"/>
        </w:rPr>
        <w:t xml:space="preserve">Table 1 below provides cost of providing </w:t>
      </w:r>
      <w:r w:rsidRPr="003F22C9">
        <w:rPr>
          <w:bCs/>
          <w:szCs w:val="20"/>
          <w:vertAlign w:val="superscript"/>
        </w:rPr>
        <w:t>68</w:t>
      </w:r>
      <w:r w:rsidRPr="003F22C9">
        <w:rPr>
          <w:bCs/>
          <w:szCs w:val="20"/>
        </w:rPr>
        <w:t>GaPSMA</w:t>
      </w:r>
      <w:r w:rsidR="00E53CFD">
        <w:rPr>
          <w:bCs/>
          <w:szCs w:val="20"/>
        </w:rPr>
        <w:t>-11</w:t>
      </w:r>
      <w:r w:rsidRPr="003F22C9">
        <w:rPr>
          <w:bCs/>
          <w:szCs w:val="20"/>
        </w:rPr>
        <w:t xml:space="preserve"> PET/CT medical service.</w:t>
      </w:r>
    </w:p>
    <w:p w14:paraId="4C173D6F" w14:textId="77777777" w:rsidR="003F22C9" w:rsidRPr="00330AAE" w:rsidRDefault="003F22C9" w:rsidP="003F22C9">
      <w:pPr>
        <w:keepNext/>
        <w:ind w:left="425"/>
        <w:rPr>
          <w:rFonts w:eastAsia="Times New Roman" w:cs="Calibri"/>
          <w:b/>
          <w:bCs/>
          <w:color w:val="000000"/>
          <w:szCs w:val="20"/>
          <w:lang w:eastAsia="en-GB"/>
        </w:rPr>
      </w:pPr>
      <w:r w:rsidRPr="00330AAE">
        <w:rPr>
          <w:rFonts w:eastAsia="Calibri"/>
          <w:b/>
          <w:bCs/>
          <w:color w:val="000000"/>
          <w:szCs w:val="20"/>
        </w:rPr>
        <w:t xml:space="preserve">Table </w:t>
      </w:r>
      <w:r w:rsidRPr="00330AAE">
        <w:rPr>
          <w:rFonts w:eastAsia="Calibri"/>
          <w:b/>
          <w:bCs/>
          <w:color w:val="000000"/>
          <w:szCs w:val="20"/>
        </w:rPr>
        <w:fldChar w:fldCharType="begin"/>
      </w:r>
      <w:r w:rsidRPr="00330AAE">
        <w:rPr>
          <w:rFonts w:eastAsia="Calibri"/>
          <w:b/>
          <w:bCs/>
          <w:color w:val="000000"/>
          <w:szCs w:val="20"/>
        </w:rPr>
        <w:instrText xml:space="preserve"> SEQ Table \* ARABIC </w:instrText>
      </w:r>
      <w:r w:rsidRPr="00330AAE">
        <w:rPr>
          <w:rFonts w:eastAsia="Calibri"/>
          <w:b/>
          <w:bCs/>
          <w:color w:val="000000"/>
          <w:szCs w:val="20"/>
        </w:rPr>
        <w:fldChar w:fldCharType="separate"/>
      </w:r>
      <w:r w:rsidRPr="00330AAE">
        <w:rPr>
          <w:rFonts w:eastAsia="Calibri"/>
          <w:b/>
          <w:bCs/>
          <w:noProof/>
          <w:color w:val="000000"/>
          <w:szCs w:val="20"/>
        </w:rPr>
        <w:t>1</w:t>
      </w:r>
      <w:r w:rsidRPr="00330AAE">
        <w:rPr>
          <w:rFonts w:eastAsia="Calibri"/>
          <w:b/>
          <w:bCs/>
          <w:color w:val="000000"/>
          <w:szCs w:val="20"/>
        </w:rPr>
        <w:fldChar w:fldCharType="end"/>
      </w:r>
      <w:r w:rsidRPr="00330AAE">
        <w:rPr>
          <w:rFonts w:eastAsia="Calibri"/>
          <w:b/>
          <w:bCs/>
          <w:color w:val="000000"/>
          <w:szCs w:val="20"/>
        </w:rPr>
        <w:t xml:space="preserve">: </w:t>
      </w:r>
      <w:r w:rsidRPr="00330AAE">
        <w:rPr>
          <w:rFonts w:eastAsia="Times New Roman" w:cs="Calibri"/>
          <w:b/>
          <w:bCs/>
          <w:color w:val="000000"/>
          <w:szCs w:val="20"/>
          <w:lang w:eastAsia="en-GB"/>
        </w:rPr>
        <w:t xml:space="preserve">Cost per </w:t>
      </w:r>
      <w:r w:rsidRPr="00330AAE">
        <w:rPr>
          <w:rFonts w:eastAsia="Times New Roman" w:cs="Calibri"/>
          <w:b/>
          <w:bCs/>
          <w:color w:val="000000"/>
          <w:szCs w:val="20"/>
          <w:vertAlign w:val="superscript"/>
          <w:lang w:eastAsia="en-GB"/>
        </w:rPr>
        <w:t>68</w:t>
      </w:r>
      <w:r w:rsidRPr="00330AAE">
        <w:rPr>
          <w:rFonts w:eastAsia="Times New Roman" w:cs="Calibri"/>
          <w:b/>
          <w:bCs/>
          <w:color w:val="000000"/>
          <w:szCs w:val="20"/>
          <w:lang w:eastAsia="en-GB"/>
        </w:rPr>
        <w:t>Ga-PSMA-11 PET/</w:t>
      </w:r>
      <w:proofErr w:type="gramStart"/>
      <w:r w:rsidRPr="00330AAE">
        <w:rPr>
          <w:rFonts w:eastAsia="Times New Roman" w:cs="Calibri"/>
          <w:b/>
          <w:bCs/>
          <w:color w:val="000000"/>
          <w:szCs w:val="20"/>
          <w:lang w:eastAsia="en-GB"/>
        </w:rPr>
        <w:t>CT Scan</w:t>
      </w:r>
      <w:proofErr w:type="gramEnd"/>
    </w:p>
    <w:tbl>
      <w:tblPr>
        <w:tblStyle w:val="TableGrid1"/>
        <w:tblW w:w="0" w:type="auto"/>
        <w:tblInd w:w="421" w:type="dxa"/>
        <w:tblLook w:val="04A0" w:firstRow="1" w:lastRow="0" w:firstColumn="1" w:lastColumn="0" w:noHBand="0" w:noVBand="1"/>
      </w:tblPr>
      <w:tblGrid>
        <w:gridCol w:w="2551"/>
        <w:gridCol w:w="3827"/>
      </w:tblGrid>
      <w:tr w:rsidR="003F22C9" w:rsidRPr="003F22C9" w14:paraId="08A0B12B" w14:textId="77777777" w:rsidTr="003F22C9">
        <w:tc>
          <w:tcPr>
            <w:tcW w:w="2551" w:type="dxa"/>
            <w:shd w:val="pct20" w:color="auto" w:fill="auto"/>
          </w:tcPr>
          <w:p w14:paraId="329CA397" w14:textId="6099692B" w:rsidR="003F22C9" w:rsidRPr="003F22C9" w:rsidRDefault="003F22C9" w:rsidP="00AD416E">
            <w:pPr>
              <w:tabs>
                <w:tab w:val="num" w:pos="851"/>
              </w:tabs>
              <w:contextualSpacing/>
              <w:jc w:val="center"/>
              <w:rPr>
                <w:rFonts w:asciiTheme="minorHAnsi" w:eastAsia="Times New Roman" w:hAnsiTheme="minorHAnsi" w:cstheme="minorHAnsi"/>
                <w:b/>
                <w:bCs/>
                <w:color w:val="000000"/>
                <w:sz w:val="18"/>
                <w:szCs w:val="18"/>
                <w:lang w:eastAsia="en-GB"/>
              </w:rPr>
            </w:pPr>
            <w:r>
              <w:rPr>
                <w:rFonts w:asciiTheme="minorHAnsi" w:eastAsia="Times New Roman" w:hAnsiTheme="minorHAnsi" w:cstheme="minorHAnsi"/>
                <w:b/>
                <w:bCs/>
                <w:color w:val="000000"/>
                <w:sz w:val="18"/>
                <w:szCs w:val="18"/>
                <w:lang w:eastAsia="en-GB"/>
              </w:rPr>
              <w:t>Item</w:t>
            </w:r>
          </w:p>
        </w:tc>
        <w:tc>
          <w:tcPr>
            <w:tcW w:w="3827" w:type="dxa"/>
            <w:shd w:val="pct20" w:color="auto" w:fill="auto"/>
          </w:tcPr>
          <w:p w14:paraId="3E3CB0A5" w14:textId="2938A1ED" w:rsidR="003F22C9" w:rsidRPr="003F22C9" w:rsidRDefault="003F22C9" w:rsidP="00AD416E">
            <w:pPr>
              <w:tabs>
                <w:tab w:val="num" w:pos="851"/>
              </w:tabs>
              <w:contextualSpacing/>
              <w:jc w:val="center"/>
              <w:rPr>
                <w:rFonts w:asciiTheme="minorHAnsi" w:eastAsia="Times New Roman" w:hAnsiTheme="minorHAnsi" w:cstheme="minorHAnsi"/>
                <w:b/>
                <w:bCs/>
                <w:color w:val="000000"/>
                <w:sz w:val="18"/>
                <w:szCs w:val="18"/>
                <w:lang w:eastAsia="en-GB"/>
              </w:rPr>
            </w:pPr>
            <w:r>
              <w:rPr>
                <w:rFonts w:asciiTheme="minorHAnsi" w:eastAsia="Times New Roman" w:hAnsiTheme="minorHAnsi" w:cstheme="minorHAnsi"/>
                <w:b/>
                <w:bCs/>
                <w:color w:val="000000"/>
                <w:sz w:val="18"/>
                <w:szCs w:val="18"/>
                <w:lang w:eastAsia="en-GB"/>
              </w:rPr>
              <w:t>Cost</w:t>
            </w:r>
          </w:p>
        </w:tc>
      </w:tr>
      <w:tr w:rsidR="003F22C9" w:rsidRPr="003F22C9" w14:paraId="6FE53A15" w14:textId="77777777" w:rsidTr="003F22C9">
        <w:trPr>
          <w:trHeight w:val="226"/>
        </w:trPr>
        <w:tc>
          <w:tcPr>
            <w:tcW w:w="2551" w:type="dxa"/>
            <w:vAlign w:val="center"/>
          </w:tcPr>
          <w:p w14:paraId="17B9613E" w14:textId="77777777" w:rsidR="003F22C9" w:rsidRPr="003F22C9" w:rsidRDefault="003F22C9" w:rsidP="00AD416E">
            <w:pPr>
              <w:tabs>
                <w:tab w:val="num" w:pos="851"/>
              </w:tabs>
              <w:contextualSpacing/>
              <w:rPr>
                <w:rFonts w:asciiTheme="minorHAnsi" w:eastAsia="Times New Roman" w:hAnsiTheme="minorHAnsi" w:cstheme="minorHAnsi"/>
                <w:color w:val="000000"/>
                <w:sz w:val="18"/>
                <w:szCs w:val="18"/>
                <w:lang w:eastAsia="en-GB"/>
              </w:rPr>
            </w:pPr>
            <w:r w:rsidRPr="003F22C9">
              <w:rPr>
                <w:rFonts w:asciiTheme="minorHAnsi" w:eastAsia="Times New Roman" w:hAnsiTheme="minorHAnsi" w:cstheme="minorHAnsi"/>
                <w:color w:val="000000"/>
                <w:sz w:val="18"/>
                <w:szCs w:val="18"/>
                <w:lang w:eastAsia="en-GB"/>
              </w:rPr>
              <w:t>PSMA-11 Kit (ILLUCCIX®)</w:t>
            </w:r>
          </w:p>
        </w:tc>
        <w:tc>
          <w:tcPr>
            <w:tcW w:w="3827" w:type="dxa"/>
            <w:vAlign w:val="center"/>
          </w:tcPr>
          <w:p w14:paraId="3DD437DA" w14:textId="0154C11C" w:rsidR="003F22C9" w:rsidRPr="003F22C9" w:rsidRDefault="003F22C9" w:rsidP="00AD416E">
            <w:pPr>
              <w:tabs>
                <w:tab w:val="num" w:pos="851"/>
              </w:tabs>
              <w:contextualSpacing/>
              <w:jc w:val="center"/>
              <w:rPr>
                <w:rFonts w:asciiTheme="minorHAnsi" w:eastAsia="Times New Roman" w:hAnsiTheme="minorHAnsi" w:cstheme="minorHAnsi"/>
                <w:color w:val="000000"/>
                <w:sz w:val="18"/>
                <w:szCs w:val="18"/>
                <w:lang w:eastAsia="en-GB"/>
              </w:rPr>
            </w:pPr>
            <w:r w:rsidRPr="003F22C9">
              <w:rPr>
                <w:rFonts w:asciiTheme="minorHAnsi" w:eastAsia="Times New Roman" w:hAnsiTheme="minorHAnsi" w:cstheme="minorHAnsi"/>
                <w:color w:val="000000"/>
                <w:sz w:val="18"/>
                <w:szCs w:val="18"/>
                <w:lang w:eastAsia="en-GB"/>
              </w:rPr>
              <w:t>$</w:t>
            </w:r>
            <w:r w:rsidR="00216F40">
              <w:rPr>
                <w:rFonts w:asciiTheme="minorHAnsi" w:eastAsia="Times New Roman" w:hAnsiTheme="minorHAnsi" w:cstheme="minorHAnsi"/>
                <w:color w:val="000000"/>
                <w:sz w:val="18"/>
                <w:szCs w:val="18"/>
                <w:lang w:eastAsia="en-GB"/>
              </w:rPr>
              <w:t>redacted</w:t>
            </w:r>
          </w:p>
        </w:tc>
      </w:tr>
      <w:tr w:rsidR="003F22C9" w:rsidRPr="003F22C9" w14:paraId="0EDAAFEF" w14:textId="77777777" w:rsidTr="003F22C9">
        <w:tc>
          <w:tcPr>
            <w:tcW w:w="2551" w:type="dxa"/>
            <w:vAlign w:val="center"/>
          </w:tcPr>
          <w:p w14:paraId="47F2245A" w14:textId="77777777" w:rsidR="003F22C9" w:rsidRPr="003F22C9" w:rsidRDefault="003F22C9" w:rsidP="00AD416E">
            <w:pPr>
              <w:tabs>
                <w:tab w:val="num" w:pos="851"/>
              </w:tabs>
              <w:contextualSpacing/>
              <w:rPr>
                <w:rFonts w:asciiTheme="minorHAnsi" w:eastAsia="Times New Roman" w:hAnsiTheme="minorHAnsi" w:cstheme="minorHAnsi"/>
                <w:color w:val="000000"/>
                <w:sz w:val="18"/>
                <w:szCs w:val="18"/>
                <w:lang w:eastAsia="en-GB"/>
              </w:rPr>
            </w:pPr>
            <w:r w:rsidRPr="003F22C9">
              <w:rPr>
                <w:rFonts w:asciiTheme="minorHAnsi" w:eastAsia="Times New Roman" w:hAnsiTheme="minorHAnsi" w:cstheme="minorHAnsi"/>
                <w:color w:val="000000"/>
                <w:sz w:val="18"/>
                <w:szCs w:val="18"/>
                <w:vertAlign w:val="superscript"/>
                <w:lang w:eastAsia="en-GB"/>
              </w:rPr>
              <w:t>68</w:t>
            </w:r>
            <w:r w:rsidRPr="003F22C9">
              <w:rPr>
                <w:rFonts w:asciiTheme="minorHAnsi" w:eastAsia="Times New Roman" w:hAnsiTheme="minorHAnsi" w:cstheme="minorHAnsi"/>
                <w:color w:val="000000"/>
                <w:sz w:val="18"/>
                <w:szCs w:val="18"/>
                <w:lang w:eastAsia="en-GB"/>
              </w:rPr>
              <w:t>Ga</w:t>
            </w:r>
            <w:r w:rsidRPr="003F22C9">
              <w:rPr>
                <w:rFonts w:asciiTheme="minorHAnsi" w:eastAsia="Times New Roman" w:hAnsiTheme="minorHAnsi" w:cstheme="minorHAnsi"/>
                <w:color w:val="000000"/>
                <w:sz w:val="18"/>
                <w:szCs w:val="18"/>
                <w:vertAlign w:val="superscript"/>
                <w:lang w:eastAsia="en-GB"/>
              </w:rPr>
              <w:t>1</w:t>
            </w:r>
          </w:p>
        </w:tc>
        <w:tc>
          <w:tcPr>
            <w:tcW w:w="3827" w:type="dxa"/>
            <w:vAlign w:val="center"/>
          </w:tcPr>
          <w:p w14:paraId="2F6959C0" w14:textId="112F7662" w:rsidR="003F22C9" w:rsidRPr="003F22C9" w:rsidRDefault="003F22C9" w:rsidP="00AD416E">
            <w:pPr>
              <w:tabs>
                <w:tab w:val="num" w:pos="851"/>
              </w:tabs>
              <w:contextualSpacing/>
              <w:jc w:val="center"/>
              <w:rPr>
                <w:rFonts w:asciiTheme="minorHAnsi" w:eastAsia="Times New Roman" w:hAnsiTheme="minorHAnsi" w:cstheme="minorHAnsi"/>
                <w:color w:val="000000"/>
                <w:sz w:val="18"/>
                <w:szCs w:val="18"/>
                <w:lang w:eastAsia="en-GB"/>
              </w:rPr>
            </w:pPr>
            <w:r w:rsidRPr="003F22C9">
              <w:rPr>
                <w:rFonts w:asciiTheme="minorHAnsi" w:eastAsia="Times New Roman" w:hAnsiTheme="minorHAnsi" w:cstheme="minorHAnsi"/>
                <w:color w:val="000000"/>
                <w:sz w:val="18"/>
                <w:szCs w:val="18"/>
                <w:lang w:eastAsia="en-GB"/>
              </w:rPr>
              <w:t>$</w:t>
            </w:r>
            <w:r w:rsidR="00216F40">
              <w:rPr>
                <w:rFonts w:asciiTheme="minorHAnsi" w:eastAsia="Times New Roman" w:hAnsiTheme="minorHAnsi" w:cstheme="minorHAnsi"/>
                <w:color w:val="000000"/>
                <w:sz w:val="18"/>
                <w:szCs w:val="18"/>
                <w:lang w:eastAsia="en-GB"/>
              </w:rPr>
              <w:t>redacted</w:t>
            </w:r>
          </w:p>
        </w:tc>
      </w:tr>
      <w:tr w:rsidR="003F22C9" w:rsidRPr="003F22C9" w14:paraId="49FEED3B" w14:textId="77777777" w:rsidTr="003F22C9">
        <w:tc>
          <w:tcPr>
            <w:tcW w:w="2551" w:type="dxa"/>
            <w:vAlign w:val="center"/>
          </w:tcPr>
          <w:p w14:paraId="769C2AEE" w14:textId="77777777" w:rsidR="003F22C9" w:rsidRPr="003F22C9" w:rsidRDefault="003F22C9" w:rsidP="00AD416E">
            <w:pPr>
              <w:tabs>
                <w:tab w:val="num" w:pos="851"/>
              </w:tabs>
              <w:contextualSpacing/>
              <w:rPr>
                <w:rFonts w:asciiTheme="minorHAnsi" w:eastAsia="Times New Roman" w:hAnsiTheme="minorHAnsi" w:cstheme="minorHAnsi"/>
                <w:color w:val="000000"/>
                <w:sz w:val="18"/>
                <w:szCs w:val="18"/>
                <w:lang w:eastAsia="en-GB"/>
              </w:rPr>
            </w:pPr>
            <w:r w:rsidRPr="003F22C9">
              <w:rPr>
                <w:rFonts w:asciiTheme="minorHAnsi" w:eastAsia="Times New Roman" w:hAnsiTheme="minorHAnsi" w:cstheme="minorHAnsi"/>
                <w:color w:val="000000"/>
                <w:sz w:val="18"/>
                <w:szCs w:val="18"/>
                <w:lang w:eastAsia="en-GB"/>
              </w:rPr>
              <w:t>PET-</w:t>
            </w:r>
            <w:proofErr w:type="gramStart"/>
            <w:r w:rsidRPr="003F22C9">
              <w:rPr>
                <w:rFonts w:asciiTheme="minorHAnsi" w:eastAsia="Times New Roman" w:hAnsiTheme="minorHAnsi" w:cstheme="minorHAnsi"/>
                <w:color w:val="000000"/>
                <w:sz w:val="18"/>
                <w:szCs w:val="18"/>
                <w:lang w:eastAsia="en-GB"/>
              </w:rPr>
              <w:t>CT Scan</w:t>
            </w:r>
            <w:proofErr w:type="gramEnd"/>
          </w:p>
        </w:tc>
        <w:tc>
          <w:tcPr>
            <w:tcW w:w="3827" w:type="dxa"/>
            <w:vAlign w:val="center"/>
          </w:tcPr>
          <w:p w14:paraId="6027D4C2" w14:textId="77777777" w:rsidR="003F22C9" w:rsidRPr="003F22C9" w:rsidRDefault="003F22C9" w:rsidP="00AD416E">
            <w:pPr>
              <w:tabs>
                <w:tab w:val="num" w:pos="851"/>
              </w:tabs>
              <w:contextualSpacing/>
              <w:jc w:val="center"/>
              <w:rPr>
                <w:rFonts w:asciiTheme="minorHAnsi" w:eastAsia="Times New Roman" w:hAnsiTheme="minorHAnsi" w:cstheme="minorHAnsi"/>
                <w:color w:val="000000"/>
                <w:sz w:val="18"/>
                <w:szCs w:val="18"/>
                <w:lang w:eastAsia="en-GB"/>
              </w:rPr>
            </w:pPr>
            <w:r w:rsidRPr="003F22C9">
              <w:rPr>
                <w:rFonts w:asciiTheme="minorHAnsi" w:eastAsia="Times New Roman" w:hAnsiTheme="minorHAnsi" w:cstheme="minorHAnsi"/>
                <w:color w:val="000000"/>
                <w:sz w:val="18"/>
                <w:szCs w:val="18"/>
                <w:lang w:eastAsia="en-GB"/>
              </w:rPr>
              <w:t>$900</w:t>
            </w:r>
          </w:p>
        </w:tc>
      </w:tr>
      <w:tr w:rsidR="003F22C9" w:rsidRPr="003F22C9" w14:paraId="141273FC" w14:textId="77777777" w:rsidTr="003F22C9">
        <w:tc>
          <w:tcPr>
            <w:tcW w:w="2551" w:type="dxa"/>
            <w:vAlign w:val="center"/>
          </w:tcPr>
          <w:p w14:paraId="53DFBA63" w14:textId="77777777" w:rsidR="003F22C9" w:rsidRPr="003F22C9" w:rsidRDefault="003F22C9" w:rsidP="00AD416E">
            <w:pPr>
              <w:tabs>
                <w:tab w:val="num" w:pos="851"/>
              </w:tabs>
              <w:contextualSpacing/>
              <w:rPr>
                <w:rFonts w:asciiTheme="minorHAnsi" w:eastAsia="Times New Roman" w:hAnsiTheme="minorHAnsi" w:cstheme="minorHAnsi"/>
                <w:color w:val="000000"/>
                <w:sz w:val="18"/>
                <w:szCs w:val="18"/>
                <w:lang w:eastAsia="en-GB"/>
              </w:rPr>
            </w:pPr>
            <w:r w:rsidRPr="003F22C9">
              <w:rPr>
                <w:rFonts w:asciiTheme="minorHAnsi" w:eastAsia="Times New Roman" w:hAnsiTheme="minorHAnsi" w:cstheme="minorHAnsi"/>
                <w:color w:val="000000"/>
                <w:sz w:val="18"/>
                <w:szCs w:val="18"/>
                <w:lang w:eastAsia="en-GB"/>
              </w:rPr>
              <w:t>Other</w:t>
            </w:r>
          </w:p>
        </w:tc>
        <w:tc>
          <w:tcPr>
            <w:tcW w:w="3827" w:type="dxa"/>
            <w:vAlign w:val="center"/>
          </w:tcPr>
          <w:p w14:paraId="48FE4C85" w14:textId="77777777" w:rsidR="003F22C9" w:rsidRPr="003F22C9" w:rsidRDefault="003F22C9" w:rsidP="00AD416E">
            <w:pPr>
              <w:tabs>
                <w:tab w:val="num" w:pos="851"/>
              </w:tabs>
              <w:contextualSpacing/>
              <w:jc w:val="center"/>
              <w:rPr>
                <w:rFonts w:asciiTheme="minorHAnsi" w:eastAsia="Times New Roman" w:hAnsiTheme="minorHAnsi" w:cstheme="minorHAnsi"/>
                <w:color w:val="000000"/>
                <w:sz w:val="18"/>
                <w:szCs w:val="18"/>
                <w:lang w:eastAsia="en-GB"/>
              </w:rPr>
            </w:pPr>
            <w:r w:rsidRPr="003F22C9">
              <w:rPr>
                <w:rFonts w:asciiTheme="minorHAnsi" w:eastAsia="Times New Roman" w:hAnsiTheme="minorHAnsi" w:cstheme="minorHAnsi"/>
                <w:color w:val="000000"/>
                <w:sz w:val="18"/>
                <w:szCs w:val="18"/>
                <w:lang w:eastAsia="en-GB"/>
              </w:rPr>
              <w:t>n/a</w:t>
            </w:r>
          </w:p>
        </w:tc>
      </w:tr>
      <w:tr w:rsidR="003F22C9" w:rsidRPr="003F22C9" w14:paraId="7ABC2B72" w14:textId="77777777" w:rsidTr="003F22C9">
        <w:tc>
          <w:tcPr>
            <w:tcW w:w="2551" w:type="dxa"/>
            <w:vAlign w:val="center"/>
          </w:tcPr>
          <w:p w14:paraId="22F8419F" w14:textId="77777777" w:rsidR="003F22C9" w:rsidRPr="003F22C9" w:rsidRDefault="003F22C9" w:rsidP="00AD416E">
            <w:pPr>
              <w:tabs>
                <w:tab w:val="num" w:pos="851"/>
              </w:tabs>
              <w:contextualSpacing/>
              <w:rPr>
                <w:rFonts w:asciiTheme="minorHAnsi" w:eastAsia="Times New Roman" w:hAnsiTheme="minorHAnsi" w:cstheme="minorHAnsi"/>
                <w:color w:val="000000"/>
                <w:sz w:val="18"/>
                <w:szCs w:val="18"/>
                <w:lang w:eastAsia="en-GB"/>
              </w:rPr>
            </w:pPr>
            <w:r w:rsidRPr="003F22C9">
              <w:rPr>
                <w:rFonts w:asciiTheme="minorHAnsi" w:eastAsia="Times New Roman" w:hAnsiTheme="minorHAnsi" w:cstheme="minorHAnsi"/>
                <w:color w:val="000000"/>
                <w:sz w:val="18"/>
                <w:szCs w:val="18"/>
                <w:lang w:eastAsia="en-GB"/>
              </w:rPr>
              <w:t>MBS Item Total</w:t>
            </w:r>
          </w:p>
        </w:tc>
        <w:tc>
          <w:tcPr>
            <w:tcW w:w="3827" w:type="dxa"/>
            <w:vAlign w:val="center"/>
          </w:tcPr>
          <w:p w14:paraId="28FA37A5" w14:textId="77777777" w:rsidR="003F22C9" w:rsidRPr="003F22C9" w:rsidRDefault="003F22C9" w:rsidP="00AD416E">
            <w:pPr>
              <w:tabs>
                <w:tab w:val="num" w:pos="851"/>
              </w:tabs>
              <w:contextualSpacing/>
              <w:jc w:val="center"/>
              <w:rPr>
                <w:rFonts w:asciiTheme="minorHAnsi" w:eastAsia="Times New Roman" w:hAnsiTheme="minorHAnsi" w:cstheme="minorHAnsi"/>
                <w:color w:val="000000"/>
                <w:sz w:val="18"/>
                <w:szCs w:val="18"/>
                <w:lang w:eastAsia="en-GB"/>
              </w:rPr>
            </w:pPr>
            <w:r w:rsidRPr="003F22C9">
              <w:rPr>
                <w:rFonts w:asciiTheme="minorHAnsi" w:eastAsia="Times New Roman" w:hAnsiTheme="minorHAnsi" w:cstheme="minorHAnsi"/>
                <w:color w:val="000000"/>
                <w:sz w:val="18"/>
                <w:szCs w:val="18"/>
                <w:lang w:eastAsia="en-GB"/>
              </w:rPr>
              <w:t>$1,945</w:t>
            </w:r>
          </w:p>
        </w:tc>
      </w:tr>
    </w:tbl>
    <w:p w14:paraId="1FDBBD4F" w14:textId="77777777" w:rsidR="003F22C9" w:rsidRPr="003F22C9" w:rsidRDefault="003F22C9" w:rsidP="003F22C9">
      <w:pPr>
        <w:tabs>
          <w:tab w:val="num" w:pos="851"/>
        </w:tabs>
        <w:ind w:left="426"/>
        <w:contextualSpacing/>
        <w:rPr>
          <w:rFonts w:eastAsia="Times New Roman" w:cs="Calibri"/>
          <w:color w:val="000000"/>
          <w:sz w:val="16"/>
          <w:szCs w:val="16"/>
          <w:lang w:eastAsia="en-GB"/>
        </w:rPr>
      </w:pPr>
      <w:r w:rsidRPr="003F22C9">
        <w:rPr>
          <w:rFonts w:eastAsia="Times New Roman" w:cs="Calibri"/>
          <w:color w:val="000000"/>
          <w:sz w:val="16"/>
          <w:szCs w:val="16"/>
          <w:lang w:eastAsia="en-GB"/>
        </w:rPr>
        <w:t>Notes:</w:t>
      </w:r>
    </w:p>
    <w:p w14:paraId="4BFA5425" w14:textId="369D3F19" w:rsidR="003F22C9" w:rsidRPr="003F22C9" w:rsidRDefault="003F22C9" w:rsidP="007467A9">
      <w:pPr>
        <w:numPr>
          <w:ilvl w:val="0"/>
          <w:numId w:val="18"/>
        </w:numPr>
        <w:spacing w:before="0"/>
        <w:ind w:left="709" w:hanging="284"/>
        <w:contextualSpacing/>
        <w:rPr>
          <w:rFonts w:eastAsia="Times New Roman" w:cs="Calibri"/>
          <w:color w:val="000000"/>
          <w:sz w:val="16"/>
          <w:szCs w:val="16"/>
          <w:lang w:eastAsia="en-GB"/>
        </w:rPr>
      </w:pPr>
      <w:r w:rsidRPr="003F22C9">
        <w:rPr>
          <w:rFonts w:eastAsia="Times New Roman" w:cs="Calibri"/>
          <w:color w:val="000000"/>
          <w:sz w:val="16"/>
          <w:szCs w:val="16"/>
          <w:lang w:eastAsia="en-GB"/>
        </w:rPr>
        <w:t xml:space="preserve">A Good Manufacturing Practice (GMP) grade </w:t>
      </w:r>
      <w:r w:rsidRPr="003F22C9">
        <w:rPr>
          <w:rFonts w:eastAsia="Times New Roman" w:cs="Calibri"/>
          <w:color w:val="000000"/>
          <w:sz w:val="16"/>
          <w:szCs w:val="16"/>
          <w:vertAlign w:val="superscript"/>
          <w:lang w:eastAsia="en-GB"/>
        </w:rPr>
        <w:t>68</w:t>
      </w:r>
      <w:r w:rsidRPr="003F22C9">
        <w:rPr>
          <w:rFonts w:eastAsia="Times New Roman" w:cs="Calibri"/>
          <w:color w:val="000000"/>
          <w:sz w:val="16"/>
          <w:szCs w:val="16"/>
          <w:lang w:eastAsia="en-GB"/>
        </w:rPr>
        <w:t xml:space="preserve">Ga generator costs approximately $110,000 and has a useful lifetime of ~9 months.  During this lifetime, a </w:t>
      </w:r>
      <w:r w:rsidRPr="003F22C9">
        <w:rPr>
          <w:rFonts w:eastAsia="Times New Roman" w:cs="Calibri"/>
          <w:color w:val="000000"/>
          <w:sz w:val="16"/>
          <w:szCs w:val="16"/>
          <w:vertAlign w:val="superscript"/>
          <w:lang w:eastAsia="en-GB"/>
        </w:rPr>
        <w:t>68</w:t>
      </w:r>
      <w:r w:rsidRPr="003F22C9">
        <w:rPr>
          <w:rFonts w:eastAsia="Times New Roman" w:cs="Calibri"/>
          <w:color w:val="000000"/>
          <w:sz w:val="16"/>
          <w:szCs w:val="16"/>
          <w:lang w:eastAsia="en-GB"/>
        </w:rPr>
        <w:t xml:space="preserve">Ga generator can produce approximately </w:t>
      </w:r>
      <w:r w:rsidR="00216F40">
        <w:rPr>
          <w:rFonts w:eastAsia="Times New Roman" w:cs="Calibri"/>
          <w:color w:val="000000"/>
          <w:sz w:val="16"/>
          <w:szCs w:val="16"/>
          <w:lang w:eastAsia="en-GB"/>
        </w:rPr>
        <w:t>redacted</w:t>
      </w:r>
      <w:r w:rsidR="00216F40" w:rsidRPr="003F22C9">
        <w:rPr>
          <w:rFonts w:eastAsia="Times New Roman" w:cs="Calibri"/>
          <w:color w:val="000000"/>
          <w:sz w:val="16"/>
          <w:szCs w:val="16"/>
          <w:lang w:eastAsia="en-GB"/>
        </w:rPr>
        <w:t xml:space="preserve"> </w:t>
      </w:r>
      <w:r w:rsidRPr="003F22C9">
        <w:rPr>
          <w:rFonts w:eastAsia="Times New Roman" w:cs="Calibri"/>
          <w:color w:val="000000"/>
          <w:sz w:val="16"/>
          <w:szCs w:val="16"/>
          <w:lang w:eastAsia="en-GB"/>
        </w:rPr>
        <w:t>patient doses per 9 months (i.e., $</w:t>
      </w:r>
      <w:r w:rsidR="00216F40">
        <w:rPr>
          <w:rFonts w:eastAsia="Times New Roman" w:cs="Calibri"/>
          <w:color w:val="000000"/>
          <w:sz w:val="16"/>
          <w:szCs w:val="16"/>
          <w:lang w:eastAsia="en-GB"/>
        </w:rPr>
        <w:t>redacted</w:t>
      </w:r>
      <w:r w:rsidRPr="003F22C9">
        <w:rPr>
          <w:rFonts w:eastAsia="Times New Roman" w:cs="Calibri"/>
          <w:color w:val="000000"/>
          <w:sz w:val="16"/>
          <w:szCs w:val="16"/>
          <w:lang w:eastAsia="en-GB"/>
        </w:rPr>
        <w:t>/scan).</w:t>
      </w:r>
    </w:p>
    <w:p w14:paraId="4DEE5A9E" w14:textId="77777777" w:rsidR="003F22C9" w:rsidRPr="00154B00" w:rsidRDefault="003F22C9" w:rsidP="003F22C9">
      <w:pPr>
        <w:rPr>
          <w:szCs w:val="20"/>
        </w:rPr>
      </w:pPr>
    </w:p>
    <w:p w14:paraId="46AE72B0"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w:t>
      </w:r>
      <w:r w:rsidR="00D269F6">
        <w:t>/technology</w:t>
      </w:r>
      <w:r w:rsidR="00AE1188">
        <w:t xml:space="preserve"> typically takes to perform:</w:t>
      </w:r>
    </w:p>
    <w:p w14:paraId="2D7292FE" w14:textId="45C1763E" w:rsidR="00951933" w:rsidRDefault="00AE1188" w:rsidP="00AE1188">
      <w:pPr>
        <w:ind w:left="426"/>
      </w:pPr>
      <w:r>
        <w:fldChar w:fldCharType="begin">
          <w:ffData>
            <w:name w:val=""/>
            <w:enabled/>
            <w:calcOnExit w:val="0"/>
            <w:textInput>
              <w:default w:val="Specify duration here"/>
            </w:textInput>
          </w:ffData>
        </w:fldChar>
      </w:r>
      <w:r>
        <w:instrText xml:space="preserve"> FORMTEXT </w:instrText>
      </w:r>
      <w:r>
        <w:fldChar w:fldCharType="separate"/>
      </w:r>
      <w:r>
        <w:rPr>
          <w:noProof/>
        </w:rPr>
        <w:t>Specify duration here</w:t>
      </w:r>
      <w:r>
        <w:fldChar w:fldCharType="end"/>
      </w:r>
    </w:p>
    <w:p w14:paraId="29E1F4E1" w14:textId="48CA0D55" w:rsidR="004D2DE8" w:rsidRPr="003F22C9" w:rsidRDefault="003F22C9" w:rsidP="00AE1188">
      <w:pPr>
        <w:ind w:left="426"/>
        <w:rPr>
          <w:bCs/>
          <w:szCs w:val="20"/>
        </w:rPr>
      </w:pPr>
      <w:r w:rsidRPr="003F22C9">
        <w:rPr>
          <w:bCs/>
          <w:szCs w:val="20"/>
        </w:rPr>
        <w:t>It is estimated that the total time is 2-3 hours total from preparation and injection of radiotracer to completion of the PET/CT imaging.</w:t>
      </w:r>
    </w:p>
    <w:p w14:paraId="50163319" w14:textId="77777777" w:rsidR="003F22C9" w:rsidRDefault="003F22C9" w:rsidP="00AE1188">
      <w:pPr>
        <w:ind w:left="426"/>
        <w:rPr>
          <w:b/>
          <w:szCs w:val="20"/>
        </w:rPr>
      </w:pPr>
    </w:p>
    <w:p w14:paraId="1F7DF7F0" w14:textId="07484B28" w:rsidR="00D269F6" w:rsidRDefault="00D269F6" w:rsidP="00D269F6">
      <w:pPr>
        <w:pStyle w:val="Heading2"/>
      </w:pPr>
      <w:r w:rsidRPr="00D269F6">
        <w:t xml:space="preserve">If public funding is sought through the </w:t>
      </w:r>
      <w:r w:rsidRPr="00785937">
        <w:rPr>
          <w:u w:val="single"/>
        </w:rPr>
        <w:t>MBS</w:t>
      </w:r>
      <w:r w:rsidRPr="00D269F6">
        <w:t>, please draft a proposed MBS item descriptor to define the population and usage characteristics that defines eligibility for the medical service/technology.</w:t>
      </w:r>
    </w:p>
    <w:p w14:paraId="510C0DB3" w14:textId="77777777" w:rsidR="001F22F6" w:rsidRDefault="001F22F6" w:rsidP="003F22C9"/>
    <w:p w14:paraId="1C8EE389" w14:textId="23C66225" w:rsidR="00993F31" w:rsidRDefault="001F22F6" w:rsidP="003F22C9">
      <w:r w:rsidRPr="0027078F">
        <w:rPr>
          <w:szCs w:val="20"/>
        </w:rPr>
        <w:t>Patient Selection for PSMA Targeted Radioligand Therapy</w:t>
      </w:r>
    </w:p>
    <w:p w14:paraId="4D1A2BD8" w14:textId="77777777" w:rsidR="00993F31" w:rsidRPr="000B1234" w:rsidRDefault="00993F31" w:rsidP="00B51222">
      <w:pPr>
        <w:pBdr>
          <w:top w:val="single" w:sz="4" w:space="1" w:color="auto"/>
          <w:left w:val="single" w:sz="4" w:space="1" w:color="auto"/>
          <w:bottom w:val="single" w:sz="4" w:space="1" w:color="auto"/>
          <w:right w:val="single" w:sz="4" w:space="4" w:color="auto"/>
          <w:between w:val="single" w:sz="4" w:space="1" w:color="auto"/>
          <w:bar w:val="single" w:sz="4" w:color="auto"/>
        </w:pBdr>
        <w:rPr>
          <w:rFonts w:cstheme="minorHAnsi"/>
          <w:szCs w:val="20"/>
        </w:rPr>
      </w:pPr>
      <w:r w:rsidRPr="000B1234">
        <w:rPr>
          <w:rFonts w:cstheme="minorHAnsi"/>
          <w:szCs w:val="20"/>
        </w:rPr>
        <w:t xml:space="preserve">Category </w:t>
      </w:r>
      <w:r w:rsidRPr="000B1234">
        <w:rPr>
          <w:rFonts w:cstheme="minorHAnsi"/>
        </w:rPr>
        <w:fldChar w:fldCharType="begin">
          <w:ffData>
            <w:name w:val=""/>
            <w:enabled/>
            <w:calcOnExit w:val="0"/>
            <w:textInput>
              <w:default w:val="5"/>
            </w:textInput>
          </w:ffData>
        </w:fldChar>
      </w:r>
      <w:r w:rsidRPr="000B1234">
        <w:rPr>
          <w:rFonts w:cstheme="minorHAnsi"/>
        </w:rPr>
        <w:instrText xml:space="preserve"> FORMTEXT </w:instrText>
      </w:r>
      <w:r w:rsidRPr="000B1234">
        <w:rPr>
          <w:rFonts w:cstheme="minorHAnsi"/>
        </w:rPr>
      </w:r>
      <w:r w:rsidRPr="000B1234">
        <w:rPr>
          <w:rFonts w:cstheme="minorHAnsi"/>
        </w:rPr>
        <w:fldChar w:fldCharType="separate"/>
      </w:r>
      <w:r w:rsidRPr="000B1234">
        <w:rPr>
          <w:rFonts w:cstheme="minorHAnsi"/>
          <w:noProof/>
        </w:rPr>
        <w:t>5</w:t>
      </w:r>
      <w:r w:rsidRPr="000B1234">
        <w:rPr>
          <w:rFonts w:cstheme="minorHAnsi"/>
        </w:rPr>
        <w:fldChar w:fldCharType="end"/>
      </w:r>
      <w:r w:rsidRPr="000B1234">
        <w:rPr>
          <w:rFonts w:cstheme="minorHAnsi"/>
          <w:szCs w:val="20"/>
        </w:rPr>
        <w:t xml:space="preserve"> – </w:t>
      </w:r>
      <w:r w:rsidRPr="000B1234">
        <w:rPr>
          <w:rFonts w:cstheme="minorHAnsi"/>
        </w:rPr>
        <w:fldChar w:fldCharType="begin">
          <w:ffData>
            <w:name w:val=""/>
            <w:enabled/>
            <w:calcOnExit w:val="0"/>
            <w:textInput>
              <w:default w:val="DIAGNOSTIC IMAGING SERVICES"/>
            </w:textInput>
          </w:ffData>
        </w:fldChar>
      </w:r>
      <w:r w:rsidRPr="000B1234">
        <w:rPr>
          <w:rFonts w:cstheme="minorHAnsi"/>
        </w:rPr>
        <w:instrText xml:space="preserve"> FORMTEXT </w:instrText>
      </w:r>
      <w:r w:rsidRPr="000B1234">
        <w:rPr>
          <w:rFonts w:cstheme="minorHAnsi"/>
        </w:rPr>
      </w:r>
      <w:r w:rsidRPr="000B1234">
        <w:rPr>
          <w:rFonts w:cstheme="minorHAnsi"/>
        </w:rPr>
        <w:fldChar w:fldCharType="separate"/>
      </w:r>
      <w:r w:rsidRPr="000B1234">
        <w:rPr>
          <w:rFonts w:cstheme="minorHAnsi"/>
          <w:noProof/>
        </w:rPr>
        <w:t>DIAGNOSTIC IMAGING SERVICES</w:t>
      </w:r>
      <w:r w:rsidRPr="000B1234">
        <w:rPr>
          <w:rFonts w:cstheme="minorHAnsi"/>
        </w:rPr>
        <w:fldChar w:fldCharType="end"/>
      </w:r>
      <w:r w:rsidRPr="000B1234">
        <w:rPr>
          <w:rFonts w:cstheme="minorHAnsi"/>
          <w:szCs w:val="20"/>
        </w:rPr>
        <w:t xml:space="preserve"> </w:t>
      </w:r>
    </w:p>
    <w:p w14:paraId="0010DFEE" w14:textId="77777777" w:rsidR="00993F31" w:rsidRPr="000B1234" w:rsidRDefault="00993F31" w:rsidP="00B51222">
      <w:pPr>
        <w:pStyle w:val="TableText0"/>
        <w:pBdr>
          <w:top w:val="single" w:sz="4" w:space="1" w:color="auto"/>
          <w:left w:val="single" w:sz="4" w:space="1" w:color="auto"/>
          <w:bottom w:val="single" w:sz="4" w:space="1" w:color="auto"/>
          <w:right w:val="single" w:sz="4" w:space="4" w:color="auto"/>
        </w:pBdr>
        <w:rPr>
          <w:rFonts w:asciiTheme="minorHAnsi" w:hAnsiTheme="minorHAnsi" w:cstheme="minorHAnsi"/>
        </w:rPr>
      </w:pPr>
      <w:r w:rsidRPr="000B1234">
        <w:rPr>
          <w:rFonts w:asciiTheme="minorHAnsi" w:hAnsiTheme="minorHAnsi" w:cstheme="minorHAnsi"/>
        </w:rPr>
        <w:t>MBS [item number]</w:t>
      </w:r>
    </w:p>
    <w:p w14:paraId="226B5480" w14:textId="4CAE9712" w:rsidR="00993F31" w:rsidRPr="000B1234" w:rsidRDefault="00993F31" w:rsidP="00B51222">
      <w:pPr>
        <w:pStyle w:val="Tabletext"/>
        <w:pBdr>
          <w:top w:val="single" w:sz="4" w:space="1" w:color="auto"/>
          <w:left w:val="single" w:sz="4" w:space="1" w:color="auto"/>
          <w:bottom w:val="single" w:sz="4" w:space="1" w:color="auto"/>
          <w:right w:val="single" w:sz="4" w:space="4" w:color="auto"/>
        </w:pBdr>
        <w:rPr>
          <w:rFonts w:asciiTheme="minorHAnsi" w:hAnsiTheme="minorHAnsi" w:cstheme="minorHAnsi"/>
        </w:rPr>
      </w:pPr>
      <w:r w:rsidRPr="000B1234">
        <w:rPr>
          <w:rFonts w:asciiTheme="minorHAnsi" w:hAnsiTheme="minorHAnsi" w:cstheme="minorHAnsi"/>
        </w:rPr>
        <w:t xml:space="preserve">Whole body </w:t>
      </w:r>
      <w:r w:rsidRPr="000B1234">
        <w:rPr>
          <w:rFonts w:asciiTheme="minorHAnsi" w:hAnsiTheme="minorHAnsi" w:cstheme="minorHAnsi"/>
          <w:vertAlign w:val="superscript"/>
        </w:rPr>
        <w:t>68</w:t>
      </w:r>
      <w:r w:rsidRPr="000B1234">
        <w:rPr>
          <w:rFonts w:asciiTheme="minorHAnsi" w:hAnsiTheme="minorHAnsi" w:cstheme="minorHAnsi"/>
        </w:rPr>
        <w:t>Ga prostate-specific membrane antigen (</w:t>
      </w:r>
      <w:r w:rsidRPr="000B1234">
        <w:rPr>
          <w:rFonts w:asciiTheme="minorHAnsi" w:hAnsiTheme="minorHAnsi" w:cstheme="minorHAnsi"/>
          <w:vertAlign w:val="superscript"/>
        </w:rPr>
        <w:t>68</w:t>
      </w:r>
      <w:r w:rsidRPr="000B1234">
        <w:rPr>
          <w:rFonts w:asciiTheme="minorHAnsi" w:hAnsiTheme="minorHAnsi" w:cstheme="minorHAnsi"/>
        </w:rPr>
        <w:t xml:space="preserve">Ga-PSMA) positron emission tomography (PET)/computerised tomography (CT) study, performed for the </w:t>
      </w:r>
      <w:r w:rsidR="001F22F6">
        <w:rPr>
          <w:rFonts w:asciiTheme="minorHAnsi" w:hAnsiTheme="minorHAnsi" w:cstheme="minorHAnsi"/>
        </w:rPr>
        <w:t>p</w:t>
      </w:r>
      <w:r w:rsidR="001F22F6" w:rsidRPr="001F22F6">
        <w:rPr>
          <w:rFonts w:asciiTheme="minorHAnsi" w:hAnsiTheme="minorHAnsi" w:cstheme="minorHAnsi"/>
        </w:rPr>
        <w:t xml:space="preserve">atient </w:t>
      </w:r>
      <w:r w:rsidR="001F22F6">
        <w:rPr>
          <w:rFonts w:asciiTheme="minorHAnsi" w:hAnsiTheme="minorHAnsi" w:cstheme="minorHAnsi"/>
        </w:rPr>
        <w:t>s</w:t>
      </w:r>
      <w:r w:rsidR="001F22F6" w:rsidRPr="001F22F6">
        <w:rPr>
          <w:rFonts w:asciiTheme="minorHAnsi" w:hAnsiTheme="minorHAnsi" w:cstheme="minorHAnsi"/>
        </w:rPr>
        <w:t xml:space="preserve">election for PSMA </w:t>
      </w:r>
      <w:r w:rsidR="001F22F6">
        <w:rPr>
          <w:rFonts w:asciiTheme="minorHAnsi" w:hAnsiTheme="minorHAnsi" w:cstheme="minorHAnsi"/>
        </w:rPr>
        <w:t>t</w:t>
      </w:r>
      <w:r w:rsidR="001F22F6" w:rsidRPr="001F22F6">
        <w:rPr>
          <w:rFonts w:asciiTheme="minorHAnsi" w:hAnsiTheme="minorHAnsi" w:cstheme="minorHAnsi"/>
        </w:rPr>
        <w:t xml:space="preserve">argeted </w:t>
      </w:r>
      <w:r w:rsidR="001F22F6">
        <w:rPr>
          <w:rFonts w:asciiTheme="minorHAnsi" w:hAnsiTheme="minorHAnsi" w:cstheme="minorHAnsi"/>
        </w:rPr>
        <w:t>r</w:t>
      </w:r>
      <w:r w:rsidR="001F22F6" w:rsidRPr="001F22F6">
        <w:rPr>
          <w:rFonts w:asciiTheme="minorHAnsi" w:hAnsiTheme="minorHAnsi" w:cstheme="minorHAnsi"/>
        </w:rPr>
        <w:t>adioligand</w:t>
      </w:r>
      <w:r w:rsidR="001F22F6">
        <w:rPr>
          <w:rFonts w:asciiTheme="minorHAnsi" w:hAnsiTheme="minorHAnsi" w:cstheme="minorHAnsi"/>
        </w:rPr>
        <w:t xml:space="preserve"> t</w:t>
      </w:r>
      <w:r w:rsidR="001F22F6" w:rsidRPr="001F22F6">
        <w:rPr>
          <w:rFonts w:asciiTheme="minorHAnsi" w:hAnsiTheme="minorHAnsi" w:cstheme="minorHAnsi"/>
        </w:rPr>
        <w:t>herapy</w:t>
      </w:r>
    </w:p>
    <w:p w14:paraId="0A957E55" w14:textId="77777777" w:rsidR="00993F31" w:rsidRPr="000B1234" w:rsidRDefault="00993F31" w:rsidP="00B51222">
      <w:pPr>
        <w:pBdr>
          <w:top w:val="single" w:sz="4" w:space="1" w:color="auto"/>
          <w:left w:val="single" w:sz="4" w:space="1" w:color="auto"/>
          <w:bottom w:val="single" w:sz="4" w:space="1" w:color="auto"/>
          <w:right w:val="single" w:sz="4" w:space="4" w:color="auto"/>
        </w:pBdr>
        <w:rPr>
          <w:rFonts w:cstheme="minorHAnsi"/>
          <w:szCs w:val="20"/>
        </w:rPr>
      </w:pPr>
      <w:r w:rsidRPr="000B1234">
        <w:rPr>
          <w:rFonts w:cstheme="minorHAnsi"/>
        </w:rPr>
        <w:t>Applicable only once per lifetime</w:t>
      </w:r>
    </w:p>
    <w:p w14:paraId="241C3D1A" w14:textId="77777777" w:rsidR="00993F31" w:rsidRPr="000B1234" w:rsidRDefault="00993F31" w:rsidP="00B51222">
      <w:pPr>
        <w:pBdr>
          <w:top w:val="single" w:sz="4" w:space="1" w:color="auto"/>
          <w:left w:val="single" w:sz="4" w:space="1" w:color="auto"/>
          <w:bottom w:val="single" w:sz="4" w:space="1" w:color="auto"/>
          <w:right w:val="single" w:sz="4" w:space="4" w:color="auto"/>
        </w:pBdr>
        <w:rPr>
          <w:rFonts w:cstheme="minorHAnsi"/>
          <w:szCs w:val="20"/>
        </w:rPr>
      </w:pPr>
      <w:r w:rsidRPr="000B1234">
        <w:rPr>
          <w:rFonts w:cstheme="minorHAnsi"/>
          <w:szCs w:val="20"/>
        </w:rPr>
        <w:t>Fee:  $</w:t>
      </w:r>
      <w:r w:rsidRPr="000B1234">
        <w:rPr>
          <w:rFonts w:cstheme="minorHAnsi"/>
        </w:rPr>
        <w:fldChar w:fldCharType="begin">
          <w:ffData>
            <w:name w:val=""/>
            <w:enabled/>
            <w:calcOnExit w:val="0"/>
            <w:textInput>
              <w:default w:val="1,945"/>
            </w:textInput>
          </w:ffData>
        </w:fldChar>
      </w:r>
      <w:r w:rsidRPr="000B1234">
        <w:rPr>
          <w:rFonts w:cstheme="minorHAnsi"/>
        </w:rPr>
        <w:instrText xml:space="preserve"> FORMTEXT </w:instrText>
      </w:r>
      <w:r w:rsidRPr="000B1234">
        <w:rPr>
          <w:rFonts w:cstheme="minorHAnsi"/>
        </w:rPr>
      </w:r>
      <w:r w:rsidRPr="000B1234">
        <w:rPr>
          <w:rFonts w:cstheme="minorHAnsi"/>
        </w:rPr>
        <w:fldChar w:fldCharType="separate"/>
      </w:r>
      <w:r w:rsidRPr="000B1234">
        <w:rPr>
          <w:rFonts w:cstheme="minorHAnsi"/>
          <w:noProof/>
        </w:rPr>
        <w:t>1,945</w:t>
      </w:r>
      <w:r w:rsidRPr="000B1234">
        <w:rPr>
          <w:rFonts w:cstheme="minorHAnsi"/>
        </w:rPr>
        <w:fldChar w:fldCharType="end"/>
      </w:r>
    </w:p>
    <w:p w14:paraId="61DB67E8" w14:textId="77777777" w:rsidR="000B1234" w:rsidRPr="000B1234" w:rsidRDefault="000B1234" w:rsidP="000B1234"/>
    <w:p w14:paraId="39519415" w14:textId="392E2226" w:rsidR="00D269F6" w:rsidRDefault="00D269F6" w:rsidP="00D269F6">
      <w:pPr>
        <w:pStyle w:val="Heading2"/>
      </w:pPr>
      <w:r w:rsidRPr="00D269F6">
        <w:t xml:space="preserve">If public funding is sought through an </w:t>
      </w:r>
      <w:r w:rsidRPr="00785937">
        <w:rPr>
          <w:u w:val="single"/>
        </w:rPr>
        <w:t>alternative (non-MBS) funding arrangement</w:t>
      </w:r>
      <w:r w:rsidRPr="00D269F6">
        <w:t>, please draft a service description to define the population and usage characteristics that defines eligibi</w:t>
      </w:r>
      <w:r>
        <w:t>lity for the service/technology</w:t>
      </w:r>
      <w:r w:rsidR="00785937">
        <w:t>.</w:t>
      </w:r>
    </w:p>
    <w:p w14:paraId="32D3E2A6" w14:textId="1CC48B7A" w:rsidR="003F22C9" w:rsidRDefault="003F22C9" w:rsidP="003F22C9">
      <w:r>
        <w:t>Not applicable.</w:t>
      </w:r>
    </w:p>
    <w:p w14:paraId="3B27968F" w14:textId="77777777" w:rsidR="003F22C9" w:rsidRPr="003F22C9" w:rsidRDefault="003F22C9" w:rsidP="003F22C9"/>
    <w:p w14:paraId="09AAB6F5" w14:textId="77777777" w:rsidR="00D269F6" w:rsidRPr="00AE1188" w:rsidRDefault="00D269F6" w:rsidP="00D269F6">
      <w:pPr>
        <w:pBdr>
          <w:top w:val="single" w:sz="4" w:space="1" w:color="auto"/>
          <w:left w:val="single" w:sz="4" w:space="4" w:color="auto"/>
          <w:bottom w:val="single" w:sz="4" w:space="1" w:color="auto"/>
          <w:right w:val="single" w:sz="4" w:space="4" w:color="auto"/>
        </w:pBdr>
        <w:rPr>
          <w:szCs w:val="20"/>
        </w:rPr>
      </w:pPr>
      <w:r w:rsidRPr="00AE1188">
        <w:rPr>
          <w:szCs w:val="20"/>
        </w:rPr>
        <w:t>Proposed item descriptor</w:t>
      </w:r>
      <w:r>
        <w:rPr>
          <w:szCs w:val="20"/>
        </w:rPr>
        <w:t xml:space="preserve">: </w:t>
      </w:r>
      <w:r>
        <w:fldChar w:fldCharType="begin">
          <w:ffData>
            <w:name w:val=""/>
            <w:enabled/>
            <w:calcOnExit w:val="0"/>
            <w:textInput>
              <w:default w:val="insert proposed item descriptor here"/>
            </w:textInput>
          </w:ffData>
        </w:fldChar>
      </w:r>
      <w:r>
        <w:instrText xml:space="preserve"> FORMTEXT </w:instrText>
      </w:r>
      <w:r>
        <w:fldChar w:fldCharType="separate"/>
      </w:r>
      <w:r>
        <w:rPr>
          <w:noProof/>
        </w:rPr>
        <w:t>insert proposed item descriptor here</w:t>
      </w:r>
      <w:r>
        <w:fldChar w:fldCharType="end"/>
      </w:r>
    </w:p>
    <w:p w14:paraId="753999DC" w14:textId="77777777" w:rsidR="00D269F6" w:rsidRPr="00AE1188" w:rsidRDefault="00D269F6" w:rsidP="00D269F6">
      <w:pPr>
        <w:pBdr>
          <w:top w:val="single" w:sz="4" w:space="1" w:color="auto"/>
          <w:left w:val="single" w:sz="4" w:space="4" w:color="auto"/>
          <w:bottom w:val="single" w:sz="4" w:space="1" w:color="auto"/>
          <w:right w:val="single" w:sz="4" w:space="4" w:color="auto"/>
        </w:pBdr>
        <w:rPr>
          <w:szCs w:val="20"/>
        </w:rPr>
      </w:pPr>
      <w:r w:rsidRPr="00AE1188">
        <w:rPr>
          <w:szCs w:val="20"/>
        </w:rPr>
        <w:t>Fee:  $</w:t>
      </w:r>
      <w:r>
        <w:fldChar w:fldCharType="begin">
          <w:ffData>
            <w:name w:val=""/>
            <w:enabled/>
            <w:calcOnExit w:val="0"/>
            <w:textInput>
              <w:default w:val="(insert proposed fee here)"/>
            </w:textInput>
          </w:ffData>
        </w:fldChar>
      </w:r>
      <w:r>
        <w:instrText xml:space="preserve"> FORMTEXT </w:instrText>
      </w:r>
      <w:r>
        <w:fldChar w:fldCharType="separate"/>
      </w:r>
      <w:r>
        <w:rPr>
          <w:noProof/>
        </w:rPr>
        <w:t>(insert proposed fee here)</w:t>
      </w:r>
      <w:r>
        <w:fldChar w:fldCharType="end"/>
      </w:r>
    </w:p>
    <w:p w14:paraId="4B957C95" w14:textId="77777777" w:rsidR="00E53CFD" w:rsidRDefault="00E53CFD" w:rsidP="00E53CFD">
      <w:pPr>
        <w:pStyle w:val="Heading2"/>
        <w:numPr>
          <w:ilvl w:val="0"/>
          <w:numId w:val="0"/>
        </w:numPr>
      </w:pPr>
    </w:p>
    <w:p w14:paraId="04587B3C" w14:textId="77777777" w:rsidR="00E058F2" w:rsidRPr="00C776B1" w:rsidRDefault="001B5169" w:rsidP="00E53CFD">
      <w:pPr>
        <w:pStyle w:val="Heading1"/>
        <w:ind w:left="0" w:firstLine="0"/>
      </w:pPr>
      <w:r>
        <w:t>PART 9</w:t>
      </w:r>
      <w:r w:rsidR="00F93784">
        <w:t xml:space="preserve"> – </w:t>
      </w:r>
      <w:r w:rsidR="00E058F2" w:rsidRPr="00C776B1">
        <w:t>FEEDBACK</w:t>
      </w:r>
    </w:p>
    <w:p w14:paraId="517C6CC9" w14:textId="77777777" w:rsidR="00E058F2" w:rsidRPr="00154B00" w:rsidRDefault="00E058F2" w:rsidP="00E058F2">
      <w:pPr>
        <w:rPr>
          <w:szCs w:val="20"/>
        </w:rPr>
      </w:pPr>
      <w:r w:rsidRPr="00154B00">
        <w:rPr>
          <w:szCs w:val="20"/>
        </w:rPr>
        <w:t>The Department</w:t>
      </w:r>
      <w:r w:rsidR="005A58BA">
        <w:rPr>
          <w:szCs w:val="20"/>
        </w:rPr>
        <w:t xml:space="preserve"> is interested in your feedback.</w:t>
      </w:r>
    </w:p>
    <w:p w14:paraId="2D663981" w14:textId="77777777" w:rsidR="00E058F2" w:rsidRPr="00AE1188" w:rsidRDefault="00E058F2" w:rsidP="001B5169">
      <w:pPr>
        <w:pStyle w:val="Heading2"/>
      </w:pPr>
      <w:r w:rsidRPr="00AE1188">
        <w:t>How long did it take to complete the Application Form?</w:t>
      </w:r>
    </w:p>
    <w:p w14:paraId="45B8E593" w14:textId="77777777" w:rsidR="00E058F2" w:rsidRPr="00154B00" w:rsidRDefault="00603D04" w:rsidP="00603D04">
      <w:pPr>
        <w:ind w:left="426"/>
        <w:rPr>
          <w:szCs w:val="20"/>
        </w:rPr>
      </w:pPr>
      <w:r>
        <w:fldChar w:fldCharType="begin">
          <w:ffData>
            <w:name w:val=""/>
            <w:enabled/>
            <w:calcOnExit w:val="0"/>
            <w:textInput>
              <w:default w:val="Insert approximate duration here"/>
            </w:textInput>
          </w:ffData>
        </w:fldChar>
      </w:r>
      <w:r>
        <w:instrText xml:space="preserve"> FORMTEXT </w:instrText>
      </w:r>
      <w:r>
        <w:fldChar w:fldCharType="separate"/>
      </w:r>
      <w:r>
        <w:rPr>
          <w:noProof/>
        </w:rPr>
        <w:t>Insert approximate duration here</w:t>
      </w:r>
      <w:r>
        <w:fldChar w:fldCharType="end"/>
      </w:r>
    </w:p>
    <w:p w14:paraId="614C1ED4" w14:textId="77777777" w:rsidR="001845D9" w:rsidRPr="00154B00" w:rsidRDefault="001B5169" w:rsidP="00530204">
      <w:pPr>
        <w:pStyle w:val="Heading2"/>
      </w:pPr>
      <w:r>
        <w:t xml:space="preserve">(a) </w:t>
      </w:r>
      <w:r w:rsidR="001845D9" w:rsidRPr="00154B00">
        <w:t xml:space="preserve">Was the </w:t>
      </w:r>
      <w:r w:rsidR="001845D9" w:rsidRPr="00603D04">
        <w:t>Application</w:t>
      </w:r>
      <w:r w:rsidR="001845D9" w:rsidRPr="00154B00">
        <w:t xml:space="preserve"> Form </w:t>
      </w:r>
      <w:r w:rsidR="0081650F" w:rsidRPr="00154B00">
        <w:t>clear and easy to complete?</w:t>
      </w:r>
    </w:p>
    <w:p w14:paraId="40479078"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50345F">
        <w:rPr>
          <w:szCs w:val="20"/>
        </w:rPr>
      </w:r>
      <w:r w:rsidR="0050345F">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14:paraId="147E2330"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50345F">
        <w:rPr>
          <w:szCs w:val="20"/>
        </w:rPr>
      </w:r>
      <w:r w:rsidR="0050345F">
        <w:rPr>
          <w:szCs w:val="20"/>
        </w:rPr>
        <w:fldChar w:fldCharType="separate"/>
      </w:r>
      <w:r w:rsidRPr="001B29A1">
        <w:rPr>
          <w:szCs w:val="20"/>
        </w:rPr>
        <w:fldChar w:fldCharType="end"/>
      </w:r>
      <w:r w:rsidRPr="001B29A1">
        <w:rPr>
          <w:szCs w:val="20"/>
        </w:rPr>
        <w:t xml:space="preserve"> </w:t>
      </w:r>
      <w:r>
        <w:rPr>
          <w:szCs w:val="20"/>
        </w:rPr>
        <w:t>No</w:t>
      </w:r>
    </w:p>
    <w:p w14:paraId="4618A8E0" w14:textId="77777777" w:rsidR="003D6DE1" w:rsidRPr="00154B00" w:rsidRDefault="00603D04" w:rsidP="007467A9">
      <w:pPr>
        <w:pStyle w:val="Heading2"/>
        <w:numPr>
          <w:ilvl w:val="0"/>
          <w:numId w:val="10"/>
        </w:numPr>
      </w:pPr>
      <w:r>
        <w:t>If no, provide areas of concern:</w:t>
      </w:r>
    </w:p>
    <w:p w14:paraId="3B137B4F" w14:textId="77777777" w:rsidR="003D6DE1" w:rsidRPr="00154B00" w:rsidRDefault="00603D04" w:rsidP="00603D04">
      <w:pPr>
        <w:ind w:left="426"/>
        <w:rPr>
          <w:szCs w:val="20"/>
        </w:rPr>
      </w:pPr>
      <w:r>
        <w:fldChar w:fldCharType="begin">
          <w:ffData>
            <w:name w:val=""/>
            <w:enabled/>
            <w:calcOnExit w:val="0"/>
            <w:textInput>
              <w:default w:val="Describe areas of concern here"/>
            </w:textInput>
          </w:ffData>
        </w:fldChar>
      </w:r>
      <w:r>
        <w:instrText xml:space="preserve"> FORMTEXT </w:instrText>
      </w:r>
      <w:r>
        <w:fldChar w:fldCharType="separate"/>
      </w:r>
      <w:r>
        <w:rPr>
          <w:noProof/>
        </w:rPr>
        <w:t>Describe areas of concern here</w:t>
      </w:r>
      <w:r>
        <w:fldChar w:fldCharType="end"/>
      </w:r>
    </w:p>
    <w:p w14:paraId="756E48AF" w14:textId="77777777" w:rsidR="00E058F2" w:rsidRPr="00154B00" w:rsidRDefault="001B5169" w:rsidP="00530204">
      <w:pPr>
        <w:pStyle w:val="Heading2"/>
      </w:pPr>
      <w:r>
        <w:t xml:space="preserve">(a) </w:t>
      </w:r>
      <w:r w:rsidR="00E058F2" w:rsidRPr="00603D04">
        <w:t>Are</w:t>
      </w:r>
      <w:r w:rsidR="00E058F2" w:rsidRPr="00154B00">
        <w:t xml:space="preserve"> the associated Guidelines to the Application Form useful?</w:t>
      </w:r>
    </w:p>
    <w:p w14:paraId="22E74A40"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50345F">
        <w:rPr>
          <w:szCs w:val="20"/>
        </w:rPr>
      </w:r>
      <w:r w:rsidR="0050345F">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14:paraId="1E1849A7"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50345F">
        <w:rPr>
          <w:szCs w:val="20"/>
        </w:rPr>
      </w:r>
      <w:r w:rsidR="0050345F">
        <w:rPr>
          <w:szCs w:val="20"/>
        </w:rPr>
        <w:fldChar w:fldCharType="separate"/>
      </w:r>
      <w:r w:rsidRPr="001B29A1">
        <w:rPr>
          <w:szCs w:val="20"/>
        </w:rPr>
        <w:fldChar w:fldCharType="end"/>
      </w:r>
      <w:r w:rsidRPr="001B29A1">
        <w:rPr>
          <w:szCs w:val="20"/>
        </w:rPr>
        <w:t xml:space="preserve"> </w:t>
      </w:r>
      <w:r>
        <w:rPr>
          <w:szCs w:val="20"/>
        </w:rPr>
        <w:t>No</w:t>
      </w:r>
    </w:p>
    <w:p w14:paraId="24CE3B53" w14:textId="77777777" w:rsidR="003D6DE1" w:rsidRPr="00154B00" w:rsidRDefault="003D6DE1" w:rsidP="007467A9">
      <w:pPr>
        <w:pStyle w:val="Heading2"/>
        <w:numPr>
          <w:ilvl w:val="0"/>
          <w:numId w:val="11"/>
        </w:numPr>
      </w:pPr>
      <w:r>
        <w:t>If no, what areas did you find not to be useful?</w:t>
      </w:r>
    </w:p>
    <w:p w14:paraId="16C6A6B6" w14:textId="77777777" w:rsidR="003D6DE1" w:rsidRPr="00154B00" w:rsidRDefault="00603D04" w:rsidP="00603D04">
      <w:pPr>
        <w:ind w:left="426"/>
        <w:rPr>
          <w:szCs w:val="20"/>
        </w:rPr>
      </w:pPr>
      <w:r>
        <w:fldChar w:fldCharType="begin">
          <w:ffData>
            <w:name w:val=""/>
            <w:enabled/>
            <w:calcOnExit w:val="0"/>
            <w:textInput>
              <w:default w:val="Insert feedback here"/>
            </w:textInput>
          </w:ffData>
        </w:fldChar>
      </w:r>
      <w:r>
        <w:instrText xml:space="preserve"> FORMTEXT </w:instrText>
      </w:r>
      <w:r>
        <w:fldChar w:fldCharType="separate"/>
      </w:r>
      <w:r>
        <w:rPr>
          <w:noProof/>
        </w:rPr>
        <w:t>Insert feedback here</w:t>
      </w:r>
      <w:r>
        <w:fldChar w:fldCharType="end"/>
      </w:r>
    </w:p>
    <w:p w14:paraId="5DF65980" w14:textId="77777777" w:rsidR="00E058F2" w:rsidRPr="00154B00" w:rsidRDefault="001B5169" w:rsidP="00530204">
      <w:pPr>
        <w:pStyle w:val="Heading2"/>
      </w:pPr>
      <w:r>
        <w:t xml:space="preserve">(a) </w:t>
      </w:r>
      <w:r w:rsidR="00E058F2" w:rsidRPr="00154B00">
        <w:t xml:space="preserve">Is there </w:t>
      </w:r>
      <w:r w:rsidR="00E058F2" w:rsidRPr="00603D04">
        <w:t>any</w:t>
      </w:r>
      <w:r w:rsidR="00437F60">
        <w:t xml:space="preserve"> information </w:t>
      </w:r>
      <w:r w:rsidR="00E058F2" w:rsidRPr="00154B00">
        <w:t>the De</w:t>
      </w:r>
      <w:r w:rsidR="00437F60">
        <w:t xml:space="preserve">partment should consider in the </w:t>
      </w:r>
      <w:r w:rsidR="00E058F2" w:rsidRPr="00154B00">
        <w:t>future</w:t>
      </w:r>
      <w:r w:rsidR="00437F60">
        <w:t>, relating to questions contained or not contained in this</w:t>
      </w:r>
      <w:r w:rsidR="00CF2DFA" w:rsidRPr="00154B00">
        <w:t xml:space="preserve"> Application Form</w:t>
      </w:r>
      <w:r w:rsidR="00E058F2" w:rsidRPr="00154B00">
        <w:t>?</w:t>
      </w:r>
    </w:p>
    <w:p w14:paraId="4ED464FB"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50345F">
        <w:rPr>
          <w:szCs w:val="20"/>
        </w:rPr>
      </w:r>
      <w:r w:rsidR="0050345F">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14:paraId="4532D716"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50345F">
        <w:rPr>
          <w:szCs w:val="20"/>
        </w:rPr>
      </w:r>
      <w:r w:rsidR="0050345F">
        <w:rPr>
          <w:szCs w:val="20"/>
        </w:rPr>
        <w:fldChar w:fldCharType="separate"/>
      </w:r>
      <w:r w:rsidRPr="001B29A1">
        <w:rPr>
          <w:szCs w:val="20"/>
        </w:rPr>
        <w:fldChar w:fldCharType="end"/>
      </w:r>
      <w:r w:rsidRPr="001B29A1">
        <w:rPr>
          <w:szCs w:val="20"/>
        </w:rPr>
        <w:t xml:space="preserve"> </w:t>
      </w:r>
      <w:r>
        <w:rPr>
          <w:szCs w:val="20"/>
        </w:rPr>
        <w:t>No</w:t>
      </w:r>
    </w:p>
    <w:p w14:paraId="4A724208" w14:textId="77777777" w:rsidR="001845D9" w:rsidRPr="00154B00" w:rsidRDefault="001845D9" w:rsidP="007467A9">
      <w:pPr>
        <w:pStyle w:val="Heading2"/>
        <w:numPr>
          <w:ilvl w:val="0"/>
          <w:numId w:val="12"/>
        </w:numPr>
      </w:pPr>
      <w:r w:rsidRPr="00154B00">
        <w:t>If yes, please advise:</w:t>
      </w:r>
    </w:p>
    <w:p w14:paraId="1C5BFAFC" w14:textId="77777777" w:rsidR="00451840" w:rsidRDefault="00603D04" w:rsidP="00603D04">
      <w:pPr>
        <w:ind w:left="426"/>
      </w:pPr>
      <w:r>
        <w:fldChar w:fldCharType="begin">
          <w:ffData>
            <w:name w:val=""/>
            <w:enabled/>
            <w:calcOnExit w:val="0"/>
            <w:textInput>
              <w:default w:val="Insert feedback here"/>
            </w:textInput>
          </w:ffData>
        </w:fldChar>
      </w:r>
      <w:r>
        <w:instrText xml:space="preserve"> FORMTEXT </w:instrText>
      </w:r>
      <w:r>
        <w:fldChar w:fldCharType="separate"/>
      </w:r>
      <w:r>
        <w:rPr>
          <w:noProof/>
        </w:rPr>
        <w:t>Insert feedback here</w:t>
      </w:r>
      <w:r>
        <w:fldChar w:fldCharType="end"/>
      </w:r>
    </w:p>
    <w:p w14:paraId="6E6E97A9" w14:textId="77777777" w:rsidR="00E676BE" w:rsidRDefault="00E676BE" w:rsidP="00950F45">
      <w:pPr>
        <w:rPr>
          <w:szCs w:val="20"/>
        </w:rPr>
      </w:pPr>
    </w:p>
    <w:p w14:paraId="2B837766" w14:textId="7B7CDB55" w:rsidR="00E676BE" w:rsidRPr="00E676BE" w:rsidRDefault="00E676BE" w:rsidP="00E676BE">
      <w:pPr>
        <w:pStyle w:val="Heading1"/>
      </w:pPr>
      <w:r>
        <w:t>PART 10 – REFERENCES</w:t>
      </w:r>
    </w:p>
    <w:p w14:paraId="4DBE86D4" w14:textId="77777777" w:rsidR="00E53CFD" w:rsidRPr="00E53CFD" w:rsidRDefault="00E676BE" w:rsidP="00E53CFD">
      <w:pPr>
        <w:pStyle w:val="EndNoteBibliography"/>
        <w:spacing w:after="0"/>
        <w:ind w:left="720" w:hanging="720"/>
        <w:rPr>
          <w:noProof/>
        </w:rPr>
      </w:pPr>
      <w:r>
        <w:rPr>
          <w:szCs w:val="20"/>
        </w:rPr>
        <w:fldChar w:fldCharType="begin"/>
      </w:r>
      <w:r>
        <w:rPr>
          <w:szCs w:val="20"/>
        </w:rPr>
        <w:instrText xml:space="preserve"> ADDIN EN.REFLIST </w:instrText>
      </w:r>
      <w:r>
        <w:rPr>
          <w:szCs w:val="20"/>
        </w:rPr>
        <w:fldChar w:fldCharType="separate"/>
      </w:r>
      <w:r w:rsidR="00E53CFD" w:rsidRPr="00E53CFD">
        <w:rPr>
          <w:noProof/>
        </w:rPr>
        <w:t>1.</w:t>
      </w:r>
      <w:r w:rsidR="00E53CFD" w:rsidRPr="00E53CFD">
        <w:rPr>
          <w:noProof/>
        </w:rPr>
        <w:tab/>
        <w:t>Sartor O, de Bono J, Chi KN, et al. Lutetium-177-PSMA-617 for Metastatic Castration-Resistant Prostate Cancer. N Engl J Med 2021;385(12):1091-1103. DOI: 10.1056/NEJMoa2107322.</w:t>
      </w:r>
    </w:p>
    <w:p w14:paraId="5FF54DF4" w14:textId="77777777" w:rsidR="00E53CFD" w:rsidRPr="00E53CFD" w:rsidRDefault="00E53CFD" w:rsidP="00E53CFD">
      <w:pPr>
        <w:pStyle w:val="EndNoteBibliography"/>
        <w:spacing w:after="0"/>
        <w:ind w:left="720" w:hanging="720"/>
        <w:rPr>
          <w:noProof/>
        </w:rPr>
      </w:pPr>
      <w:r w:rsidRPr="00E53CFD">
        <w:rPr>
          <w:noProof/>
        </w:rPr>
        <w:t>2.</w:t>
      </w:r>
      <w:r w:rsidRPr="00E53CFD">
        <w:rPr>
          <w:noProof/>
        </w:rPr>
        <w:tab/>
        <w:t>Hofman MS, Emmett L, Sandhu S, et al. [177Lu]Lu-PSMA-617 versus cabazitaxel in patients with metastatic castration-resistant prostate cancer (TheraP): a randomised, open-label, phase 2 trial. The Lancet 2021;397(10276):797-804. DOI: 10.1016/s0140-6736(21)00237-3.</w:t>
      </w:r>
    </w:p>
    <w:p w14:paraId="74389885" w14:textId="7606E824" w:rsidR="00E53CFD" w:rsidRPr="00E53CFD" w:rsidRDefault="00E53CFD" w:rsidP="00E53CFD">
      <w:pPr>
        <w:pStyle w:val="EndNoteBibliography"/>
        <w:spacing w:after="0"/>
        <w:ind w:left="720" w:hanging="720"/>
        <w:rPr>
          <w:noProof/>
        </w:rPr>
      </w:pPr>
      <w:r w:rsidRPr="00E53CFD">
        <w:rPr>
          <w:noProof/>
        </w:rPr>
        <w:t>3.</w:t>
      </w:r>
      <w:r w:rsidRPr="00E53CFD">
        <w:rPr>
          <w:noProof/>
        </w:rPr>
        <w:tab/>
        <w:t>MSAC 1632 Public Summary Document. MSAC 1632 Public Summary Document. 2021. Application 1632 – PSMA PET/CT imaging for informing treatment of patients with prostate cancer. .  2021 (</w:t>
      </w:r>
      <w:hyperlink r:id="rId23" w:history="1">
        <w:r w:rsidRPr="00E53CFD">
          <w:rPr>
            <w:rStyle w:val="Hyperlink"/>
            <w:noProof/>
          </w:rPr>
          <w:t>http://www.msac.gov.au/internet/msac/publishing.nsf/Content/B2B42D6E89D50ED8CA258570001ED449/$File/1632%20Final%20PSD%20-%20July%202021.pdf</w:t>
        </w:r>
      </w:hyperlink>
      <w:r w:rsidRPr="00E53CFD">
        <w:rPr>
          <w:noProof/>
        </w:rPr>
        <w:t xml:space="preserve"> ).</w:t>
      </w:r>
    </w:p>
    <w:p w14:paraId="6A3AEC73" w14:textId="7C2E5125" w:rsidR="00E53CFD" w:rsidRPr="00E53CFD" w:rsidRDefault="00E53CFD" w:rsidP="00E53CFD">
      <w:pPr>
        <w:pStyle w:val="EndNoteBibliography"/>
        <w:spacing w:after="0"/>
        <w:ind w:left="720" w:hanging="720"/>
        <w:rPr>
          <w:noProof/>
        </w:rPr>
      </w:pPr>
      <w:r w:rsidRPr="00E53CFD">
        <w:rPr>
          <w:noProof/>
        </w:rPr>
        <w:t>4.</w:t>
      </w:r>
      <w:r w:rsidRPr="00E53CFD">
        <w:rPr>
          <w:noProof/>
        </w:rPr>
        <w:tab/>
        <w:t>MSAC 1632 Ratified PICO Confirmation. MSAC 1632 Ratified PICO Confirmation. 2020. PSMA PET/CT imaging for informing treatment of patients with Prostate Cancer. .  2021 (</w:t>
      </w:r>
      <w:hyperlink r:id="rId24" w:history="1">
        <w:r w:rsidRPr="00E53CFD">
          <w:rPr>
            <w:rStyle w:val="Hyperlink"/>
            <w:noProof/>
          </w:rPr>
          <w:t>http://www.msac.gov.au/internet/msac/publishing.nsf/Content/B2B42D6E89D50ED8CA258570001ED449/$File/1632%20Ratified%20PICO.pdf</w:t>
        </w:r>
      </w:hyperlink>
      <w:r w:rsidRPr="00E53CFD">
        <w:rPr>
          <w:noProof/>
        </w:rPr>
        <w:t xml:space="preserve"> ).</w:t>
      </w:r>
    </w:p>
    <w:p w14:paraId="7EA50478" w14:textId="25F93B80" w:rsidR="00E53CFD" w:rsidRPr="00E53CFD" w:rsidRDefault="00E53CFD" w:rsidP="00E53CFD">
      <w:pPr>
        <w:pStyle w:val="EndNoteBibliography"/>
        <w:spacing w:after="0"/>
        <w:ind w:left="720" w:hanging="720"/>
        <w:rPr>
          <w:noProof/>
        </w:rPr>
      </w:pPr>
      <w:r w:rsidRPr="00E53CFD">
        <w:rPr>
          <w:noProof/>
        </w:rPr>
        <w:lastRenderedPageBreak/>
        <w:t>5.</w:t>
      </w:r>
      <w:r w:rsidRPr="00E53CFD">
        <w:rPr>
          <w:noProof/>
        </w:rPr>
        <w:tab/>
        <w:t>MSAC 1686 Ratified PICO Confirmation. MSAC 1686 Ratified PICO Confirmation. 2021. December 2021 PASC meeting – 177Lutetium Prostate Specific Membrane Antigen (PSMA) imaging and therapy (I&amp;T) for metastatic castrate resistant prostate cancer (mCRPC).  2021 (</w:t>
      </w:r>
      <w:hyperlink r:id="rId25" w:history="1">
        <w:r w:rsidRPr="00E53CFD">
          <w:rPr>
            <w:rStyle w:val="Hyperlink"/>
            <w:noProof/>
          </w:rPr>
          <w:t>http://www.msac.gov.au/internet/msac/publishing.nsf/Content/46EBF5FE4400662ECA25876100090CF4/$File/1686%20Ratified%20PICO.pdf</w:t>
        </w:r>
      </w:hyperlink>
      <w:r w:rsidRPr="00E53CFD">
        <w:rPr>
          <w:noProof/>
        </w:rPr>
        <w:t>).</w:t>
      </w:r>
    </w:p>
    <w:p w14:paraId="2C685249" w14:textId="33676C17" w:rsidR="00E53CFD" w:rsidRPr="00E53CFD" w:rsidRDefault="00E53CFD" w:rsidP="00E53CFD">
      <w:pPr>
        <w:pStyle w:val="EndNoteBibliography"/>
        <w:spacing w:after="0"/>
        <w:ind w:left="720" w:hanging="720"/>
        <w:rPr>
          <w:noProof/>
        </w:rPr>
      </w:pPr>
      <w:r w:rsidRPr="00E53CFD">
        <w:rPr>
          <w:noProof/>
        </w:rPr>
        <w:t>6.</w:t>
      </w:r>
      <w:r w:rsidRPr="00E53CFD">
        <w:rPr>
          <w:noProof/>
        </w:rPr>
        <w:tab/>
        <w:t>Telix Pharmaceuticals. ILLUCCIX (Kit for the Preparation of Ga-68 Glu-urea-Lys(ahx)-hbed-CC) Injection. Australian Product Information.  2021 (</w:t>
      </w:r>
      <w:hyperlink r:id="rId26" w:history="1">
        <w:r w:rsidRPr="00E53CFD">
          <w:rPr>
            <w:rStyle w:val="Hyperlink"/>
            <w:noProof/>
          </w:rPr>
          <w:t>https://www.ebs.tga.gov.au/ebs/picmi/picmirepository.nsf/pdf?OpenAgent&amp;id=CP-2021-PI-02388-1&amp;d=20220311172310101</w:t>
        </w:r>
      </w:hyperlink>
      <w:r w:rsidRPr="00E53CFD">
        <w:rPr>
          <w:noProof/>
        </w:rPr>
        <w:t>).</w:t>
      </w:r>
    </w:p>
    <w:p w14:paraId="337F33F4" w14:textId="77777777" w:rsidR="00E53CFD" w:rsidRPr="00E53CFD" w:rsidRDefault="00E53CFD" w:rsidP="00E53CFD">
      <w:pPr>
        <w:pStyle w:val="EndNoteBibliography"/>
        <w:spacing w:after="0"/>
        <w:ind w:left="720" w:hanging="720"/>
        <w:rPr>
          <w:noProof/>
        </w:rPr>
      </w:pPr>
      <w:r w:rsidRPr="00E53CFD">
        <w:rPr>
          <w:noProof/>
        </w:rPr>
        <w:t>7.</w:t>
      </w:r>
      <w:r w:rsidRPr="00E53CFD">
        <w:rPr>
          <w:noProof/>
        </w:rPr>
        <w:tab/>
        <w:t>Hofman MS, Lawrentschuk N, Francis RJ, et al. Prostate-specific membrane antigen PET-CT in patients with high-risk prostate cancer before curative-intent surgery or radiotherapy (proPSMA): a prospective, randomised, multicentre study. The Lancet 2020;395(10231):1208-1216. DOI: 10.1016/s0140-6736(20)30314-7.</w:t>
      </w:r>
    </w:p>
    <w:p w14:paraId="6D1DC136" w14:textId="77777777" w:rsidR="00E53CFD" w:rsidRPr="00E53CFD" w:rsidRDefault="00E53CFD" w:rsidP="00E53CFD">
      <w:pPr>
        <w:pStyle w:val="EndNoteBibliography"/>
        <w:spacing w:after="0"/>
        <w:ind w:left="720" w:hanging="720"/>
        <w:rPr>
          <w:noProof/>
        </w:rPr>
      </w:pPr>
      <w:r w:rsidRPr="00E53CFD">
        <w:rPr>
          <w:noProof/>
        </w:rPr>
        <w:t>8.</w:t>
      </w:r>
      <w:r w:rsidRPr="00E53CFD">
        <w:rPr>
          <w:noProof/>
        </w:rPr>
        <w:tab/>
        <w:t>Hofman MS, Murphy DG, Williams SG, et al. A prospective randomized multicentre study of the impact of gallium-68 prostate-specific membrane antigen (PSMA) PET/CT imaging for staging high-risk prostate cancer prior to curative-intent surgery or radiotherapy (proPSMA study): clinical trial protocol. BJU Int 2018;122(5):783-793. DOI: 10.1111/bju.14374.</w:t>
      </w:r>
    </w:p>
    <w:p w14:paraId="442960FA" w14:textId="77777777" w:rsidR="00E53CFD" w:rsidRPr="00E53CFD" w:rsidRDefault="00E53CFD" w:rsidP="00E53CFD">
      <w:pPr>
        <w:pStyle w:val="EndNoteBibliography"/>
        <w:spacing w:after="0"/>
        <w:ind w:left="720" w:hanging="720"/>
        <w:rPr>
          <w:noProof/>
        </w:rPr>
      </w:pPr>
      <w:r w:rsidRPr="00E53CFD">
        <w:rPr>
          <w:noProof/>
        </w:rPr>
        <w:t>9.</w:t>
      </w:r>
      <w:r w:rsidRPr="00E53CFD">
        <w:rPr>
          <w:noProof/>
        </w:rPr>
        <w:tab/>
        <w:t>Han S, Woo S, Kim YJ, Suh CH. Impact of (68)Ga-PSMA PET on the Management of Patients with Prostate Cancer: A Systematic Review and Meta-analysis. Eur Urol 2018;74(2):179-190. DOI: 10.1016/j.eururo.2018.03.030.</w:t>
      </w:r>
    </w:p>
    <w:p w14:paraId="652550FB" w14:textId="77777777" w:rsidR="00E53CFD" w:rsidRPr="00E53CFD" w:rsidRDefault="00E53CFD" w:rsidP="00E53CFD">
      <w:pPr>
        <w:pStyle w:val="EndNoteBibliography"/>
        <w:spacing w:after="0"/>
        <w:ind w:left="720" w:hanging="720"/>
        <w:rPr>
          <w:noProof/>
        </w:rPr>
      </w:pPr>
      <w:r w:rsidRPr="00E53CFD">
        <w:rPr>
          <w:noProof/>
        </w:rPr>
        <w:t>10.</w:t>
      </w:r>
      <w:r w:rsidRPr="00E53CFD">
        <w:rPr>
          <w:noProof/>
        </w:rPr>
        <w:tab/>
        <w:t>Perera M, Papa N, Roberts M, et al. Gallium-68 Prostate-specific Membrane Antigen Positron Emission Tomography in Advanced Prostate Cancer-Updated Diagnostic Utility, Sensitivity, Specificity, and Distribution of Prostate-specific Membrane Antigen-avid Lesions: A Systematic Review and Meta-analysis. Eur Urol 2020;77(4):403-417. DOI: 10.1016/j.eururo.2019.01.049.</w:t>
      </w:r>
    </w:p>
    <w:p w14:paraId="4BFF4201" w14:textId="77777777" w:rsidR="00E53CFD" w:rsidRPr="00E53CFD" w:rsidRDefault="00E53CFD" w:rsidP="00E53CFD">
      <w:pPr>
        <w:pStyle w:val="EndNoteBibliography"/>
        <w:spacing w:after="0"/>
        <w:ind w:left="720" w:hanging="720"/>
        <w:rPr>
          <w:noProof/>
        </w:rPr>
      </w:pPr>
      <w:r w:rsidRPr="00E53CFD">
        <w:rPr>
          <w:noProof/>
        </w:rPr>
        <w:t>11.</w:t>
      </w:r>
      <w:r w:rsidRPr="00E53CFD">
        <w:rPr>
          <w:noProof/>
        </w:rPr>
        <w:tab/>
        <w:t>von Eyben FE, Picchio M, von Eyben R, Rhee H, Bauman G. (68)Ga-Labeled Prostate-specific Membrane Antigen Ligand Positron Emission Tomography/Computed Tomography for Prostate Cancer: A Systematic Review and Meta-analysis. Eur Urol Focus 2018;4(5):686-693. DOI: 10.1016/j.euf.2016.11.002.</w:t>
      </w:r>
    </w:p>
    <w:p w14:paraId="0F3F3FAF" w14:textId="3437CB2E" w:rsidR="00E53CFD" w:rsidRPr="00E53CFD" w:rsidRDefault="00E53CFD" w:rsidP="00E53CFD">
      <w:pPr>
        <w:pStyle w:val="EndNoteBibliography"/>
        <w:ind w:left="720" w:hanging="720"/>
        <w:rPr>
          <w:noProof/>
        </w:rPr>
      </w:pPr>
      <w:r w:rsidRPr="00E53CFD">
        <w:rPr>
          <w:noProof/>
        </w:rPr>
        <w:t>12.</w:t>
      </w:r>
      <w:r w:rsidRPr="00E53CFD">
        <w:rPr>
          <w:noProof/>
        </w:rPr>
        <w:tab/>
        <w:t>Australian Government Department of Health. PET unit locations by Australian state and territory [Online]. This information is current as at 30 September 2021. . Australian Government. (</w:t>
      </w:r>
      <w:hyperlink r:id="rId27" w:anchor="NTPET" w:history="1">
        <w:r w:rsidRPr="00E53CFD">
          <w:rPr>
            <w:rStyle w:val="Hyperlink"/>
            <w:noProof/>
          </w:rPr>
          <w:t>https://www1.health.gov.au/internet/main/publishing.nsf/Content/pet-unit-locations#NTPET</w:t>
        </w:r>
      </w:hyperlink>
      <w:r w:rsidRPr="00E53CFD">
        <w:rPr>
          <w:noProof/>
        </w:rPr>
        <w:t>).</w:t>
      </w:r>
    </w:p>
    <w:p w14:paraId="0FB8535E" w14:textId="37B0A88F" w:rsidR="00282B37" w:rsidRDefault="00E676BE" w:rsidP="00950F45">
      <w:pPr>
        <w:rPr>
          <w:szCs w:val="20"/>
        </w:rPr>
      </w:pPr>
      <w:r>
        <w:rPr>
          <w:szCs w:val="20"/>
        </w:rPr>
        <w:fldChar w:fldCharType="end"/>
      </w:r>
    </w:p>
    <w:sectPr w:rsidR="00282B37"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04AC5" w14:textId="77777777" w:rsidR="00390F9D" w:rsidRDefault="00390F9D" w:rsidP="00CF2DFA">
      <w:pPr>
        <w:spacing w:after="0"/>
      </w:pPr>
      <w:r>
        <w:separator/>
      </w:r>
    </w:p>
  </w:endnote>
  <w:endnote w:type="continuationSeparator" w:id="0">
    <w:p w14:paraId="4FD47B9A" w14:textId="77777777" w:rsidR="00390F9D" w:rsidRDefault="00390F9D"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04915389" w14:textId="77777777" w:rsidR="008D1A4B" w:rsidRDefault="008D1A4B">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785937" w:rsidRPr="00785937">
          <w:rPr>
            <w:b/>
            <w:bCs/>
            <w:noProof/>
            <w:sz w:val="18"/>
            <w:szCs w:val="18"/>
          </w:rPr>
          <w:t>16</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563E69D0" w14:textId="77777777" w:rsidR="008D1A4B" w:rsidRPr="003F7CB9" w:rsidRDefault="008D1A4B"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5FB66" w14:textId="77777777" w:rsidR="00390F9D" w:rsidRDefault="00390F9D" w:rsidP="00CF2DFA">
      <w:pPr>
        <w:spacing w:after="0"/>
      </w:pPr>
      <w:r>
        <w:separator/>
      </w:r>
    </w:p>
  </w:footnote>
  <w:footnote w:type="continuationSeparator" w:id="0">
    <w:p w14:paraId="08089A28" w14:textId="77777777" w:rsidR="00390F9D" w:rsidRDefault="00390F9D" w:rsidP="00CF2DFA">
      <w:pPr>
        <w:spacing w:after="0"/>
      </w:pPr>
      <w:r>
        <w:continuationSeparator/>
      </w:r>
    </w:p>
  </w:footnote>
  <w:footnote w:id="1">
    <w:p w14:paraId="5EC97AE6" w14:textId="3BF4341A" w:rsidR="007A3F95" w:rsidRPr="007A3F95" w:rsidRDefault="007A3F95">
      <w:pPr>
        <w:pStyle w:val="FootnoteText"/>
        <w:rPr>
          <w:sz w:val="16"/>
          <w:szCs w:val="16"/>
          <w:lang w:val="en-US"/>
        </w:rPr>
      </w:pPr>
      <w:r w:rsidRPr="007A3F95">
        <w:rPr>
          <w:rStyle w:val="FootnoteReference"/>
          <w:sz w:val="16"/>
          <w:szCs w:val="16"/>
        </w:rPr>
        <w:footnoteRef/>
      </w:r>
      <w:r w:rsidRPr="007A3F95">
        <w:rPr>
          <w:sz w:val="16"/>
          <w:szCs w:val="16"/>
        </w:rPr>
        <w:t xml:space="preserve"> PET unit locations by Australian state and territory https://www1.health.gov.au/internet/main/publishing.nsf/Content/pet-unit-locations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C03717"/>
    <w:multiLevelType w:val="hybridMultilevel"/>
    <w:tmpl w:val="62F4B9E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9D7864"/>
    <w:multiLevelType w:val="hybridMultilevel"/>
    <w:tmpl w:val="FB2C7428"/>
    <w:lvl w:ilvl="0" w:tplc="277080CE">
      <w:start w:val="1"/>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2A4559EB"/>
    <w:multiLevelType w:val="hybridMultilevel"/>
    <w:tmpl w:val="FB2C7428"/>
    <w:lvl w:ilvl="0" w:tplc="FFFFFFFF">
      <w:start w:val="1"/>
      <w:numFmt w:val="decimal"/>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2E094F63"/>
    <w:multiLevelType w:val="multilevel"/>
    <w:tmpl w:val="B95C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9B62DD"/>
    <w:multiLevelType w:val="hybridMultilevel"/>
    <w:tmpl w:val="6BBECA1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4DC16B7"/>
    <w:multiLevelType w:val="hybridMultilevel"/>
    <w:tmpl w:val="FB2C7428"/>
    <w:lvl w:ilvl="0" w:tplc="FFFFFFFF">
      <w:start w:val="1"/>
      <w:numFmt w:val="decimal"/>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34F84BE8"/>
    <w:multiLevelType w:val="hybridMultilevel"/>
    <w:tmpl w:val="5134AD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E86DD0"/>
    <w:multiLevelType w:val="hybridMultilevel"/>
    <w:tmpl w:val="16926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FE674D"/>
    <w:multiLevelType w:val="hybridMultilevel"/>
    <w:tmpl w:val="FB2C7428"/>
    <w:lvl w:ilvl="0" w:tplc="FFFFFFFF">
      <w:start w:val="1"/>
      <w:numFmt w:val="decimal"/>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F09727D"/>
    <w:multiLevelType w:val="hybridMultilevel"/>
    <w:tmpl w:val="E6A6FCC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65D24FE"/>
    <w:multiLevelType w:val="multilevel"/>
    <w:tmpl w:val="CE0E7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4D075259"/>
    <w:multiLevelType w:val="hybridMultilevel"/>
    <w:tmpl w:val="EBD29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525670B4"/>
    <w:multiLevelType w:val="hybridMultilevel"/>
    <w:tmpl w:val="FB2C7428"/>
    <w:lvl w:ilvl="0" w:tplc="FFFFFFFF">
      <w:start w:val="1"/>
      <w:numFmt w:val="decimal"/>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2" w15:restartNumberingAfterBreak="0">
    <w:nsid w:val="53C32039"/>
    <w:multiLevelType w:val="multilevel"/>
    <w:tmpl w:val="9F087ED6"/>
    <w:styleLink w:val="CurrentList1"/>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BCF13F2"/>
    <w:multiLevelType w:val="hybridMultilevel"/>
    <w:tmpl w:val="8BD87DDE"/>
    <w:lvl w:ilvl="0" w:tplc="DCD2EF64">
      <w:start w:val="3"/>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1873154069">
    <w:abstractNumId w:val="20"/>
  </w:num>
  <w:num w:numId="2" w16cid:durableId="1713768942">
    <w:abstractNumId w:val="28"/>
  </w:num>
  <w:num w:numId="3" w16cid:durableId="535851626">
    <w:abstractNumId w:val="1"/>
  </w:num>
  <w:num w:numId="4" w16cid:durableId="1724056912">
    <w:abstractNumId w:val="26"/>
  </w:num>
  <w:num w:numId="5" w16cid:durableId="974027332">
    <w:abstractNumId w:val="4"/>
  </w:num>
  <w:num w:numId="6" w16cid:durableId="2144617885">
    <w:abstractNumId w:val="23"/>
  </w:num>
  <w:num w:numId="7" w16cid:durableId="971322403">
    <w:abstractNumId w:val="15"/>
  </w:num>
  <w:num w:numId="8" w16cid:durableId="166292282">
    <w:abstractNumId w:val="27"/>
  </w:num>
  <w:num w:numId="9" w16cid:durableId="368342522">
    <w:abstractNumId w:val="2"/>
  </w:num>
  <w:num w:numId="10" w16cid:durableId="1465124450">
    <w:abstractNumId w:val="25"/>
  </w:num>
  <w:num w:numId="11" w16cid:durableId="767694455">
    <w:abstractNumId w:val="6"/>
  </w:num>
  <w:num w:numId="12" w16cid:durableId="1540823052">
    <w:abstractNumId w:val="24"/>
  </w:num>
  <w:num w:numId="13" w16cid:durableId="1061291366">
    <w:abstractNumId w:val="5"/>
  </w:num>
  <w:num w:numId="14" w16cid:durableId="552738820">
    <w:abstractNumId w:val="18"/>
  </w:num>
  <w:num w:numId="15" w16cid:durableId="965088102">
    <w:abstractNumId w:val="0"/>
  </w:num>
  <w:num w:numId="16" w16cid:durableId="2044405230">
    <w:abstractNumId w:val="9"/>
  </w:num>
  <w:num w:numId="17" w16cid:durableId="1546915868">
    <w:abstractNumId w:val="17"/>
  </w:num>
  <w:num w:numId="18" w16cid:durableId="911742053">
    <w:abstractNumId w:val="12"/>
  </w:num>
  <w:num w:numId="19" w16cid:durableId="1835805182">
    <w:abstractNumId w:val="10"/>
  </w:num>
  <w:num w:numId="20" w16cid:durableId="22482705">
    <w:abstractNumId w:val="7"/>
  </w:num>
  <w:num w:numId="21" w16cid:durableId="236675413">
    <w:abstractNumId w:val="14"/>
  </w:num>
  <w:num w:numId="22" w16cid:durableId="565646475">
    <w:abstractNumId w:val="8"/>
  </w:num>
  <w:num w:numId="23" w16cid:durableId="161165343">
    <w:abstractNumId w:val="21"/>
  </w:num>
  <w:num w:numId="24" w16cid:durableId="2442931">
    <w:abstractNumId w:val="19"/>
  </w:num>
  <w:num w:numId="25" w16cid:durableId="253051900">
    <w:abstractNumId w:val="3"/>
  </w:num>
  <w:num w:numId="26" w16cid:durableId="1292714822">
    <w:abstractNumId w:val="11"/>
  </w:num>
  <w:num w:numId="27" w16cid:durableId="1484813720">
    <w:abstractNumId w:val="16"/>
  </w:num>
  <w:num w:numId="28" w16cid:durableId="1135374747">
    <w:abstractNumId w:val="13"/>
  </w:num>
  <w:num w:numId="29" w16cid:durableId="2135637505">
    <w:abstractNumId w:val="29"/>
  </w:num>
  <w:num w:numId="30" w16cid:durableId="164122493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ew England J Medicine&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aadasadyr0w2pe0vx0psxwdwvdsavapddet&quot;&gt;ILLUCCIX&lt;record-ids&gt;&lt;item&gt;1&lt;/item&gt;&lt;item&gt;2&lt;/item&gt;&lt;item&gt;3&lt;/item&gt;&lt;item&gt;5&lt;/item&gt;&lt;item&gt;6&lt;/item&gt;&lt;item&gt;7&lt;/item&gt;&lt;item&gt;8&lt;/item&gt;&lt;item&gt;9&lt;/item&gt;&lt;item&gt;11&lt;/item&gt;&lt;item&gt;12&lt;/item&gt;&lt;item&gt;13&lt;/item&gt;&lt;item&gt;14&lt;/item&gt;&lt;/record-ids&gt;&lt;/item&gt;&lt;/Libraries&gt;"/>
  </w:docVars>
  <w:rsids>
    <w:rsidRoot w:val="00BF6AC5"/>
    <w:rsid w:val="00007FAE"/>
    <w:rsid w:val="000110DC"/>
    <w:rsid w:val="000158AA"/>
    <w:rsid w:val="000159B9"/>
    <w:rsid w:val="00016B6E"/>
    <w:rsid w:val="00021EBB"/>
    <w:rsid w:val="00023E21"/>
    <w:rsid w:val="00025ABC"/>
    <w:rsid w:val="00026412"/>
    <w:rsid w:val="00031F6F"/>
    <w:rsid w:val="00034D6E"/>
    <w:rsid w:val="0005089D"/>
    <w:rsid w:val="000525BC"/>
    <w:rsid w:val="00073222"/>
    <w:rsid w:val="000770BA"/>
    <w:rsid w:val="00082B62"/>
    <w:rsid w:val="0008323F"/>
    <w:rsid w:val="00092580"/>
    <w:rsid w:val="00093F22"/>
    <w:rsid w:val="000955E7"/>
    <w:rsid w:val="00095B45"/>
    <w:rsid w:val="000A110D"/>
    <w:rsid w:val="000A478F"/>
    <w:rsid w:val="000A541E"/>
    <w:rsid w:val="000A5B32"/>
    <w:rsid w:val="000B1234"/>
    <w:rsid w:val="000B3CD0"/>
    <w:rsid w:val="000C1598"/>
    <w:rsid w:val="000C7282"/>
    <w:rsid w:val="000D066E"/>
    <w:rsid w:val="000D0831"/>
    <w:rsid w:val="000E2E02"/>
    <w:rsid w:val="000E47E7"/>
    <w:rsid w:val="000E5439"/>
    <w:rsid w:val="000F3129"/>
    <w:rsid w:val="00102686"/>
    <w:rsid w:val="0011036E"/>
    <w:rsid w:val="001130B0"/>
    <w:rsid w:val="0011369B"/>
    <w:rsid w:val="0011742E"/>
    <w:rsid w:val="00123D10"/>
    <w:rsid w:val="00124809"/>
    <w:rsid w:val="00126B33"/>
    <w:rsid w:val="00154B00"/>
    <w:rsid w:val="001644E9"/>
    <w:rsid w:val="0017330E"/>
    <w:rsid w:val="001845D9"/>
    <w:rsid w:val="0018630F"/>
    <w:rsid w:val="00187E33"/>
    <w:rsid w:val="001906CD"/>
    <w:rsid w:val="00191B99"/>
    <w:rsid w:val="0019694B"/>
    <w:rsid w:val="00197D29"/>
    <w:rsid w:val="001A02E3"/>
    <w:rsid w:val="001A1ADF"/>
    <w:rsid w:val="001A365C"/>
    <w:rsid w:val="001B171D"/>
    <w:rsid w:val="001B29A1"/>
    <w:rsid w:val="001B5169"/>
    <w:rsid w:val="001B6164"/>
    <w:rsid w:val="001C579F"/>
    <w:rsid w:val="001D77ED"/>
    <w:rsid w:val="001E1180"/>
    <w:rsid w:val="001E23EA"/>
    <w:rsid w:val="001E6895"/>
    <w:rsid w:val="001E6919"/>
    <w:rsid w:val="001E6958"/>
    <w:rsid w:val="001F1A9E"/>
    <w:rsid w:val="001F22F6"/>
    <w:rsid w:val="00201924"/>
    <w:rsid w:val="00202473"/>
    <w:rsid w:val="002053F2"/>
    <w:rsid w:val="00206D63"/>
    <w:rsid w:val="0021185D"/>
    <w:rsid w:val="002162FE"/>
    <w:rsid w:val="00216F40"/>
    <w:rsid w:val="00226777"/>
    <w:rsid w:val="00226F8C"/>
    <w:rsid w:val="00235BD1"/>
    <w:rsid w:val="00242B0E"/>
    <w:rsid w:val="00244643"/>
    <w:rsid w:val="00247DF0"/>
    <w:rsid w:val="00254813"/>
    <w:rsid w:val="00257FF2"/>
    <w:rsid w:val="0026505E"/>
    <w:rsid w:val="00265822"/>
    <w:rsid w:val="0027078F"/>
    <w:rsid w:val="0027105F"/>
    <w:rsid w:val="002711FB"/>
    <w:rsid w:val="00282B37"/>
    <w:rsid w:val="00282BE8"/>
    <w:rsid w:val="00283318"/>
    <w:rsid w:val="00285525"/>
    <w:rsid w:val="00292158"/>
    <w:rsid w:val="00294CD8"/>
    <w:rsid w:val="002957EF"/>
    <w:rsid w:val="00296405"/>
    <w:rsid w:val="002A270B"/>
    <w:rsid w:val="002A50FD"/>
    <w:rsid w:val="002A606F"/>
    <w:rsid w:val="002A6753"/>
    <w:rsid w:val="002B28D7"/>
    <w:rsid w:val="002B6C0F"/>
    <w:rsid w:val="002B7EB6"/>
    <w:rsid w:val="002C0B61"/>
    <w:rsid w:val="002C15E6"/>
    <w:rsid w:val="002C247D"/>
    <w:rsid w:val="002C2B71"/>
    <w:rsid w:val="002C3345"/>
    <w:rsid w:val="002D409A"/>
    <w:rsid w:val="002F30E7"/>
    <w:rsid w:val="00300EEB"/>
    <w:rsid w:val="003013A9"/>
    <w:rsid w:val="00301958"/>
    <w:rsid w:val="003020B5"/>
    <w:rsid w:val="003027BB"/>
    <w:rsid w:val="00310A10"/>
    <w:rsid w:val="00327D25"/>
    <w:rsid w:val="003319A7"/>
    <w:rsid w:val="00334FE3"/>
    <w:rsid w:val="003419BC"/>
    <w:rsid w:val="003421AE"/>
    <w:rsid w:val="003433D1"/>
    <w:rsid w:val="00344B24"/>
    <w:rsid w:val="003456B9"/>
    <w:rsid w:val="0035067D"/>
    <w:rsid w:val="00353A16"/>
    <w:rsid w:val="0035776D"/>
    <w:rsid w:val="00364FD9"/>
    <w:rsid w:val="00367C1B"/>
    <w:rsid w:val="00376B61"/>
    <w:rsid w:val="00382407"/>
    <w:rsid w:val="00386A64"/>
    <w:rsid w:val="00386FA1"/>
    <w:rsid w:val="00390142"/>
    <w:rsid w:val="003904AC"/>
    <w:rsid w:val="00390F9D"/>
    <w:rsid w:val="00392F00"/>
    <w:rsid w:val="00397377"/>
    <w:rsid w:val="003A22DE"/>
    <w:rsid w:val="003A2860"/>
    <w:rsid w:val="003A3C35"/>
    <w:rsid w:val="003A7D30"/>
    <w:rsid w:val="003B34F9"/>
    <w:rsid w:val="003B3C5C"/>
    <w:rsid w:val="003B605D"/>
    <w:rsid w:val="003C00DE"/>
    <w:rsid w:val="003C1A0F"/>
    <w:rsid w:val="003C47CA"/>
    <w:rsid w:val="003D37FB"/>
    <w:rsid w:val="003D6DE1"/>
    <w:rsid w:val="003D795C"/>
    <w:rsid w:val="003E30FB"/>
    <w:rsid w:val="003F22C9"/>
    <w:rsid w:val="003F2711"/>
    <w:rsid w:val="003F6C70"/>
    <w:rsid w:val="003F7CB9"/>
    <w:rsid w:val="00403333"/>
    <w:rsid w:val="00404AD3"/>
    <w:rsid w:val="00411735"/>
    <w:rsid w:val="00415C74"/>
    <w:rsid w:val="0043654D"/>
    <w:rsid w:val="00437F60"/>
    <w:rsid w:val="004411D1"/>
    <w:rsid w:val="00451840"/>
    <w:rsid w:val="00460C9A"/>
    <w:rsid w:val="00464924"/>
    <w:rsid w:val="0047363C"/>
    <w:rsid w:val="0047581D"/>
    <w:rsid w:val="004801D5"/>
    <w:rsid w:val="00480289"/>
    <w:rsid w:val="00481279"/>
    <w:rsid w:val="00483368"/>
    <w:rsid w:val="00494011"/>
    <w:rsid w:val="00494D2A"/>
    <w:rsid w:val="00495779"/>
    <w:rsid w:val="004A04C3"/>
    <w:rsid w:val="004A0BF4"/>
    <w:rsid w:val="004A263B"/>
    <w:rsid w:val="004B362D"/>
    <w:rsid w:val="004B68AE"/>
    <w:rsid w:val="004C35B0"/>
    <w:rsid w:val="004C49EF"/>
    <w:rsid w:val="004C4A19"/>
    <w:rsid w:val="004C5570"/>
    <w:rsid w:val="004D00C9"/>
    <w:rsid w:val="004D2DE8"/>
    <w:rsid w:val="004E16F5"/>
    <w:rsid w:val="004E3CC7"/>
    <w:rsid w:val="004E5A6D"/>
    <w:rsid w:val="004E5B69"/>
    <w:rsid w:val="004E6FA7"/>
    <w:rsid w:val="004F2A87"/>
    <w:rsid w:val="0050345F"/>
    <w:rsid w:val="00507C56"/>
    <w:rsid w:val="0052344E"/>
    <w:rsid w:val="00526478"/>
    <w:rsid w:val="005272F8"/>
    <w:rsid w:val="00530204"/>
    <w:rsid w:val="00534C5F"/>
    <w:rsid w:val="00540257"/>
    <w:rsid w:val="0054192F"/>
    <w:rsid w:val="00542A73"/>
    <w:rsid w:val="00543063"/>
    <w:rsid w:val="00544EB3"/>
    <w:rsid w:val="0054594B"/>
    <w:rsid w:val="0054749B"/>
    <w:rsid w:val="00547D31"/>
    <w:rsid w:val="00551CC6"/>
    <w:rsid w:val="00554E7A"/>
    <w:rsid w:val="0056015F"/>
    <w:rsid w:val="00560541"/>
    <w:rsid w:val="005672D0"/>
    <w:rsid w:val="00572CEB"/>
    <w:rsid w:val="005834C9"/>
    <w:rsid w:val="00597D2D"/>
    <w:rsid w:val="005A433A"/>
    <w:rsid w:val="005A58BA"/>
    <w:rsid w:val="005A5D30"/>
    <w:rsid w:val="005A6AB9"/>
    <w:rsid w:val="005C333E"/>
    <w:rsid w:val="005C3AE7"/>
    <w:rsid w:val="005C73F1"/>
    <w:rsid w:val="005D04BF"/>
    <w:rsid w:val="005D0677"/>
    <w:rsid w:val="005E143B"/>
    <w:rsid w:val="005E2824"/>
    <w:rsid w:val="005E294C"/>
    <w:rsid w:val="005E2CE3"/>
    <w:rsid w:val="005F3F07"/>
    <w:rsid w:val="00603D04"/>
    <w:rsid w:val="00606857"/>
    <w:rsid w:val="00615F42"/>
    <w:rsid w:val="006258C2"/>
    <w:rsid w:val="00626365"/>
    <w:rsid w:val="00630E22"/>
    <w:rsid w:val="00631BE9"/>
    <w:rsid w:val="0063734C"/>
    <w:rsid w:val="0064168C"/>
    <w:rsid w:val="00643755"/>
    <w:rsid w:val="006448B6"/>
    <w:rsid w:val="00657B46"/>
    <w:rsid w:val="00660D9A"/>
    <w:rsid w:val="006764EC"/>
    <w:rsid w:val="006835FE"/>
    <w:rsid w:val="00693BFD"/>
    <w:rsid w:val="00695065"/>
    <w:rsid w:val="006A1038"/>
    <w:rsid w:val="006A649A"/>
    <w:rsid w:val="006B1B49"/>
    <w:rsid w:val="006B6390"/>
    <w:rsid w:val="006C0356"/>
    <w:rsid w:val="006C0843"/>
    <w:rsid w:val="006C747C"/>
    <w:rsid w:val="006C74B1"/>
    <w:rsid w:val="006E57AA"/>
    <w:rsid w:val="006F20CF"/>
    <w:rsid w:val="006F38ED"/>
    <w:rsid w:val="0070256F"/>
    <w:rsid w:val="00704082"/>
    <w:rsid w:val="00707D4D"/>
    <w:rsid w:val="00723446"/>
    <w:rsid w:val="00723503"/>
    <w:rsid w:val="00727474"/>
    <w:rsid w:val="00730C04"/>
    <w:rsid w:val="0073597B"/>
    <w:rsid w:val="007378F6"/>
    <w:rsid w:val="0074545D"/>
    <w:rsid w:val="007467A9"/>
    <w:rsid w:val="007522E3"/>
    <w:rsid w:val="00752EBA"/>
    <w:rsid w:val="0075335B"/>
    <w:rsid w:val="00753C44"/>
    <w:rsid w:val="00754383"/>
    <w:rsid w:val="007564D1"/>
    <w:rsid w:val="00757232"/>
    <w:rsid w:val="00760679"/>
    <w:rsid w:val="00763628"/>
    <w:rsid w:val="00767E99"/>
    <w:rsid w:val="00772E62"/>
    <w:rsid w:val="00775A6A"/>
    <w:rsid w:val="0077789B"/>
    <w:rsid w:val="00780D29"/>
    <w:rsid w:val="00785937"/>
    <w:rsid w:val="00791C8D"/>
    <w:rsid w:val="0079354C"/>
    <w:rsid w:val="00794181"/>
    <w:rsid w:val="007A3672"/>
    <w:rsid w:val="007A3F95"/>
    <w:rsid w:val="007A7F6F"/>
    <w:rsid w:val="007B4C76"/>
    <w:rsid w:val="007C2260"/>
    <w:rsid w:val="007D1E52"/>
    <w:rsid w:val="007D2358"/>
    <w:rsid w:val="007D6123"/>
    <w:rsid w:val="007E39E4"/>
    <w:rsid w:val="007E5EAB"/>
    <w:rsid w:val="007E6FB3"/>
    <w:rsid w:val="007F1D4E"/>
    <w:rsid w:val="007F21B4"/>
    <w:rsid w:val="00802553"/>
    <w:rsid w:val="00803EAB"/>
    <w:rsid w:val="008046B5"/>
    <w:rsid w:val="00810224"/>
    <w:rsid w:val="008127C0"/>
    <w:rsid w:val="00812EDD"/>
    <w:rsid w:val="008139C5"/>
    <w:rsid w:val="0081650F"/>
    <w:rsid w:val="00832B31"/>
    <w:rsid w:val="008403E0"/>
    <w:rsid w:val="0084657B"/>
    <w:rsid w:val="00850B6D"/>
    <w:rsid w:val="00855944"/>
    <w:rsid w:val="00864947"/>
    <w:rsid w:val="00864A18"/>
    <w:rsid w:val="00870833"/>
    <w:rsid w:val="00872528"/>
    <w:rsid w:val="00874571"/>
    <w:rsid w:val="00881F93"/>
    <w:rsid w:val="00882CB5"/>
    <w:rsid w:val="00883641"/>
    <w:rsid w:val="00884E69"/>
    <w:rsid w:val="00887AAA"/>
    <w:rsid w:val="00890082"/>
    <w:rsid w:val="008A48D2"/>
    <w:rsid w:val="008A7423"/>
    <w:rsid w:val="008B2610"/>
    <w:rsid w:val="008B471D"/>
    <w:rsid w:val="008B49E4"/>
    <w:rsid w:val="008B729C"/>
    <w:rsid w:val="008C251B"/>
    <w:rsid w:val="008C4A93"/>
    <w:rsid w:val="008D1A4B"/>
    <w:rsid w:val="008E0E49"/>
    <w:rsid w:val="008E35FD"/>
    <w:rsid w:val="008E4066"/>
    <w:rsid w:val="008E6227"/>
    <w:rsid w:val="008E78B9"/>
    <w:rsid w:val="00901F1C"/>
    <w:rsid w:val="00902E12"/>
    <w:rsid w:val="0090543D"/>
    <w:rsid w:val="009056C5"/>
    <w:rsid w:val="00917DEB"/>
    <w:rsid w:val="009262F2"/>
    <w:rsid w:val="00937791"/>
    <w:rsid w:val="00942DEE"/>
    <w:rsid w:val="0094303B"/>
    <w:rsid w:val="00943A5E"/>
    <w:rsid w:val="00950F45"/>
    <w:rsid w:val="00951933"/>
    <w:rsid w:val="00954343"/>
    <w:rsid w:val="00955271"/>
    <w:rsid w:val="00963C9C"/>
    <w:rsid w:val="00965B6B"/>
    <w:rsid w:val="00971EDB"/>
    <w:rsid w:val="00974D50"/>
    <w:rsid w:val="00987ABE"/>
    <w:rsid w:val="00991EE4"/>
    <w:rsid w:val="009939DC"/>
    <w:rsid w:val="00993B9C"/>
    <w:rsid w:val="00993F31"/>
    <w:rsid w:val="009A207F"/>
    <w:rsid w:val="009A5961"/>
    <w:rsid w:val="009B4E1E"/>
    <w:rsid w:val="009C03FB"/>
    <w:rsid w:val="009C3679"/>
    <w:rsid w:val="009C42A0"/>
    <w:rsid w:val="009C4B4F"/>
    <w:rsid w:val="009C4FF5"/>
    <w:rsid w:val="009C74F8"/>
    <w:rsid w:val="009D01D8"/>
    <w:rsid w:val="009F0C02"/>
    <w:rsid w:val="009F0CC5"/>
    <w:rsid w:val="009F4E02"/>
    <w:rsid w:val="009F5758"/>
    <w:rsid w:val="00A0283F"/>
    <w:rsid w:val="00A04F4A"/>
    <w:rsid w:val="00A26343"/>
    <w:rsid w:val="00A408B5"/>
    <w:rsid w:val="00A52647"/>
    <w:rsid w:val="00A529E2"/>
    <w:rsid w:val="00A539F8"/>
    <w:rsid w:val="00A6491A"/>
    <w:rsid w:val="00A6594E"/>
    <w:rsid w:val="00A727B6"/>
    <w:rsid w:val="00A75D46"/>
    <w:rsid w:val="00A81CC6"/>
    <w:rsid w:val="00A83EC6"/>
    <w:rsid w:val="00A86997"/>
    <w:rsid w:val="00A872E8"/>
    <w:rsid w:val="00A8732C"/>
    <w:rsid w:val="00A9062D"/>
    <w:rsid w:val="00A912F7"/>
    <w:rsid w:val="00A93F58"/>
    <w:rsid w:val="00A96329"/>
    <w:rsid w:val="00AA134B"/>
    <w:rsid w:val="00AA2CFE"/>
    <w:rsid w:val="00AA5FDA"/>
    <w:rsid w:val="00AA6291"/>
    <w:rsid w:val="00AC0C91"/>
    <w:rsid w:val="00AD1ECA"/>
    <w:rsid w:val="00AD2E85"/>
    <w:rsid w:val="00AD37D4"/>
    <w:rsid w:val="00AD7986"/>
    <w:rsid w:val="00AE1188"/>
    <w:rsid w:val="00AE738C"/>
    <w:rsid w:val="00AF1046"/>
    <w:rsid w:val="00AF3BC7"/>
    <w:rsid w:val="00AF4466"/>
    <w:rsid w:val="00AF5D1E"/>
    <w:rsid w:val="00AF7BB5"/>
    <w:rsid w:val="00B040A9"/>
    <w:rsid w:val="00B1711E"/>
    <w:rsid w:val="00B17CBE"/>
    <w:rsid w:val="00B17E26"/>
    <w:rsid w:val="00B231A4"/>
    <w:rsid w:val="00B25D20"/>
    <w:rsid w:val="00B31C99"/>
    <w:rsid w:val="00B45CA5"/>
    <w:rsid w:val="00B51222"/>
    <w:rsid w:val="00B53BA6"/>
    <w:rsid w:val="00B5731D"/>
    <w:rsid w:val="00B62249"/>
    <w:rsid w:val="00B6378B"/>
    <w:rsid w:val="00B63E3A"/>
    <w:rsid w:val="00B73575"/>
    <w:rsid w:val="00B75965"/>
    <w:rsid w:val="00B765E4"/>
    <w:rsid w:val="00B771AD"/>
    <w:rsid w:val="00B80335"/>
    <w:rsid w:val="00B814CB"/>
    <w:rsid w:val="00B97091"/>
    <w:rsid w:val="00BA0CF8"/>
    <w:rsid w:val="00BA1ADF"/>
    <w:rsid w:val="00BA51FC"/>
    <w:rsid w:val="00BA72E3"/>
    <w:rsid w:val="00BB003A"/>
    <w:rsid w:val="00BB3358"/>
    <w:rsid w:val="00BB3382"/>
    <w:rsid w:val="00BB3643"/>
    <w:rsid w:val="00BC3DA0"/>
    <w:rsid w:val="00BC424B"/>
    <w:rsid w:val="00BD11F6"/>
    <w:rsid w:val="00BD3F08"/>
    <w:rsid w:val="00BE0FDE"/>
    <w:rsid w:val="00BE2E82"/>
    <w:rsid w:val="00BF2646"/>
    <w:rsid w:val="00BF6497"/>
    <w:rsid w:val="00BF6AC5"/>
    <w:rsid w:val="00C01121"/>
    <w:rsid w:val="00C030A5"/>
    <w:rsid w:val="00C05A45"/>
    <w:rsid w:val="00C0796F"/>
    <w:rsid w:val="00C11B34"/>
    <w:rsid w:val="00C12C5C"/>
    <w:rsid w:val="00C16877"/>
    <w:rsid w:val="00C171FB"/>
    <w:rsid w:val="00C209C2"/>
    <w:rsid w:val="00C2267F"/>
    <w:rsid w:val="00C22AD8"/>
    <w:rsid w:val="00C3557E"/>
    <w:rsid w:val="00C3594B"/>
    <w:rsid w:val="00C43102"/>
    <w:rsid w:val="00C4696B"/>
    <w:rsid w:val="00C50513"/>
    <w:rsid w:val="00C54503"/>
    <w:rsid w:val="00C63055"/>
    <w:rsid w:val="00C65D04"/>
    <w:rsid w:val="00C73B62"/>
    <w:rsid w:val="00C776B1"/>
    <w:rsid w:val="00C815FE"/>
    <w:rsid w:val="00C81FA0"/>
    <w:rsid w:val="00C847AE"/>
    <w:rsid w:val="00C912D6"/>
    <w:rsid w:val="00CA04C6"/>
    <w:rsid w:val="00CA26DD"/>
    <w:rsid w:val="00CB12EC"/>
    <w:rsid w:val="00CC09D7"/>
    <w:rsid w:val="00CC12B8"/>
    <w:rsid w:val="00CC5AB1"/>
    <w:rsid w:val="00CD22E3"/>
    <w:rsid w:val="00CD337B"/>
    <w:rsid w:val="00CD4E44"/>
    <w:rsid w:val="00CD5AE4"/>
    <w:rsid w:val="00CD6981"/>
    <w:rsid w:val="00CD7A7D"/>
    <w:rsid w:val="00CD7BDF"/>
    <w:rsid w:val="00CE0F9E"/>
    <w:rsid w:val="00CF2D8E"/>
    <w:rsid w:val="00CF2DFA"/>
    <w:rsid w:val="00CF5AD8"/>
    <w:rsid w:val="00D00122"/>
    <w:rsid w:val="00D01D2A"/>
    <w:rsid w:val="00D1035E"/>
    <w:rsid w:val="00D10B47"/>
    <w:rsid w:val="00D11EB1"/>
    <w:rsid w:val="00D1518A"/>
    <w:rsid w:val="00D17F17"/>
    <w:rsid w:val="00D23597"/>
    <w:rsid w:val="00D269F6"/>
    <w:rsid w:val="00D30BDC"/>
    <w:rsid w:val="00D30F4A"/>
    <w:rsid w:val="00D56765"/>
    <w:rsid w:val="00D57F88"/>
    <w:rsid w:val="00D7105C"/>
    <w:rsid w:val="00D73646"/>
    <w:rsid w:val="00D777B4"/>
    <w:rsid w:val="00D77A90"/>
    <w:rsid w:val="00D82520"/>
    <w:rsid w:val="00D8360B"/>
    <w:rsid w:val="00D85676"/>
    <w:rsid w:val="00D96ADA"/>
    <w:rsid w:val="00DA2886"/>
    <w:rsid w:val="00DA5E50"/>
    <w:rsid w:val="00DA7D0C"/>
    <w:rsid w:val="00DB311C"/>
    <w:rsid w:val="00DB432D"/>
    <w:rsid w:val="00DB519B"/>
    <w:rsid w:val="00DC7694"/>
    <w:rsid w:val="00DC7FBE"/>
    <w:rsid w:val="00DD130E"/>
    <w:rsid w:val="00DD308E"/>
    <w:rsid w:val="00DD4115"/>
    <w:rsid w:val="00DF0C51"/>
    <w:rsid w:val="00DF0D47"/>
    <w:rsid w:val="00DF1652"/>
    <w:rsid w:val="00DF6D37"/>
    <w:rsid w:val="00E048ED"/>
    <w:rsid w:val="00E04FB3"/>
    <w:rsid w:val="00E058F2"/>
    <w:rsid w:val="00E05D9C"/>
    <w:rsid w:val="00E06102"/>
    <w:rsid w:val="00E166E1"/>
    <w:rsid w:val="00E23E71"/>
    <w:rsid w:val="00E30F19"/>
    <w:rsid w:val="00E33C4A"/>
    <w:rsid w:val="00E357B9"/>
    <w:rsid w:val="00E4321E"/>
    <w:rsid w:val="00E44B80"/>
    <w:rsid w:val="00E47623"/>
    <w:rsid w:val="00E53CFD"/>
    <w:rsid w:val="00E60529"/>
    <w:rsid w:val="00E6222F"/>
    <w:rsid w:val="00E641EF"/>
    <w:rsid w:val="00E676BE"/>
    <w:rsid w:val="00E70D86"/>
    <w:rsid w:val="00E71C1E"/>
    <w:rsid w:val="00E7628E"/>
    <w:rsid w:val="00E764E2"/>
    <w:rsid w:val="00E7657C"/>
    <w:rsid w:val="00E7720F"/>
    <w:rsid w:val="00E82F54"/>
    <w:rsid w:val="00E82F7C"/>
    <w:rsid w:val="00E8649B"/>
    <w:rsid w:val="00E871CD"/>
    <w:rsid w:val="00E90990"/>
    <w:rsid w:val="00E95D3D"/>
    <w:rsid w:val="00E95FE2"/>
    <w:rsid w:val="00E97428"/>
    <w:rsid w:val="00EA0E25"/>
    <w:rsid w:val="00EA173C"/>
    <w:rsid w:val="00EC127A"/>
    <w:rsid w:val="00EC1FF9"/>
    <w:rsid w:val="00EC2737"/>
    <w:rsid w:val="00EE2716"/>
    <w:rsid w:val="00EE6450"/>
    <w:rsid w:val="00F01C2C"/>
    <w:rsid w:val="00F065AF"/>
    <w:rsid w:val="00F10ED8"/>
    <w:rsid w:val="00F222BE"/>
    <w:rsid w:val="00F22B3B"/>
    <w:rsid w:val="00F24179"/>
    <w:rsid w:val="00F24FD6"/>
    <w:rsid w:val="00F301F1"/>
    <w:rsid w:val="00F30C22"/>
    <w:rsid w:val="00F33F1A"/>
    <w:rsid w:val="00F40E51"/>
    <w:rsid w:val="00F43FBF"/>
    <w:rsid w:val="00F547F7"/>
    <w:rsid w:val="00F54CCF"/>
    <w:rsid w:val="00F55528"/>
    <w:rsid w:val="00F61D7A"/>
    <w:rsid w:val="00F637B3"/>
    <w:rsid w:val="00F66CF7"/>
    <w:rsid w:val="00F67BCB"/>
    <w:rsid w:val="00F70DF3"/>
    <w:rsid w:val="00F77C57"/>
    <w:rsid w:val="00F813C7"/>
    <w:rsid w:val="00F83566"/>
    <w:rsid w:val="00F83A9D"/>
    <w:rsid w:val="00F906B5"/>
    <w:rsid w:val="00F92FF1"/>
    <w:rsid w:val="00F93784"/>
    <w:rsid w:val="00F971CC"/>
    <w:rsid w:val="00FA0D0B"/>
    <w:rsid w:val="00FA2CAA"/>
    <w:rsid w:val="00FA3DA1"/>
    <w:rsid w:val="00FA6554"/>
    <w:rsid w:val="00FC1607"/>
    <w:rsid w:val="00FE16C1"/>
    <w:rsid w:val="00FE19FF"/>
    <w:rsid w:val="00FE33A6"/>
    <w:rsid w:val="00FE5452"/>
    <w:rsid w:val="00FF23B8"/>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E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E33"/>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basedOn w:val="Normal"/>
    <w:link w:val="ListParagraphChar"/>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rPr>
      <w:szCs w:val="20"/>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3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paragraph" w:customStyle="1" w:styleId="TableParagraph">
    <w:name w:val="Table Paragraph"/>
    <w:basedOn w:val="Normal"/>
    <w:uiPriority w:val="1"/>
    <w:qFormat/>
    <w:rsid w:val="00597D2D"/>
    <w:pPr>
      <w:widowControl w:val="0"/>
      <w:autoSpaceDE w:val="0"/>
      <w:autoSpaceDN w:val="0"/>
      <w:spacing w:before="123" w:after="0"/>
      <w:ind w:left="102"/>
    </w:pPr>
    <w:rPr>
      <w:rFonts w:ascii="Arial" w:eastAsia="Arial" w:hAnsi="Arial" w:cs="Arial"/>
      <w:sz w:val="22"/>
      <w:lang w:val="en-US"/>
    </w:rPr>
  </w:style>
  <w:style w:type="paragraph" w:styleId="FootnoteText">
    <w:name w:val="footnote text"/>
    <w:basedOn w:val="Normal"/>
    <w:link w:val="FootnoteTextChar"/>
    <w:uiPriority w:val="99"/>
    <w:semiHidden/>
    <w:unhideWhenUsed/>
    <w:rsid w:val="007A3F95"/>
    <w:pPr>
      <w:spacing w:before="0" w:after="0"/>
    </w:pPr>
    <w:rPr>
      <w:szCs w:val="20"/>
    </w:rPr>
  </w:style>
  <w:style w:type="character" w:customStyle="1" w:styleId="FootnoteTextChar">
    <w:name w:val="Footnote Text Char"/>
    <w:basedOn w:val="DefaultParagraphFont"/>
    <w:link w:val="FootnoteText"/>
    <w:uiPriority w:val="99"/>
    <w:semiHidden/>
    <w:rsid w:val="007A3F95"/>
    <w:rPr>
      <w:sz w:val="20"/>
      <w:szCs w:val="20"/>
    </w:rPr>
  </w:style>
  <w:style w:type="character" w:styleId="FootnoteReference">
    <w:name w:val="footnote reference"/>
    <w:basedOn w:val="DefaultParagraphFont"/>
    <w:uiPriority w:val="99"/>
    <w:semiHidden/>
    <w:unhideWhenUsed/>
    <w:rsid w:val="007A3F95"/>
    <w:rPr>
      <w:vertAlign w:val="superscript"/>
    </w:rPr>
  </w:style>
  <w:style w:type="paragraph" w:styleId="BodyText">
    <w:name w:val="Body Text"/>
    <w:basedOn w:val="Normal"/>
    <w:link w:val="BodyTextChar"/>
    <w:uiPriority w:val="1"/>
    <w:qFormat/>
    <w:rsid w:val="00BD11F6"/>
    <w:pPr>
      <w:widowControl w:val="0"/>
      <w:autoSpaceDE w:val="0"/>
      <w:autoSpaceDN w:val="0"/>
      <w:spacing w:before="0" w:after="0"/>
      <w:ind w:left="613"/>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BD11F6"/>
    <w:rPr>
      <w:rFonts w:ascii="Arial" w:eastAsia="Arial" w:hAnsi="Arial" w:cs="Arial"/>
      <w:sz w:val="18"/>
      <w:szCs w:val="18"/>
      <w:lang w:val="en-US"/>
    </w:rPr>
  </w:style>
  <w:style w:type="paragraph" w:customStyle="1" w:styleId="Tabletext">
    <w:name w:val="Table text"/>
    <w:basedOn w:val="Normal"/>
    <w:link w:val="TabletextChar"/>
    <w:qFormat/>
    <w:rsid w:val="00993F31"/>
    <w:pPr>
      <w:spacing w:before="40" w:after="40"/>
    </w:pPr>
    <w:rPr>
      <w:rFonts w:ascii="Arial Narrow" w:eastAsia="Times New Roman" w:hAnsi="Arial Narrow" w:cs="Times New Roman"/>
      <w:szCs w:val="24"/>
    </w:rPr>
  </w:style>
  <w:style w:type="character" w:customStyle="1" w:styleId="TabletextChar">
    <w:name w:val="Table text Char"/>
    <w:basedOn w:val="DefaultParagraphFont"/>
    <w:link w:val="Tabletext"/>
    <w:rsid w:val="00993F31"/>
    <w:rPr>
      <w:rFonts w:ascii="Arial Narrow" w:eastAsia="Times New Roman" w:hAnsi="Arial Narrow" w:cs="Times New Roman"/>
      <w:sz w:val="20"/>
      <w:szCs w:val="24"/>
    </w:rPr>
  </w:style>
  <w:style w:type="paragraph" w:customStyle="1" w:styleId="TableText0">
    <w:name w:val="Table Text"/>
    <w:basedOn w:val="Normal"/>
    <w:link w:val="TableTextChar0"/>
    <w:qFormat/>
    <w:rsid w:val="00993F31"/>
    <w:pPr>
      <w:keepNext/>
      <w:spacing w:before="40" w:after="40"/>
      <w:jc w:val="both"/>
    </w:pPr>
    <w:rPr>
      <w:rFonts w:ascii="Arial Narrow" w:eastAsia="Times New Roman" w:hAnsi="Arial Narrow" w:cs="Tahoma"/>
    </w:rPr>
  </w:style>
  <w:style w:type="character" w:customStyle="1" w:styleId="TableTextChar0">
    <w:name w:val="Table Text Char"/>
    <w:link w:val="TableText0"/>
    <w:rsid w:val="00993F31"/>
    <w:rPr>
      <w:rFonts w:ascii="Arial Narrow" w:eastAsia="Times New Roman" w:hAnsi="Arial Narrow" w:cs="Tahoma"/>
      <w:sz w:val="20"/>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0B1234"/>
    <w:rPr>
      <w:sz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4"/>
    <w:qFormat/>
    <w:rsid w:val="00C912D6"/>
    <w:pPr>
      <w:keepNext/>
      <w:spacing w:before="0" w:after="40"/>
      <w:ind w:left="709" w:hanging="709"/>
    </w:pPr>
    <w:rPr>
      <w:rFonts w:ascii="Arial Narrow" w:eastAsia="Times New Roman" w:hAnsi="Arial Narrow" w:cs="Tahoma"/>
      <w:b/>
      <w:szCs w:val="20"/>
      <w:lang w:val="en-GB" w:eastAsia="ja-JP"/>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uiPriority w:val="4"/>
    <w:locked/>
    <w:rsid w:val="00C912D6"/>
    <w:rPr>
      <w:rFonts w:ascii="Arial Narrow" w:eastAsia="Times New Roman" w:hAnsi="Arial Narrow" w:cs="Tahoma"/>
      <w:b/>
      <w:sz w:val="20"/>
      <w:szCs w:val="20"/>
      <w:lang w:val="en-GB" w:eastAsia="ja-JP"/>
    </w:rPr>
  </w:style>
  <w:style w:type="character" w:customStyle="1" w:styleId="TablenotesChar">
    <w:name w:val="Tablenotes Char"/>
    <w:basedOn w:val="DefaultParagraphFont"/>
    <w:link w:val="Tablenotes"/>
    <w:locked/>
    <w:rsid w:val="00C912D6"/>
    <w:rPr>
      <w:rFonts w:ascii="Arial Narrow" w:hAnsi="Arial Narrow" w:cs="Arial"/>
      <w:sz w:val="18"/>
    </w:rPr>
  </w:style>
  <w:style w:type="paragraph" w:customStyle="1" w:styleId="Tablenotes">
    <w:name w:val="Tablenotes"/>
    <w:basedOn w:val="Normal"/>
    <w:link w:val="TablenotesChar"/>
    <w:qFormat/>
    <w:rsid w:val="00C912D6"/>
    <w:pPr>
      <w:widowControl w:val="0"/>
      <w:snapToGrid w:val="0"/>
      <w:spacing w:before="0"/>
    </w:pPr>
    <w:rPr>
      <w:rFonts w:ascii="Arial Narrow" w:hAnsi="Arial Narrow" w:cs="Arial"/>
      <w:sz w:val="18"/>
    </w:rPr>
  </w:style>
  <w:style w:type="character" w:styleId="UnresolvedMention">
    <w:name w:val="Unresolved Mention"/>
    <w:basedOn w:val="DefaultParagraphFont"/>
    <w:uiPriority w:val="99"/>
    <w:semiHidden/>
    <w:unhideWhenUsed/>
    <w:rsid w:val="0063734C"/>
    <w:rPr>
      <w:color w:val="605E5C"/>
      <w:shd w:val="clear" w:color="auto" w:fill="E1DFDD"/>
    </w:rPr>
  </w:style>
  <w:style w:type="paragraph" w:customStyle="1" w:styleId="EndNoteBibliographyTitle">
    <w:name w:val="EndNote Bibliography Title"/>
    <w:basedOn w:val="Normal"/>
    <w:link w:val="EndNoteBibliographyTitleChar"/>
    <w:rsid w:val="00E676BE"/>
    <w:pPr>
      <w:spacing w:after="0"/>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E676BE"/>
    <w:rPr>
      <w:rFonts w:ascii="Calibri" w:hAnsi="Calibri" w:cs="Calibri"/>
      <w:sz w:val="20"/>
      <w:lang w:val="en-US"/>
    </w:rPr>
  </w:style>
  <w:style w:type="paragraph" w:customStyle="1" w:styleId="EndNoteBibliography">
    <w:name w:val="EndNote Bibliography"/>
    <w:basedOn w:val="Normal"/>
    <w:link w:val="EndNoteBibliographyChar"/>
    <w:rsid w:val="00E676BE"/>
    <w:rPr>
      <w:rFonts w:ascii="Calibri" w:hAnsi="Calibri" w:cs="Calibri"/>
      <w:lang w:val="en-US"/>
    </w:rPr>
  </w:style>
  <w:style w:type="character" w:customStyle="1" w:styleId="EndNoteBibliographyChar">
    <w:name w:val="EndNote Bibliography Char"/>
    <w:basedOn w:val="DefaultParagraphFont"/>
    <w:link w:val="EndNoteBibliography"/>
    <w:rsid w:val="00E676BE"/>
    <w:rPr>
      <w:rFonts w:ascii="Calibri" w:hAnsi="Calibri" w:cs="Calibri"/>
      <w:sz w:val="20"/>
      <w:lang w:val="en-US"/>
    </w:rPr>
  </w:style>
  <w:style w:type="numbering" w:customStyle="1" w:styleId="CurrentList1">
    <w:name w:val="Current List1"/>
    <w:uiPriority w:val="99"/>
    <w:rsid w:val="00495779"/>
    <w:pPr>
      <w:numPr>
        <w:numId w:val="30"/>
      </w:numPr>
    </w:pPr>
  </w:style>
  <w:style w:type="paragraph" w:styleId="Revision">
    <w:name w:val="Revision"/>
    <w:hidden/>
    <w:uiPriority w:val="99"/>
    <w:semiHidden/>
    <w:rsid w:val="00F92FF1"/>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7491">
      <w:bodyDiv w:val="1"/>
      <w:marLeft w:val="0"/>
      <w:marRight w:val="0"/>
      <w:marTop w:val="0"/>
      <w:marBottom w:val="0"/>
      <w:divBdr>
        <w:top w:val="none" w:sz="0" w:space="0" w:color="auto"/>
        <w:left w:val="none" w:sz="0" w:space="0" w:color="auto"/>
        <w:bottom w:val="none" w:sz="0" w:space="0" w:color="auto"/>
        <w:right w:val="none" w:sz="0" w:space="0" w:color="auto"/>
      </w:divBdr>
    </w:div>
    <w:div w:id="226962750">
      <w:bodyDiv w:val="1"/>
      <w:marLeft w:val="0"/>
      <w:marRight w:val="0"/>
      <w:marTop w:val="0"/>
      <w:marBottom w:val="0"/>
      <w:divBdr>
        <w:top w:val="none" w:sz="0" w:space="0" w:color="auto"/>
        <w:left w:val="none" w:sz="0" w:space="0" w:color="auto"/>
        <w:bottom w:val="none" w:sz="0" w:space="0" w:color="auto"/>
        <w:right w:val="none" w:sz="0" w:space="0" w:color="auto"/>
      </w:divBdr>
    </w:div>
    <w:div w:id="263996554">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431435955">
      <w:bodyDiv w:val="1"/>
      <w:marLeft w:val="0"/>
      <w:marRight w:val="0"/>
      <w:marTop w:val="0"/>
      <w:marBottom w:val="0"/>
      <w:divBdr>
        <w:top w:val="none" w:sz="0" w:space="0" w:color="auto"/>
        <w:left w:val="none" w:sz="0" w:space="0" w:color="auto"/>
        <w:bottom w:val="none" w:sz="0" w:space="0" w:color="auto"/>
        <w:right w:val="none" w:sz="0" w:space="0" w:color="auto"/>
      </w:divBdr>
    </w:div>
    <w:div w:id="524561891">
      <w:bodyDiv w:val="1"/>
      <w:marLeft w:val="0"/>
      <w:marRight w:val="0"/>
      <w:marTop w:val="0"/>
      <w:marBottom w:val="0"/>
      <w:divBdr>
        <w:top w:val="none" w:sz="0" w:space="0" w:color="auto"/>
        <w:left w:val="none" w:sz="0" w:space="0" w:color="auto"/>
        <w:bottom w:val="none" w:sz="0" w:space="0" w:color="auto"/>
        <w:right w:val="none" w:sz="0" w:space="0" w:color="auto"/>
      </w:divBdr>
    </w:div>
    <w:div w:id="562331413">
      <w:bodyDiv w:val="1"/>
      <w:marLeft w:val="0"/>
      <w:marRight w:val="0"/>
      <w:marTop w:val="0"/>
      <w:marBottom w:val="0"/>
      <w:divBdr>
        <w:top w:val="none" w:sz="0" w:space="0" w:color="auto"/>
        <w:left w:val="none" w:sz="0" w:space="0" w:color="auto"/>
        <w:bottom w:val="none" w:sz="0" w:space="0" w:color="auto"/>
        <w:right w:val="none" w:sz="0" w:space="0" w:color="auto"/>
      </w:divBdr>
    </w:div>
    <w:div w:id="712652757">
      <w:bodyDiv w:val="1"/>
      <w:marLeft w:val="0"/>
      <w:marRight w:val="0"/>
      <w:marTop w:val="0"/>
      <w:marBottom w:val="0"/>
      <w:divBdr>
        <w:top w:val="none" w:sz="0" w:space="0" w:color="auto"/>
        <w:left w:val="none" w:sz="0" w:space="0" w:color="auto"/>
        <w:bottom w:val="none" w:sz="0" w:space="0" w:color="auto"/>
        <w:right w:val="none" w:sz="0" w:space="0" w:color="auto"/>
      </w:divBdr>
    </w:div>
    <w:div w:id="806556398">
      <w:bodyDiv w:val="1"/>
      <w:marLeft w:val="0"/>
      <w:marRight w:val="0"/>
      <w:marTop w:val="0"/>
      <w:marBottom w:val="0"/>
      <w:divBdr>
        <w:top w:val="none" w:sz="0" w:space="0" w:color="auto"/>
        <w:left w:val="none" w:sz="0" w:space="0" w:color="auto"/>
        <w:bottom w:val="none" w:sz="0" w:space="0" w:color="auto"/>
        <w:right w:val="none" w:sz="0" w:space="0" w:color="auto"/>
      </w:divBdr>
    </w:div>
    <w:div w:id="846021205">
      <w:bodyDiv w:val="1"/>
      <w:marLeft w:val="0"/>
      <w:marRight w:val="0"/>
      <w:marTop w:val="0"/>
      <w:marBottom w:val="0"/>
      <w:divBdr>
        <w:top w:val="none" w:sz="0" w:space="0" w:color="auto"/>
        <w:left w:val="none" w:sz="0" w:space="0" w:color="auto"/>
        <w:bottom w:val="none" w:sz="0" w:space="0" w:color="auto"/>
        <w:right w:val="none" w:sz="0" w:space="0" w:color="auto"/>
      </w:divBdr>
    </w:div>
    <w:div w:id="967707157">
      <w:bodyDiv w:val="1"/>
      <w:marLeft w:val="0"/>
      <w:marRight w:val="0"/>
      <w:marTop w:val="0"/>
      <w:marBottom w:val="0"/>
      <w:divBdr>
        <w:top w:val="none" w:sz="0" w:space="0" w:color="auto"/>
        <w:left w:val="none" w:sz="0" w:space="0" w:color="auto"/>
        <w:bottom w:val="none" w:sz="0" w:space="0" w:color="auto"/>
        <w:right w:val="none" w:sz="0" w:space="0" w:color="auto"/>
      </w:divBdr>
    </w:div>
    <w:div w:id="1018314612">
      <w:bodyDiv w:val="1"/>
      <w:marLeft w:val="0"/>
      <w:marRight w:val="0"/>
      <w:marTop w:val="0"/>
      <w:marBottom w:val="0"/>
      <w:divBdr>
        <w:top w:val="none" w:sz="0" w:space="0" w:color="auto"/>
        <w:left w:val="none" w:sz="0" w:space="0" w:color="auto"/>
        <w:bottom w:val="none" w:sz="0" w:space="0" w:color="auto"/>
        <w:right w:val="none" w:sz="0" w:space="0" w:color="auto"/>
      </w:divBdr>
    </w:div>
    <w:div w:id="1057316632">
      <w:bodyDiv w:val="1"/>
      <w:marLeft w:val="0"/>
      <w:marRight w:val="0"/>
      <w:marTop w:val="0"/>
      <w:marBottom w:val="0"/>
      <w:divBdr>
        <w:top w:val="none" w:sz="0" w:space="0" w:color="auto"/>
        <w:left w:val="none" w:sz="0" w:space="0" w:color="auto"/>
        <w:bottom w:val="none" w:sz="0" w:space="0" w:color="auto"/>
        <w:right w:val="none" w:sz="0" w:space="0" w:color="auto"/>
      </w:divBdr>
    </w:div>
    <w:div w:id="1076322234">
      <w:bodyDiv w:val="1"/>
      <w:marLeft w:val="0"/>
      <w:marRight w:val="0"/>
      <w:marTop w:val="0"/>
      <w:marBottom w:val="0"/>
      <w:divBdr>
        <w:top w:val="none" w:sz="0" w:space="0" w:color="auto"/>
        <w:left w:val="none" w:sz="0" w:space="0" w:color="auto"/>
        <w:bottom w:val="none" w:sz="0" w:space="0" w:color="auto"/>
        <w:right w:val="none" w:sz="0" w:space="0" w:color="auto"/>
      </w:divBdr>
      <w:divsChild>
        <w:div w:id="1647199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284829">
              <w:marLeft w:val="0"/>
              <w:marRight w:val="0"/>
              <w:marTop w:val="0"/>
              <w:marBottom w:val="0"/>
              <w:divBdr>
                <w:top w:val="none" w:sz="0" w:space="0" w:color="auto"/>
                <w:left w:val="none" w:sz="0" w:space="0" w:color="auto"/>
                <w:bottom w:val="none" w:sz="0" w:space="0" w:color="auto"/>
                <w:right w:val="none" w:sz="0" w:space="0" w:color="auto"/>
              </w:divBdr>
              <w:divsChild>
                <w:div w:id="834151509">
                  <w:marLeft w:val="0"/>
                  <w:marRight w:val="0"/>
                  <w:marTop w:val="0"/>
                  <w:marBottom w:val="0"/>
                  <w:divBdr>
                    <w:top w:val="none" w:sz="0" w:space="0" w:color="auto"/>
                    <w:left w:val="none" w:sz="0" w:space="0" w:color="auto"/>
                    <w:bottom w:val="none" w:sz="0" w:space="0" w:color="auto"/>
                    <w:right w:val="none" w:sz="0" w:space="0" w:color="auto"/>
                  </w:divBdr>
                  <w:divsChild>
                    <w:div w:id="1083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695411">
      <w:bodyDiv w:val="1"/>
      <w:marLeft w:val="0"/>
      <w:marRight w:val="0"/>
      <w:marTop w:val="0"/>
      <w:marBottom w:val="0"/>
      <w:divBdr>
        <w:top w:val="none" w:sz="0" w:space="0" w:color="auto"/>
        <w:left w:val="none" w:sz="0" w:space="0" w:color="auto"/>
        <w:bottom w:val="none" w:sz="0" w:space="0" w:color="auto"/>
        <w:right w:val="none" w:sz="0" w:space="0" w:color="auto"/>
      </w:divBdr>
    </w:div>
    <w:div w:id="1181312657">
      <w:bodyDiv w:val="1"/>
      <w:marLeft w:val="0"/>
      <w:marRight w:val="0"/>
      <w:marTop w:val="0"/>
      <w:marBottom w:val="0"/>
      <w:divBdr>
        <w:top w:val="none" w:sz="0" w:space="0" w:color="auto"/>
        <w:left w:val="none" w:sz="0" w:space="0" w:color="auto"/>
        <w:bottom w:val="none" w:sz="0" w:space="0" w:color="auto"/>
        <w:right w:val="none" w:sz="0" w:space="0" w:color="auto"/>
      </w:divBdr>
    </w:div>
    <w:div w:id="1187326476">
      <w:bodyDiv w:val="1"/>
      <w:marLeft w:val="0"/>
      <w:marRight w:val="0"/>
      <w:marTop w:val="0"/>
      <w:marBottom w:val="0"/>
      <w:divBdr>
        <w:top w:val="none" w:sz="0" w:space="0" w:color="auto"/>
        <w:left w:val="none" w:sz="0" w:space="0" w:color="auto"/>
        <w:bottom w:val="none" w:sz="0" w:space="0" w:color="auto"/>
        <w:right w:val="none" w:sz="0" w:space="0" w:color="auto"/>
      </w:divBdr>
    </w:div>
    <w:div w:id="1284116711">
      <w:bodyDiv w:val="1"/>
      <w:marLeft w:val="0"/>
      <w:marRight w:val="0"/>
      <w:marTop w:val="0"/>
      <w:marBottom w:val="0"/>
      <w:divBdr>
        <w:top w:val="none" w:sz="0" w:space="0" w:color="auto"/>
        <w:left w:val="none" w:sz="0" w:space="0" w:color="auto"/>
        <w:bottom w:val="none" w:sz="0" w:space="0" w:color="auto"/>
        <w:right w:val="none" w:sz="0" w:space="0" w:color="auto"/>
      </w:divBdr>
    </w:div>
    <w:div w:id="1366713000">
      <w:bodyDiv w:val="1"/>
      <w:marLeft w:val="0"/>
      <w:marRight w:val="0"/>
      <w:marTop w:val="0"/>
      <w:marBottom w:val="0"/>
      <w:divBdr>
        <w:top w:val="none" w:sz="0" w:space="0" w:color="auto"/>
        <w:left w:val="none" w:sz="0" w:space="0" w:color="auto"/>
        <w:bottom w:val="none" w:sz="0" w:space="0" w:color="auto"/>
        <w:right w:val="none" w:sz="0" w:space="0" w:color="auto"/>
      </w:divBdr>
    </w:div>
    <w:div w:id="1490948696">
      <w:bodyDiv w:val="1"/>
      <w:marLeft w:val="0"/>
      <w:marRight w:val="0"/>
      <w:marTop w:val="0"/>
      <w:marBottom w:val="0"/>
      <w:divBdr>
        <w:top w:val="none" w:sz="0" w:space="0" w:color="auto"/>
        <w:left w:val="none" w:sz="0" w:space="0" w:color="auto"/>
        <w:bottom w:val="none" w:sz="0" w:space="0" w:color="auto"/>
        <w:right w:val="none" w:sz="0" w:space="0" w:color="auto"/>
      </w:divBdr>
    </w:div>
    <w:div w:id="1539469658">
      <w:bodyDiv w:val="1"/>
      <w:marLeft w:val="0"/>
      <w:marRight w:val="0"/>
      <w:marTop w:val="0"/>
      <w:marBottom w:val="0"/>
      <w:divBdr>
        <w:top w:val="none" w:sz="0" w:space="0" w:color="auto"/>
        <w:left w:val="none" w:sz="0" w:space="0" w:color="auto"/>
        <w:bottom w:val="none" w:sz="0" w:space="0" w:color="auto"/>
        <w:right w:val="none" w:sz="0" w:space="0" w:color="auto"/>
      </w:divBdr>
    </w:div>
    <w:div w:id="1541552750">
      <w:bodyDiv w:val="1"/>
      <w:marLeft w:val="0"/>
      <w:marRight w:val="0"/>
      <w:marTop w:val="0"/>
      <w:marBottom w:val="0"/>
      <w:divBdr>
        <w:top w:val="none" w:sz="0" w:space="0" w:color="auto"/>
        <w:left w:val="none" w:sz="0" w:space="0" w:color="auto"/>
        <w:bottom w:val="none" w:sz="0" w:space="0" w:color="auto"/>
        <w:right w:val="none" w:sz="0" w:space="0" w:color="auto"/>
      </w:divBdr>
    </w:div>
    <w:div w:id="1553538527">
      <w:bodyDiv w:val="1"/>
      <w:marLeft w:val="0"/>
      <w:marRight w:val="0"/>
      <w:marTop w:val="0"/>
      <w:marBottom w:val="0"/>
      <w:divBdr>
        <w:top w:val="none" w:sz="0" w:space="0" w:color="auto"/>
        <w:left w:val="none" w:sz="0" w:space="0" w:color="auto"/>
        <w:bottom w:val="none" w:sz="0" w:space="0" w:color="auto"/>
        <w:right w:val="none" w:sz="0" w:space="0" w:color="auto"/>
      </w:divBdr>
    </w:div>
    <w:div w:id="1559508564">
      <w:bodyDiv w:val="1"/>
      <w:marLeft w:val="0"/>
      <w:marRight w:val="0"/>
      <w:marTop w:val="0"/>
      <w:marBottom w:val="0"/>
      <w:divBdr>
        <w:top w:val="none" w:sz="0" w:space="0" w:color="auto"/>
        <w:left w:val="none" w:sz="0" w:space="0" w:color="auto"/>
        <w:bottom w:val="none" w:sz="0" w:space="0" w:color="auto"/>
        <w:right w:val="none" w:sz="0" w:space="0" w:color="auto"/>
      </w:divBdr>
    </w:div>
    <w:div w:id="1680737292">
      <w:bodyDiv w:val="1"/>
      <w:marLeft w:val="0"/>
      <w:marRight w:val="0"/>
      <w:marTop w:val="0"/>
      <w:marBottom w:val="0"/>
      <w:divBdr>
        <w:top w:val="none" w:sz="0" w:space="0" w:color="auto"/>
        <w:left w:val="none" w:sz="0" w:space="0" w:color="auto"/>
        <w:bottom w:val="none" w:sz="0" w:space="0" w:color="auto"/>
        <w:right w:val="none" w:sz="0" w:space="0" w:color="auto"/>
      </w:divBdr>
    </w:div>
    <w:div w:id="1765761517">
      <w:bodyDiv w:val="1"/>
      <w:marLeft w:val="0"/>
      <w:marRight w:val="0"/>
      <w:marTop w:val="0"/>
      <w:marBottom w:val="0"/>
      <w:divBdr>
        <w:top w:val="none" w:sz="0" w:space="0" w:color="auto"/>
        <w:left w:val="none" w:sz="0" w:space="0" w:color="auto"/>
        <w:bottom w:val="none" w:sz="0" w:space="0" w:color="auto"/>
        <w:right w:val="none" w:sz="0" w:space="0" w:color="auto"/>
      </w:divBdr>
    </w:div>
    <w:div w:id="1770195965">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 w:id="2095741505">
      <w:bodyDiv w:val="1"/>
      <w:marLeft w:val="0"/>
      <w:marRight w:val="0"/>
      <w:marTop w:val="0"/>
      <w:marBottom w:val="0"/>
      <w:divBdr>
        <w:top w:val="none" w:sz="0" w:space="0" w:color="auto"/>
        <w:left w:val="none" w:sz="0" w:space="0" w:color="auto"/>
        <w:bottom w:val="none" w:sz="0" w:space="0" w:color="auto"/>
        <w:right w:val="none" w:sz="0" w:space="0" w:color="auto"/>
      </w:divBdr>
    </w:div>
    <w:div w:id="2106342271">
      <w:bodyDiv w:val="1"/>
      <w:marLeft w:val="0"/>
      <w:marRight w:val="0"/>
      <w:marTop w:val="0"/>
      <w:marBottom w:val="0"/>
      <w:divBdr>
        <w:top w:val="none" w:sz="0" w:space="0" w:color="auto"/>
        <w:left w:val="none" w:sz="0" w:space="0" w:color="auto"/>
        <w:bottom w:val="none" w:sz="0" w:space="0" w:color="auto"/>
        <w:right w:val="none" w:sz="0" w:space="0" w:color="auto"/>
      </w:divBdr>
    </w:div>
    <w:div w:id="213027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ta@health.gov.au" TargetMode="External"/><Relationship Id="rId13" Type="http://schemas.openxmlformats.org/officeDocument/2006/relationships/footer" Target="footer1.xml"/><Relationship Id="rId18" Type="http://schemas.openxmlformats.org/officeDocument/2006/relationships/hyperlink" Target="https://www.sciencedirect.com/science/article/abs/pii/S0302283819300958?via%3Dihub" TargetMode="External"/><Relationship Id="rId26" Type="http://schemas.openxmlformats.org/officeDocument/2006/relationships/hyperlink" Target="https://www.ebs.tga.gov.au/ebs/picmi/picmirepository.nsf/pdf?OpenAgent&amp;id=CP-2021-PI-02388-1&amp;d=20220311172310101" TargetMode="Externa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doi.org/10.1016/j.eururo.2018.03.030" TargetMode="External"/><Relationship Id="rId25" Type="http://schemas.openxmlformats.org/officeDocument/2006/relationships/hyperlink" Target="http://www.msac.gov.au/internet/msac/publishing.nsf/Content/46EBF5FE4400662ECA25876100090CF4/$File/1686%20Ratified%20PICO.pdf" TargetMode="External"/><Relationship Id="rId2" Type="http://schemas.openxmlformats.org/officeDocument/2006/relationships/numbering" Target="numbering.xml"/><Relationship Id="rId16" Type="http://schemas.openxmlformats.org/officeDocument/2006/relationships/hyperlink" Target="https://bjui-journals.onlinelibrary.wiley.com/doi/10.1111/bju.14374" TargetMode="External"/><Relationship Id="rId20" Type="http://schemas.openxmlformats.org/officeDocument/2006/relationships/hyperlink" Target="http://www.msac.gov.au/internet/msac/publishing.nsf/Content/1632-publi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internet/msac/publishing.nsf/Content/1686-public" TargetMode="External"/><Relationship Id="rId24" Type="http://schemas.openxmlformats.org/officeDocument/2006/relationships/hyperlink" Target="http://www.msac.gov.au/internet/msac/publishing.nsf/Content/B2B42D6E89D50ED8CA258570001ED449/$File/1632%20Ratified%20PICO.pdf" TargetMode="External"/><Relationship Id="rId5" Type="http://schemas.openxmlformats.org/officeDocument/2006/relationships/webSettings" Target="webSettings.xml"/><Relationship Id="rId15" Type="http://schemas.openxmlformats.org/officeDocument/2006/relationships/hyperlink" Target="https://www.thelancet.com/journals/lancet/article/PIIS0140-6736(21)00237-3/fulltext" TargetMode="External"/><Relationship Id="rId23" Type="http://schemas.openxmlformats.org/officeDocument/2006/relationships/hyperlink" Target="http://www.msac.gov.au/internet/msac/publishing.nsf/Content/B2B42D6E89D50ED8CA258570001ED449/$File/1632%20Final%20PSD%20-%20July%202021.pdf" TargetMode="External"/><Relationship Id="rId28" Type="http://schemas.openxmlformats.org/officeDocument/2006/relationships/fontTable" Target="fontTable.xml"/><Relationship Id="rId10" Type="http://schemas.openxmlformats.org/officeDocument/2006/relationships/hyperlink" Target="http://www.msac.gov.au/internet/msac/publishing.nsf/Content/1632-public" TargetMode="External"/><Relationship Id="rId19" Type="http://schemas.openxmlformats.org/officeDocument/2006/relationships/hyperlink" Target="https://doi.org/10.1016/j.eururo.2019.01.049" TargetMode="Externa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s://www.nejm.org/doi/10.1056/NEJMoa2107322?url_ver=Z39.88-2003&amp;rfr_id=ori%3Arid%3Acrossref.org&amp;rfr_dat=cr_pub++0pubmed" TargetMode="External"/><Relationship Id="rId22" Type="http://schemas.openxmlformats.org/officeDocument/2006/relationships/image" Target="media/image3.emf"/><Relationship Id="rId27" Type="http://schemas.openxmlformats.org/officeDocument/2006/relationships/hyperlink" Target="https://www1.health.gov.au/internet/main/publishing.nsf/Content/pet-unit-lo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D8E4D-96CA-4C32-B1C4-19604C7E0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9100</Words>
  <Characters>51876</Characters>
  <Application>Microsoft Office Word</Application>
  <DocSecurity>0</DocSecurity>
  <Lines>432</Lines>
  <Paragraphs>121</Paragraphs>
  <ScaleCrop>false</ScaleCrop>
  <Company/>
  <LinksUpToDate>false</LinksUpToDate>
  <CharactersWithSpaces>60855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2023-10-12T06:04:00Z</dcterms:created>
  <dcterms:modified xsi:type="dcterms:W3CDTF">2023-10-16T04:48:00Z</dcterms:modified>
</cp:coreProperties>
</file>