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06BC3" w14:textId="43BC7636" w:rsidR="00E44B80" w:rsidRPr="00F637B3" w:rsidRDefault="00E44B80" w:rsidP="00E44B80">
      <w:pPr>
        <w:jc w:val="center"/>
        <w:rPr>
          <w:b/>
          <w:szCs w:val="20"/>
        </w:rPr>
      </w:pPr>
    </w:p>
    <w:p w14:paraId="66F2F80C" w14:textId="04D75201" w:rsidR="008B2610" w:rsidRDefault="00A21D5A" w:rsidP="00F971CC">
      <w:pPr>
        <w:pStyle w:val="Title"/>
        <w:spacing w:before="2600"/>
      </w:pPr>
      <w:r>
        <w:t xml:space="preserve">MSAC </w:t>
      </w:r>
      <w:r w:rsidR="008B2610" w:rsidRPr="001906CD">
        <w:t xml:space="preserve">Application </w:t>
      </w:r>
      <w:r>
        <w:t>1727</w:t>
      </w:r>
    </w:p>
    <w:p w14:paraId="1222C6E5" w14:textId="77777777" w:rsidR="0056015F" w:rsidRDefault="0056015F" w:rsidP="0056015F"/>
    <w:p w14:paraId="5B34ED32" w14:textId="77777777" w:rsidR="0056015F" w:rsidRPr="0056015F" w:rsidRDefault="00D4251E" w:rsidP="00A21D5A">
      <w:pPr>
        <w:pStyle w:val="TitleBlue"/>
        <w:spacing w:after="960"/>
      </w:pPr>
      <w:r>
        <w:t>Deep Brain Stimulation for Treatment-Refractory Obsessive-Compulsive Disorder</w:t>
      </w:r>
    </w:p>
    <w:p w14:paraId="7C10221D"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11F9B224" w14:textId="77777777" w:rsidR="008B2610" w:rsidRPr="00154B00" w:rsidRDefault="008B2610" w:rsidP="003F7CB9">
      <w:r w:rsidRPr="00154B00">
        <w:t>Please use this template, along with the associ</w:t>
      </w:r>
      <w:r w:rsidR="003B605D">
        <w:t xml:space="preserve">ated </w:t>
      </w:r>
      <w:r w:rsidR="003B605D" w:rsidRPr="003B605D">
        <w:rPr>
          <w:u w:val="single"/>
        </w:rPr>
        <w:t>Application Form Instructions</w:t>
      </w:r>
      <w:r w:rsidRPr="00154B00">
        <w:t xml:space="preserve"> to prepare your application.  Please complete all questions that are applicable to the proposed service, providing relevant information only.</w:t>
      </w:r>
      <w:r w:rsidR="009F5758" w:rsidRPr="00154B00">
        <w:t xml:space="preserve">  Applications not completed in full will not be accepted.</w:t>
      </w:r>
      <w:r w:rsidR="003B605D" w:rsidRPr="003B605D">
        <w:t xml:space="preserve"> The separate </w:t>
      </w:r>
      <w:r w:rsidR="003B605D" w:rsidRPr="003B605D">
        <w:rPr>
          <w:u w:val="single"/>
        </w:rPr>
        <w:t>MSAC Guidelines</w:t>
      </w:r>
      <w:r w:rsidR="003B605D" w:rsidRPr="003B605D">
        <w:t xml:space="preserve"> should be used to guide health technology assessment (HTA) content of the Application Form</w:t>
      </w:r>
    </w:p>
    <w:p w14:paraId="3333CF71"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w:t>
      </w:r>
      <w:r w:rsidR="003B605D">
        <w:t xml:space="preserve">eam) on the </w:t>
      </w:r>
      <w:r w:rsidR="008B2610" w:rsidRPr="00154B00">
        <w:t>email below to discuss</w:t>
      </w:r>
      <w:r w:rsidRPr="00154B00">
        <w:t xml:space="preserve"> the application form, or any other component of the Medical Services Advisory Committee process.</w:t>
      </w:r>
    </w:p>
    <w:p w14:paraId="65A9FD03" w14:textId="77777777" w:rsidR="009F5758" w:rsidRPr="00154B00" w:rsidRDefault="009F5758" w:rsidP="003F7CB9">
      <w:pPr>
        <w:spacing w:before="0" w:after="0"/>
      </w:pPr>
    </w:p>
    <w:p w14:paraId="455C498F" w14:textId="77777777" w:rsidR="009F5758" w:rsidRPr="00154B00" w:rsidRDefault="009F5758" w:rsidP="003F7CB9">
      <w:pPr>
        <w:spacing w:before="0" w:after="0"/>
      </w:pPr>
      <w:r w:rsidRPr="00154B00">
        <w:t xml:space="preserve">Email:  </w:t>
      </w:r>
      <w:hyperlink r:id="rId8" w:tooltip="click here to email the Department of Health HTA Team" w:history="1">
        <w:r w:rsidRPr="00154B00">
          <w:rPr>
            <w:rStyle w:val="Hyperlink"/>
            <w:szCs w:val="20"/>
          </w:rPr>
          <w:t>hta@health.gov.au</w:t>
        </w:r>
      </w:hyperlink>
    </w:p>
    <w:p w14:paraId="007EDB41" w14:textId="77777777" w:rsidR="009F5758" w:rsidRPr="00154B00" w:rsidRDefault="009F5758" w:rsidP="003F7CB9">
      <w:pPr>
        <w:spacing w:before="0" w:after="0"/>
      </w:pPr>
      <w:r w:rsidRPr="00154B00">
        <w:t xml:space="preserve">Website:  </w:t>
      </w:r>
      <w:hyperlink r:id="rId9"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1DADFA19"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36604E60"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27AB8E2F"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E93B91">
        <w:t>N/A</w:t>
      </w:r>
    </w:p>
    <w:p w14:paraId="7B7A6003"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E93B91">
        <w:t>N/A</w:t>
      </w:r>
    </w:p>
    <w:p w14:paraId="20C2431C"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E93B91">
        <w:t>N/A</w:t>
      </w:r>
    </w:p>
    <w:p w14:paraId="579551ED"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E93B91">
        <w:t>N/A</w:t>
      </w:r>
    </w:p>
    <w:p w14:paraId="1674D940" w14:textId="77777777" w:rsidR="00C171FB" w:rsidRPr="00C171FB" w:rsidRDefault="00C171FB" w:rsidP="00C171FB"/>
    <w:p w14:paraId="1BBF3229" w14:textId="30CA1A27" w:rsidR="00C171FB" w:rsidRPr="00A21D5A" w:rsidRDefault="00C171FB" w:rsidP="00C171FB">
      <w:pPr>
        <w:rPr>
          <w:b/>
        </w:rPr>
      </w:pPr>
      <w:r w:rsidRPr="00A21D5A">
        <w:rPr>
          <w:b/>
        </w:rPr>
        <w:t>Primary contact name:</w:t>
      </w:r>
      <w:r w:rsidR="003165E5" w:rsidRPr="003165E5">
        <w:t xml:space="preserve"> </w:t>
      </w:r>
      <w:r w:rsidR="003165E5" w:rsidRPr="003165E5">
        <w:rPr>
          <w:b/>
        </w:rPr>
        <w:t>Dr Philip Mosley</w:t>
      </w:r>
    </w:p>
    <w:p w14:paraId="10F4146E" w14:textId="77777777" w:rsidR="00C171FB" w:rsidRPr="00A21D5A" w:rsidRDefault="00C171FB" w:rsidP="00C171FB">
      <w:pPr>
        <w:pBdr>
          <w:top w:val="single" w:sz="4" w:space="1" w:color="auto"/>
          <w:left w:val="single" w:sz="4" w:space="4" w:color="auto"/>
          <w:bottom w:val="single" w:sz="4" w:space="1" w:color="auto"/>
          <w:right w:val="single" w:sz="4" w:space="4" w:color="auto"/>
        </w:pBdr>
      </w:pPr>
      <w:r w:rsidRPr="00A21D5A">
        <w:t>Primary contact numbers</w:t>
      </w:r>
    </w:p>
    <w:p w14:paraId="7EC08903" w14:textId="25D0900B" w:rsidR="00C171FB" w:rsidRPr="00A21D5A" w:rsidRDefault="00C171FB" w:rsidP="00C171FB">
      <w:pPr>
        <w:pBdr>
          <w:top w:val="single" w:sz="4" w:space="1" w:color="auto"/>
          <w:left w:val="single" w:sz="4" w:space="4" w:color="auto"/>
          <w:bottom w:val="single" w:sz="4" w:space="1" w:color="auto"/>
          <w:right w:val="single" w:sz="4" w:space="4" w:color="auto"/>
        </w:pBdr>
      </w:pPr>
      <w:r w:rsidRPr="00A21D5A">
        <w:t>Business:</w:t>
      </w:r>
      <w:r w:rsidR="00A21D5A" w:rsidRPr="00A21D5A">
        <w:rPr>
          <w:b/>
          <w:bCs/>
        </w:rPr>
        <w:t xml:space="preserve"> REDACTED</w:t>
      </w:r>
    </w:p>
    <w:p w14:paraId="34EE96CD" w14:textId="77777777" w:rsidR="00A21D5A" w:rsidRPr="00A21D5A" w:rsidRDefault="00C171FB" w:rsidP="00C171FB">
      <w:pPr>
        <w:pBdr>
          <w:top w:val="single" w:sz="4" w:space="1" w:color="auto"/>
          <w:left w:val="single" w:sz="4" w:space="4" w:color="auto"/>
          <w:bottom w:val="single" w:sz="4" w:space="1" w:color="auto"/>
          <w:right w:val="single" w:sz="4" w:space="4" w:color="auto"/>
        </w:pBdr>
      </w:pPr>
      <w:r w:rsidRPr="00A21D5A">
        <w:t>Mobile:</w:t>
      </w:r>
      <w:r w:rsidRPr="00A21D5A">
        <w:tab/>
      </w:r>
      <w:r w:rsidR="00A21D5A" w:rsidRPr="00A21D5A">
        <w:rPr>
          <w:b/>
          <w:bCs/>
        </w:rPr>
        <w:t>REDACTED</w:t>
      </w:r>
      <w:r w:rsidR="00A21D5A" w:rsidRPr="00A21D5A">
        <w:t xml:space="preserve"> </w:t>
      </w:r>
    </w:p>
    <w:p w14:paraId="4FF00079" w14:textId="0DDEB36E" w:rsidR="00C171FB" w:rsidRPr="00A21D5A" w:rsidRDefault="00C171FB" w:rsidP="00C171FB">
      <w:pPr>
        <w:pBdr>
          <w:top w:val="single" w:sz="4" w:space="1" w:color="auto"/>
          <w:left w:val="single" w:sz="4" w:space="4" w:color="auto"/>
          <w:bottom w:val="single" w:sz="4" w:space="1" w:color="auto"/>
          <w:right w:val="single" w:sz="4" w:space="4" w:color="auto"/>
        </w:pBdr>
      </w:pPr>
      <w:r w:rsidRPr="00A21D5A">
        <w:t xml:space="preserve">Email: </w:t>
      </w:r>
      <w:r w:rsidR="00A21D5A" w:rsidRPr="00A21D5A">
        <w:rPr>
          <w:b/>
          <w:bCs/>
        </w:rPr>
        <w:t>REDACTED</w:t>
      </w:r>
    </w:p>
    <w:p w14:paraId="454EF6ED" w14:textId="77777777" w:rsidR="00C171FB" w:rsidRPr="00A21D5A" w:rsidRDefault="00C171FB" w:rsidP="00C171FB">
      <w:pPr>
        <w:rPr>
          <w:b/>
        </w:rPr>
      </w:pPr>
    </w:p>
    <w:p w14:paraId="0163BB31" w14:textId="368E7D78" w:rsidR="00C171FB" w:rsidRPr="003165E5" w:rsidRDefault="00C171FB" w:rsidP="00C171FB">
      <w:pPr>
        <w:rPr>
          <w:b/>
          <w:bCs/>
        </w:rPr>
      </w:pPr>
      <w:r w:rsidRPr="00A21D5A">
        <w:rPr>
          <w:b/>
        </w:rPr>
        <w:t xml:space="preserve">Alternative contact name: </w:t>
      </w:r>
      <w:r w:rsidR="003165E5" w:rsidRPr="003165E5">
        <w:rPr>
          <w:b/>
          <w:bCs/>
        </w:rPr>
        <w:t>Prof</w:t>
      </w:r>
      <w:r w:rsidR="003165E5">
        <w:rPr>
          <w:b/>
          <w:bCs/>
        </w:rPr>
        <w:t>.</w:t>
      </w:r>
      <w:r w:rsidR="003165E5" w:rsidRPr="003165E5">
        <w:rPr>
          <w:b/>
          <w:bCs/>
        </w:rPr>
        <w:t xml:space="preserve"> Peter </w:t>
      </w:r>
      <w:proofErr w:type="spellStart"/>
      <w:r w:rsidR="003165E5" w:rsidRPr="003165E5">
        <w:rPr>
          <w:b/>
          <w:bCs/>
        </w:rPr>
        <w:t>Silburn</w:t>
      </w:r>
      <w:proofErr w:type="spellEnd"/>
    </w:p>
    <w:p w14:paraId="6A10F926" w14:textId="77777777" w:rsidR="00C171FB" w:rsidRPr="00A21D5A" w:rsidRDefault="00C171FB" w:rsidP="00C171FB">
      <w:pPr>
        <w:pBdr>
          <w:top w:val="single" w:sz="4" w:space="1" w:color="auto"/>
          <w:left w:val="single" w:sz="4" w:space="4" w:color="auto"/>
          <w:bottom w:val="single" w:sz="4" w:space="1" w:color="auto"/>
          <w:right w:val="single" w:sz="4" w:space="4" w:color="auto"/>
        </w:pBdr>
      </w:pPr>
      <w:r w:rsidRPr="00A21D5A">
        <w:t>Alternative contact numbers</w:t>
      </w:r>
      <w:r w:rsidRPr="00A21D5A">
        <w:tab/>
      </w:r>
    </w:p>
    <w:p w14:paraId="28332968" w14:textId="69D86990" w:rsidR="00C171FB" w:rsidRPr="00A21D5A" w:rsidRDefault="00C171FB" w:rsidP="00C171FB">
      <w:pPr>
        <w:pBdr>
          <w:top w:val="single" w:sz="4" w:space="1" w:color="auto"/>
          <w:left w:val="single" w:sz="4" w:space="4" w:color="auto"/>
          <w:bottom w:val="single" w:sz="4" w:space="1" w:color="auto"/>
          <w:right w:val="single" w:sz="4" w:space="4" w:color="auto"/>
        </w:pBdr>
      </w:pPr>
      <w:r w:rsidRPr="00A21D5A">
        <w:t xml:space="preserve">Business: </w:t>
      </w:r>
      <w:r w:rsidR="00A21D5A" w:rsidRPr="00A21D5A">
        <w:rPr>
          <w:b/>
          <w:bCs/>
        </w:rPr>
        <w:t>REDACTED</w:t>
      </w:r>
      <w:r w:rsidR="00E93B91" w:rsidRPr="00A21D5A">
        <w:tab/>
      </w:r>
    </w:p>
    <w:p w14:paraId="4DC850B9" w14:textId="51ADD83F" w:rsidR="00C171FB" w:rsidRPr="00A21D5A" w:rsidRDefault="00C171FB" w:rsidP="00C171FB">
      <w:pPr>
        <w:pBdr>
          <w:top w:val="single" w:sz="4" w:space="1" w:color="auto"/>
          <w:left w:val="single" w:sz="4" w:space="4" w:color="auto"/>
          <w:bottom w:val="single" w:sz="4" w:space="1" w:color="auto"/>
          <w:right w:val="single" w:sz="4" w:space="4" w:color="auto"/>
        </w:pBdr>
      </w:pPr>
      <w:r w:rsidRPr="00A21D5A">
        <w:t xml:space="preserve">Mobile: </w:t>
      </w:r>
      <w:r w:rsidR="00A21D5A" w:rsidRPr="00A21D5A">
        <w:rPr>
          <w:b/>
          <w:bCs/>
        </w:rPr>
        <w:t>REDACTED</w:t>
      </w:r>
    </w:p>
    <w:p w14:paraId="18CDB029" w14:textId="591C4CA9" w:rsidR="00C171FB" w:rsidRDefault="00C171FB" w:rsidP="00C171FB">
      <w:pPr>
        <w:pBdr>
          <w:top w:val="single" w:sz="4" w:space="1" w:color="auto"/>
          <w:left w:val="single" w:sz="4" w:space="4" w:color="auto"/>
          <w:bottom w:val="single" w:sz="4" w:space="1" w:color="auto"/>
          <w:right w:val="single" w:sz="4" w:space="4" w:color="auto"/>
        </w:pBdr>
      </w:pPr>
      <w:r w:rsidRPr="00A21D5A">
        <w:t xml:space="preserve">Email: </w:t>
      </w:r>
      <w:r w:rsidR="00A21D5A" w:rsidRPr="00A21D5A">
        <w:rPr>
          <w:b/>
          <w:bCs/>
        </w:rPr>
        <w:t>REDACTED</w:t>
      </w:r>
    </w:p>
    <w:p w14:paraId="25EBDE67" w14:textId="77777777" w:rsidR="00C171FB" w:rsidRPr="00C171FB" w:rsidRDefault="00C171FB" w:rsidP="00C171FB"/>
    <w:p w14:paraId="64BFD029" w14:textId="77777777" w:rsidR="00AD2E85" w:rsidRDefault="00AD2E85" w:rsidP="004A0BF4">
      <w:pPr>
        <w:pStyle w:val="Heading2"/>
      </w:pPr>
      <w:r>
        <w:t xml:space="preserve">(a) </w:t>
      </w:r>
      <w:r w:rsidRPr="00AD2E85">
        <w:t>Are you a consultant acting on behalf on an applicant?</w:t>
      </w:r>
    </w:p>
    <w:p w14:paraId="2DA19E52" w14:textId="77777777" w:rsidR="00AD2E85" w:rsidRDefault="00AD2E85" w:rsidP="00AD2E85">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3165E5">
        <w:rPr>
          <w:szCs w:val="20"/>
        </w:rPr>
      </w:r>
      <w:r w:rsidR="003165E5">
        <w:rPr>
          <w:szCs w:val="20"/>
        </w:rPr>
        <w:fldChar w:fldCharType="separate"/>
      </w:r>
      <w:r w:rsidRPr="00753C44">
        <w:rPr>
          <w:szCs w:val="20"/>
        </w:rPr>
        <w:fldChar w:fldCharType="end"/>
      </w:r>
      <w:r>
        <w:rPr>
          <w:szCs w:val="20"/>
        </w:rPr>
        <w:t xml:space="preserve"> Yes</w:t>
      </w:r>
    </w:p>
    <w:p w14:paraId="2C437912" w14:textId="77777777" w:rsidR="00AD2E85" w:rsidRPr="00753C44" w:rsidRDefault="00E93B91" w:rsidP="00AD2E85">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3165E5">
        <w:rPr>
          <w:szCs w:val="20"/>
        </w:rPr>
      </w:r>
      <w:r w:rsidR="003165E5">
        <w:rPr>
          <w:szCs w:val="20"/>
        </w:rPr>
        <w:fldChar w:fldCharType="separate"/>
      </w:r>
      <w:r>
        <w:rPr>
          <w:szCs w:val="20"/>
        </w:rPr>
        <w:fldChar w:fldCharType="end"/>
      </w:r>
      <w:bookmarkEnd w:id="1"/>
      <w:r w:rsidR="00AD2E85">
        <w:rPr>
          <w:szCs w:val="20"/>
        </w:rPr>
        <w:t xml:space="preserve"> No</w:t>
      </w:r>
      <w:r w:rsidR="00AD2E85" w:rsidRPr="00753C44">
        <w:rPr>
          <w:szCs w:val="20"/>
        </w:rPr>
        <w:t xml:space="preserve">  </w:t>
      </w:r>
    </w:p>
    <w:p w14:paraId="338873BE" w14:textId="77777777" w:rsidR="00AD2E85" w:rsidRPr="00AD2E85" w:rsidRDefault="00AD2E85" w:rsidP="00AD2E85">
      <w:pPr>
        <w:ind w:firstLine="360"/>
        <w:rPr>
          <w:b/>
        </w:rPr>
      </w:pPr>
      <w:r w:rsidRPr="00AD2E85">
        <w:rPr>
          <w:b/>
        </w:rPr>
        <w:t>(b) If yes what is the Applicant(s) name that you are acting on behalf of?</w:t>
      </w:r>
    </w:p>
    <w:p w14:paraId="14CD0F73" w14:textId="2DDE9D6A" w:rsidR="00AD2E85" w:rsidRPr="00AD2E85" w:rsidRDefault="00A21D5A" w:rsidP="00A21D5A">
      <w:pPr>
        <w:ind w:firstLine="360"/>
      </w:pPr>
      <w:r>
        <w:t>N/A</w:t>
      </w:r>
    </w:p>
    <w:p w14:paraId="19D676F0" w14:textId="77777777" w:rsidR="00534C5F" w:rsidRPr="00154B00" w:rsidRDefault="00494011" w:rsidP="004A0BF4">
      <w:pPr>
        <w:pStyle w:val="Heading2"/>
      </w:pPr>
      <w:r>
        <w:t xml:space="preserve">(a) </w:t>
      </w:r>
      <w:r w:rsidR="00534C5F">
        <w:t>Are you a lobbyist acting on behalf of an Applicant?</w:t>
      </w:r>
    </w:p>
    <w:p w14:paraId="539D8597"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3165E5">
        <w:rPr>
          <w:szCs w:val="20"/>
        </w:rPr>
      </w:r>
      <w:r w:rsidR="003165E5">
        <w:rPr>
          <w:szCs w:val="20"/>
        </w:rPr>
        <w:fldChar w:fldCharType="separate"/>
      </w:r>
      <w:r w:rsidRPr="00753C44">
        <w:rPr>
          <w:szCs w:val="20"/>
        </w:rPr>
        <w:fldChar w:fldCharType="end"/>
      </w:r>
      <w:r>
        <w:rPr>
          <w:szCs w:val="20"/>
        </w:rPr>
        <w:t xml:space="preserve"> Yes</w:t>
      </w:r>
    </w:p>
    <w:p w14:paraId="5D1AD8BB" w14:textId="77777777" w:rsidR="00A6491A" w:rsidRPr="00753C44" w:rsidRDefault="00941F27"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165E5">
        <w:rPr>
          <w:szCs w:val="20"/>
        </w:rPr>
      </w:r>
      <w:r w:rsidR="003165E5">
        <w:rPr>
          <w:szCs w:val="20"/>
        </w:rPr>
        <w:fldChar w:fldCharType="separate"/>
      </w:r>
      <w:r>
        <w:rPr>
          <w:szCs w:val="20"/>
        </w:rPr>
        <w:fldChar w:fldCharType="end"/>
      </w:r>
      <w:r w:rsidR="00A6491A">
        <w:rPr>
          <w:szCs w:val="20"/>
        </w:rPr>
        <w:t xml:space="preserve"> No</w:t>
      </w:r>
      <w:r w:rsidR="00A6491A" w:rsidRPr="00753C44">
        <w:rPr>
          <w:szCs w:val="20"/>
        </w:rPr>
        <w:t xml:space="preserve">  </w:t>
      </w:r>
    </w:p>
    <w:p w14:paraId="69F966D5"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1FEADE9C" w14:textId="77777777" w:rsidR="00A6491A" w:rsidRPr="00753C44" w:rsidRDefault="00B602ED" w:rsidP="00A6491A">
      <w:pPr>
        <w:spacing w:before="0" w:after="0"/>
        <w:ind w:left="426"/>
        <w:rPr>
          <w:szCs w:val="20"/>
        </w:rPr>
      </w:pPr>
      <w:r>
        <w:rPr>
          <w:szCs w:val="20"/>
        </w:rPr>
        <w:t>N/A</w:t>
      </w:r>
    </w:p>
    <w:p w14:paraId="106AC95C" w14:textId="77777777" w:rsidR="00CE0F9E" w:rsidRPr="00154B00" w:rsidRDefault="00CE0F9E" w:rsidP="00CE0F9E">
      <w:pPr>
        <w:pStyle w:val="Heading2"/>
        <w:numPr>
          <w:ilvl w:val="0"/>
          <w:numId w:val="23"/>
        </w:numPr>
      </w:pPr>
      <w:r>
        <w:t>Have you engaged a consultant on your behalf?</w:t>
      </w:r>
    </w:p>
    <w:p w14:paraId="6BBB9B39" w14:textId="77777777" w:rsidR="00CE0F9E" w:rsidRDefault="00CE0F9E" w:rsidP="00CE0F9E">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3165E5">
        <w:rPr>
          <w:szCs w:val="20"/>
        </w:rPr>
      </w:r>
      <w:r w:rsidR="003165E5">
        <w:rPr>
          <w:szCs w:val="20"/>
        </w:rPr>
        <w:fldChar w:fldCharType="separate"/>
      </w:r>
      <w:r w:rsidRPr="00753C44">
        <w:rPr>
          <w:szCs w:val="20"/>
        </w:rPr>
        <w:fldChar w:fldCharType="end"/>
      </w:r>
      <w:r>
        <w:rPr>
          <w:szCs w:val="20"/>
        </w:rPr>
        <w:t xml:space="preserve"> Yes </w:t>
      </w:r>
    </w:p>
    <w:p w14:paraId="173EBA84" w14:textId="77777777" w:rsidR="00CE0F9E" w:rsidRDefault="00941F27" w:rsidP="00CE0F9E">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165E5">
        <w:rPr>
          <w:szCs w:val="20"/>
        </w:rPr>
      </w:r>
      <w:r w:rsidR="003165E5">
        <w:rPr>
          <w:szCs w:val="20"/>
        </w:rPr>
        <w:fldChar w:fldCharType="separate"/>
      </w:r>
      <w:r>
        <w:rPr>
          <w:szCs w:val="20"/>
        </w:rPr>
        <w:fldChar w:fldCharType="end"/>
      </w:r>
      <w:r w:rsidR="00CE0F9E">
        <w:rPr>
          <w:szCs w:val="20"/>
        </w:rPr>
        <w:t xml:space="preserve"> No</w:t>
      </w:r>
      <w:r w:rsidR="00CE0F9E" w:rsidRPr="00753C44">
        <w:rPr>
          <w:szCs w:val="20"/>
        </w:rPr>
        <w:t xml:space="preserve">  </w:t>
      </w:r>
    </w:p>
    <w:p w14:paraId="5C862781" w14:textId="77777777" w:rsidR="00CE0F9E" w:rsidRDefault="00CE0F9E" w:rsidP="00CE0F9E">
      <w:pPr>
        <w:spacing w:before="0" w:after="0"/>
        <w:ind w:left="426"/>
        <w:rPr>
          <w:szCs w:val="20"/>
        </w:rPr>
      </w:pPr>
    </w:p>
    <w:p w14:paraId="21A659A1" w14:textId="77777777" w:rsidR="00CE0F9E" w:rsidRPr="00753C44" w:rsidRDefault="00CE0F9E" w:rsidP="00CE0F9E">
      <w:pPr>
        <w:spacing w:before="0" w:after="0"/>
        <w:ind w:left="426"/>
        <w:rPr>
          <w:szCs w:val="20"/>
        </w:rPr>
      </w:pPr>
    </w:p>
    <w:p w14:paraId="05C94032" w14:textId="77777777" w:rsidR="00E04FB3" w:rsidRDefault="00E04FB3" w:rsidP="005C333E">
      <w:pPr>
        <w:spacing w:before="0" w:after="0"/>
        <w:ind w:left="426"/>
        <w:rPr>
          <w:b/>
          <w:szCs w:val="20"/>
        </w:rPr>
      </w:pPr>
      <w:r w:rsidRPr="00154B00">
        <w:rPr>
          <w:b/>
          <w:szCs w:val="20"/>
        </w:rPr>
        <w:br w:type="page"/>
      </w:r>
    </w:p>
    <w:p w14:paraId="14B07550"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50914BEA" w14:textId="77777777" w:rsidR="000B3CD0" w:rsidRDefault="000B3CD0" w:rsidP="00730C04">
      <w:pPr>
        <w:pStyle w:val="Heading2"/>
      </w:pPr>
      <w:r w:rsidRPr="00154B00">
        <w:t>Application title</w:t>
      </w:r>
      <w:r w:rsidR="00A8732C">
        <w:t xml:space="preserve"> </w:t>
      </w:r>
    </w:p>
    <w:p w14:paraId="711A1F47" w14:textId="77777777" w:rsidR="009056C5" w:rsidRPr="009056C5" w:rsidRDefault="00941F27" w:rsidP="00A21D5A">
      <w:pPr>
        <w:ind w:left="284" w:firstLine="76"/>
      </w:pPr>
      <w:r>
        <w:t>Deep brain stimulation for treatment-refractory obsessive-compulsive disorder</w:t>
      </w:r>
    </w:p>
    <w:p w14:paraId="122EEDBE"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2D634ABF" w14:textId="77777777" w:rsidR="002C3345" w:rsidRPr="009056C5" w:rsidRDefault="00B06B27" w:rsidP="00AE0955">
      <w:pPr>
        <w:ind w:left="360"/>
      </w:pPr>
      <w:r>
        <w:t>Obsessive-compulsive disorder (OCD) is a psychiatric condition that affects 1-2% of the Australian population. People with OCD experience intrusive thoughts, images or impulses that are distressing and provoke anxiety (</w:t>
      </w:r>
      <w:proofErr w:type="gramStart"/>
      <w:r>
        <w:t>e.g.</w:t>
      </w:r>
      <w:proofErr w:type="gramEnd"/>
      <w:r>
        <w:t xml:space="preserve"> </w:t>
      </w:r>
      <w:r w:rsidR="00BE471E">
        <w:t xml:space="preserve">a fear </w:t>
      </w:r>
      <w:r>
        <w:t>that their skin is contaminated with germs</w:t>
      </w:r>
      <w:r w:rsidR="00BE471E">
        <w:t xml:space="preserve"> or that their loved one will develop cancer</w:t>
      </w:r>
      <w:r>
        <w:t>). These are accompanied by mental rituals or behaviours (compulsions) that must be carried out to neutralise the obsessions (</w:t>
      </w:r>
      <w:proofErr w:type="gramStart"/>
      <w:r>
        <w:t>e.g.</w:t>
      </w:r>
      <w:proofErr w:type="gramEnd"/>
      <w:r>
        <w:t xml:space="preserve"> </w:t>
      </w:r>
      <w:r w:rsidR="00BE471E">
        <w:t xml:space="preserve">repetitive </w:t>
      </w:r>
      <w:r>
        <w:t>handwashing</w:t>
      </w:r>
      <w:r w:rsidR="00BE471E">
        <w:t>, saying prayers</w:t>
      </w:r>
      <w:r>
        <w:t>). Conventional therapy for OCD involves antidepressant medication and a type of psychological therapy that en</w:t>
      </w:r>
      <w:r w:rsidR="00BE471E">
        <w:t xml:space="preserve">courages sufferers to challenge their obsessions. However, a small number of people have severe OCD that is refractory to extensive trials of medication and psychotherapy. These individuals have lives that are dominated by their OCD and cannot work or sustain relationships. </w:t>
      </w:r>
    </w:p>
    <w:p w14:paraId="5537481E"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44D692B8" w14:textId="77777777" w:rsidR="00CB12EC" w:rsidRPr="00CB12EC" w:rsidRDefault="001D5C6D" w:rsidP="00AE0955">
      <w:pPr>
        <w:ind w:left="360"/>
      </w:pPr>
      <w:r>
        <w:t xml:space="preserve">Deep brain stimulation (DBS) is a surgical treatment that involves the implantation of permanent stimulating electrodes within the brain, targeted to a specific region in the subcortex (the inner region of the brain). These electrodes are connected to a small battery that typically sits under the skin of the chest wall. Each electrode delivers a very small field of targeted electricity that changes the activity of neurons (brain cells) in that region. The DBS device can be adjusted post-operatively without the need for further surgery, to vary the size, </w:t>
      </w:r>
      <w:proofErr w:type="gramStart"/>
      <w:r>
        <w:t>shape</w:t>
      </w:r>
      <w:proofErr w:type="gramEnd"/>
      <w:r>
        <w:t xml:space="preserve"> and position of the stimulation field. DBS is an established therapy for neurological conditions such as Parkinson’s disease </w:t>
      </w:r>
      <w:r w:rsidR="00012339">
        <w:t xml:space="preserve">and has been used extensively in Australia and overseas with an estimated &gt;150,000 devices implanted. </w:t>
      </w:r>
    </w:p>
    <w:p w14:paraId="76C7854A"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5F517007" w14:textId="77777777" w:rsidR="00753C44" w:rsidRDefault="00012339" w:rsidP="00A21D5A">
      <w:pPr>
        <w:spacing w:before="0" w:after="0"/>
        <w:ind w:left="360"/>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3165E5">
        <w:rPr>
          <w:szCs w:val="20"/>
        </w:rPr>
      </w:r>
      <w:r w:rsidR="003165E5">
        <w:rPr>
          <w:szCs w:val="20"/>
        </w:rPr>
        <w:fldChar w:fldCharType="separate"/>
      </w:r>
      <w:r>
        <w:rPr>
          <w:szCs w:val="20"/>
        </w:rPr>
        <w:fldChar w:fldCharType="end"/>
      </w:r>
      <w:bookmarkEnd w:id="2"/>
      <w:r w:rsidR="006B6390">
        <w:rPr>
          <w:szCs w:val="20"/>
        </w:rPr>
        <w:t xml:space="preserve"> Yes</w:t>
      </w:r>
    </w:p>
    <w:p w14:paraId="52439808" w14:textId="77777777" w:rsidR="00753C44" w:rsidRPr="00753C44" w:rsidRDefault="006B6390" w:rsidP="00A21D5A">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3165E5">
        <w:rPr>
          <w:szCs w:val="20"/>
        </w:rPr>
      </w:r>
      <w:r w:rsidR="003165E5">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062C3C6F"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6A171369" w14:textId="77777777" w:rsidR="00753C44" w:rsidRDefault="00B602ED" w:rsidP="00A21D5A">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165E5">
        <w:rPr>
          <w:szCs w:val="20"/>
        </w:rPr>
      </w:r>
      <w:r w:rsidR="003165E5">
        <w:rPr>
          <w:szCs w:val="20"/>
        </w:rPr>
        <w:fldChar w:fldCharType="separate"/>
      </w:r>
      <w:r>
        <w:rPr>
          <w:szCs w:val="20"/>
        </w:rPr>
        <w:fldChar w:fldCharType="end"/>
      </w:r>
      <w:r w:rsidR="006B6390">
        <w:rPr>
          <w:szCs w:val="20"/>
        </w:rPr>
        <w:t xml:space="preserve"> </w:t>
      </w:r>
      <w:r w:rsidR="00753C44" w:rsidRPr="00154B00">
        <w:rPr>
          <w:szCs w:val="20"/>
        </w:rPr>
        <w:t>Amendment to existing MBS item</w:t>
      </w:r>
      <w:r w:rsidR="00753C44">
        <w:rPr>
          <w:szCs w:val="20"/>
        </w:rPr>
        <w:t>(s)</w:t>
      </w:r>
    </w:p>
    <w:p w14:paraId="12509FFA" w14:textId="77777777" w:rsidR="00753C44" w:rsidRPr="00753C44" w:rsidRDefault="006B6390" w:rsidP="00A21D5A">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3165E5">
        <w:rPr>
          <w:szCs w:val="20"/>
        </w:rPr>
      </w:r>
      <w:r w:rsidR="003165E5">
        <w:rPr>
          <w:szCs w:val="20"/>
        </w:rPr>
        <w:fldChar w:fldCharType="separate"/>
      </w:r>
      <w:r w:rsidRPr="00753C44">
        <w:rPr>
          <w:szCs w:val="20"/>
        </w:rPr>
        <w:fldChar w:fldCharType="end"/>
      </w:r>
      <w:r>
        <w:rPr>
          <w:szCs w:val="20"/>
        </w:rPr>
        <w:t xml:space="preserve"> </w:t>
      </w:r>
      <w:r w:rsidR="00753C44" w:rsidRPr="00154B00">
        <w:rPr>
          <w:szCs w:val="20"/>
        </w:rPr>
        <w:t>New MBS item</w:t>
      </w:r>
      <w:r w:rsidR="00753C44">
        <w:rPr>
          <w:szCs w:val="20"/>
        </w:rPr>
        <w:t>(s)</w:t>
      </w:r>
    </w:p>
    <w:p w14:paraId="3A1604D3"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A872E8">
        <w:rPr>
          <w:rStyle w:val="Strong"/>
          <w:rFonts w:asciiTheme="minorHAnsi" w:eastAsiaTheme="minorHAnsi" w:hAnsiTheme="minorHAnsi" w:cstheme="minorBidi"/>
          <w:b/>
        </w:rPr>
        <w:t>/technology</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79C3E5AB" w14:textId="77777777" w:rsidR="003D795C" w:rsidRPr="00CB12EC" w:rsidRDefault="00B602ED" w:rsidP="00A21D5A">
      <w:pPr>
        <w:ind w:left="284" w:firstLine="76"/>
      </w:pPr>
      <w:r>
        <w:t>40850; 40851; 40852; 40854; 40856; 40858; 40860; 40862</w:t>
      </w:r>
    </w:p>
    <w:p w14:paraId="6B4EDB36" w14:textId="77777777" w:rsidR="006C0843" w:rsidRPr="0011036E" w:rsidRDefault="006C0843" w:rsidP="00A21D5A">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4B3C9DD4" w14:textId="77777777" w:rsidR="002A270B" w:rsidRPr="00A21D5A" w:rsidRDefault="002A270B" w:rsidP="00A21D5A">
      <w:pPr>
        <w:spacing w:before="0" w:after="0"/>
        <w:ind w:left="360"/>
        <w:rPr>
          <w:rStyle w:val="Strong"/>
          <w:b w:val="0"/>
        </w:rPr>
      </w:pPr>
      <w:r w:rsidRPr="00A21D5A">
        <w:rPr>
          <w:b/>
          <w:szCs w:val="20"/>
        </w:rPr>
        <w:fldChar w:fldCharType="begin">
          <w:ffData>
            <w:name w:val="Check2"/>
            <w:enabled/>
            <w:calcOnExit w:val="0"/>
            <w:checkBox>
              <w:sizeAuto/>
              <w:default w:val="0"/>
            </w:checkBox>
          </w:ffData>
        </w:fldChar>
      </w:r>
      <w:r w:rsidRPr="00A21D5A">
        <w:rPr>
          <w:b/>
          <w:szCs w:val="20"/>
        </w:rPr>
        <w:instrText xml:space="preserve"> FORMCHECKBOX </w:instrText>
      </w:r>
      <w:r w:rsidR="003165E5">
        <w:rPr>
          <w:b/>
          <w:szCs w:val="20"/>
        </w:rPr>
      </w:r>
      <w:r w:rsidR="003165E5">
        <w:rPr>
          <w:b/>
          <w:szCs w:val="20"/>
        </w:rPr>
        <w:fldChar w:fldCharType="separate"/>
      </w:r>
      <w:r w:rsidRPr="00A21D5A">
        <w:rPr>
          <w:b/>
          <w:szCs w:val="20"/>
        </w:rPr>
        <w:fldChar w:fldCharType="end"/>
      </w:r>
      <w:r w:rsidRPr="00A21D5A">
        <w:rPr>
          <w:b/>
          <w:szCs w:val="20"/>
        </w:rPr>
        <w:t xml:space="preserve"> </w:t>
      </w:r>
      <w:r w:rsidRPr="00A21D5A">
        <w:rPr>
          <w:rStyle w:val="Strong"/>
          <w:b w:val="0"/>
        </w:rPr>
        <w:t>An amendment to the way the service is clinically delivered under the existing item(s)</w:t>
      </w:r>
    </w:p>
    <w:p w14:paraId="6F7FA78D" w14:textId="77777777" w:rsidR="002A270B" w:rsidRPr="00A21D5A" w:rsidRDefault="00B602ED" w:rsidP="00A21D5A">
      <w:pPr>
        <w:spacing w:before="0" w:after="0"/>
        <w:ind w:left="360"/>
        <w:rPr>
          <w:rStyle w:val="Strong"/>
          <w:b w:val="0"/>
        </w:rPr>
      </w:pPr>
      <w:r w:rsidRPr="00A21D5A">
        <w:rPr>
          <w:b/>
          <w:szCs w:val="20"/>
        </w:rPr>
        <w:fldChar w:fldCharType="begin">
          <w:ffData>
            <w:name w:val=""/>
            <w:enabled/>
            <w:calcOnExit w:val="0"/>
            <w:checkBox>
              <w:sizeAuto/>
              <w:default w:val="1"/>
            </w:checkBox>
          </w:ffData>
        </w:fldChar>
      </w:r>
      <w:r w:rsidRPr="00A21D5A">
        <w:rPr>
          <w:b/>
          <w:szCs w:val="20"/>
        </w:rPr>
        <w:instrText xml:space="preserve"> FORMCHECKBOX </w:instrText>
      </w:r>
      <w:r w:rsidR="003165E5">
        <w:rPr>
          <w:b/>
          <w:szCs w:val="20"/>
        </w:rPr>
      </w:r>
      <w:r w:rsidR="003165E5">
        <w:rPr>
          <w:b/>
          <w:szCs w:val="20"/>
        </w:rPr>
        <w:fldChar w:fldCharType="separate"/>
      </w:r>
      <w:r w:rsidRPr="00A21D5A">
        <w:rPr>
          <w:b/>
          <w:szCs w:val="20"/>
        </w:rPr>
        <w:fldChar w:fldCharType="end"/>
      </w:r>
      <w:r w:rsidR="002A270B" w:rsidRPr="00A21D5A">
        <w:rPr>
          <w:b/>
          <w:szCs w:val="20"/>
        </w:rPr>
        <w:t xml:space="preserve"> </w:t>
      </w:r>
      <w:r w:rsidR="002A270B" w:rsidRPr="00A21D5A">
        <w:rPr>
          <w:rStyle w:val="Strong"/>
          <w:b w:val="0"/>
        </w:rPr>
        <w:t>An amendment to the patient population under the existing item(s)</w:t>
      </w:r>
    </w:p>
    <w:p w14:paraId="0F4BCEC0" w14:textId="77777777" w:rsidR="002A270B" w:rsidRPr="00A21D5A" w:rsidRDefault="002A270B" w:rsidP="00A21D5A">
      <w:pPr>
        <w:spacing w:before="0" w:after="0"/>
        <w:ind w:left="360"/>
        <w:rPr>
          <w:rStyle w:val="Strong"/>
          <w:b w:val="0"/>
        </w:rPr>
      </w:pPr>
      <w:r w:rsidRPr="00A21D5A">
        <w:rPr>
          <w:b/>
          <w:szCs w:val="20"/>
        </w:rPr>
        <w:fldChar w:fldCharType="begin">
          <w:ffData>
            <w:name w:val="Check2"/>
            <w:enabled/>
            <w:calcOnExit w:val="0"/>
            <w:checkBox>
              <w:sizeAuto/>
              <w:default w:val="0"/>
            </w:checkBox>
          </w:ffData>
        </w:fldChar>
      </w:r>
      <w:r w:rsidRPr="00A21D5A">
        <w:rPr>
          <w:b/>
          <w:szCs w:val="20"/>
        </w:rPr>
        <w:instrText xml:space="preserve"> FORMCHECKBOX </w:instrText>
      </w:r>
      <w:r w:rsidR="003165E5">
        <w:rPr>
          <w:b/>
          <w:szCs w:val="20"/>
        </w:rPr>
      </w:r>
      <w:r w:rsidR="003165E5">
        <w:rPr>
          <w:b/>
          <w:szCs w:val="20"/>
        </w:rPr>
        <w:fldChar w:fldCharType="separate"/>
      </w:r>
      <w:r w:rsidRPr="00A21D5A">
        <w:rPr>
          <w:b/>
          <w:szCs w:val="20"/>
        </w:rPr>
        <w:fldChar w:fldCharType="end"/>
      </w:r>
      <w:r w:rsidRPr="00A21D5A">
        <w:rPr>
          <w:b/>
          <w:szCs w:val="20"/>
        </w:rPr>
        <w:t xml:space="preserve"> </w:t>
      </w:r>
      <w:r w:rsidRPr="00A21D5A">
        <w:rPr>
          <w:rStyle w:val="Strong"/>
          <w:b w:val="0"/>
        </w:rPr>
        <w:t>An amendment to the schedule fee of the existing item(s)</w:t>
      </w:r>
    </w:p>
    <w:p w14:paraId="6A475F68" w14:textId="77777777" w:rsidR="002A270B" w:rsidRPr="00A21D5A" w:rsidRDefault="002A270B" w:rsidP="00A21D5A">
      <w:pPr>
        <w:spacing w:before="0" w:after="0"/>
        <w:ind w:left="360"/>
        <w:rPr>
          <w:rStyle w:val="Strong"/>
          <w:b w:val="0"/>
        </w:rPr>
      </w:pPr>
      <w:r w:rsidRPr="00A21D5A">
        <w:rPr>
          <w:b/>
          <w:szCs w:val="20"/>
        </w:rPr>
        <w:fldChar w:fldCharType="begin">
          <w:ffData>
            <w:name w:val="Check2"/>
            <w:enabled/>
            <w:calcOnExit w:val="0"/>
            <w:checkBox>
              <w:sizeAuto/>
              <w:default w:val="0"/>
            </w:checkBox>
          </w:ffData>
        </w:fldChar>
      </w:r>
      <w:r w:rsidRPr="00A21D5A">
        <w:rPr>
          <w:b/>
          <w:szCs w:val="20"/>
        </w:rPr>
        <w:instrText xml:space="preserve"> FORMCHECKBOX </w:instrText>
      </w:r>
      <w:r w:rsidR="003165E5">
        <w:rPr>
          <w:b/>
          <w:szCs w:val="20"/>
        </w:rPr>
      </w:r>
      <w:r w:rsidR="003165E5">
        <w:rPr>
          <w:b/>
          <w:szCs w:val="20"/>
        </w:rPr>
        <w:fldChar w:fldCharType="separate"/>
      </w:r>
      <w:r w:rsidRPr="00A21D5A">
        <w:rPr>
          <w:b/>
          <w:szCs w:val="20"/>
        </w:rPr>
        <w:fldChar w:fldCharType="end"/>
      </w:r>
      <w:r w:rsidRPr="00A21D5A">
        <w:rPr>
          <w:b/>
          <w:szCs w:val="20"/>
        </w:rPr>
        <w:t xml:space="preserve"> </w:t>
      </w:r>
      <w:r w:rsidRPr="00A21D5A">
        <w:rPr>
          <w:rStyle w:val="Strong"/>
          <w:b w:val="0"/>
        </w:rPr>
        <w:t>An amendment to the time and complexity of an existing item(s)</w:t>
      </w:r>
    </w:p>
    <w:p w14:paraId="4F2419CF" w14:textId="77777777" w:rsidR="002A270B" w:rsidRPr="00A21D5A" w:rsidRDefault="002A270B" w:rsidP="00A21D5A">
      <w:pPr>
        <w:spacing w:before="0" w:after="0"/>
        <w:ind w:left="360"/>
        <w:rPr>
          <w:rStyle w:val="Strong"/>
          <w:b w:val="0"/>
        </w:rPr>
      </w:pPr>
      <w:r w:rsidRPr="00A21D5A">
        <w:rPr>
          <w:b/>
          <w:szCs w:val="20"/>
        </w:rPr>
        <w:fldChar w:fldCharType="begin">
          <w:ffData>
            <w:name w:val="Check2"/>
            <w:enabled/>
            <w:calcOnExit w:val="0"/>
            <w:checkBox>
              <w:sizeAuto/>
              <w:default w:val="0"/>
            </w:checkBox>
          </w:ffData>
        </w:fldChar>
      </w:r>
      <w:r w:rsidRPr="00A21D5A">
        <w:rPr>
          <w:b/>
          <w:szCs w:val="20"/>
        </w:rPr>
        <w:instrText xml:space="preserve"> FORMCHECKBOX </w:instrText>
      </w:r>
      <w:r w:rsidR="003165E5">
        <w:rPr>
          <w:b/>
          <w:szCs w:val="20"/>
        </w:rPr>
      </w:r>
      <w:r w:rsidR="003165E5">
        <w:rPr>
          <w:b/>
          <w:szCs w:val="20"/>
        </w:rPr>
        <w:fldChar w:fldCharType="separate"/>
      </w:r>
      <w:r w:rsidRPr="00A21D5A">
        <w:rPr>
          <w:b/>
          <w:szCs w:val="20"/>
        </w:rPr>
        <w:fldChar w:fldCharType="end"/>
      </w:r>
      <w:r w:rsidRPr="00A21D5A">
        <w:rPr>
          <w:b/>
          <w:szCs w:val="20"/>
        </w:rPr>
        <w:t xml:space="preserve"> </w:t>
      </w:r>
      <w:r w:rsidRPr="00A21D5A">
        <w:rPr>
          <w:rStyle w:val="Strong"/>
          <w:b w:val="0"/>
        </w:rPr>
        <w:t>Access to an existing item(s) by a different health practitioner group</w:t>
      </w:r>
    </w:p>
    <w:p w14:paraId="36FEEBCC" w14:textId="77777777" w:rsidR="002A270B" w:rsidRPr="00A21D5A" w:rsidRDefault="002A270B" w:rsidP="00A21D5A">
      <w:pPr>
        <w:spacing w:before="0" w:after="0"/>
        <w:ind w:left="360"/>
        <w:rPr>
          <w:rStyle w:val="Strong"/>
          <w:b w:val="0"/>
        </w:rPr>
      </w:pPr>
      <w:r w:rsidRPr="00A21D5A">
        <w:rPr>
          <w:b/>
          <w:szCs w:val="20"/>
        </w:rPr>
        <w:fldChar w:fldCharType="begin">
          <w:ffData>
            <w:name w:val="Check2"/>
            <w:enabled/>
            <w:calcOnExit w:val="0"/>
            <w:checkBox>
              <w:sizeAuto/>
              <w:default w:val="0"/>
            </w:checkBox>
          </w:ffData>
        </w:fldChar>
      </w:r>
      <w:r w:rsidRPr="00A21D5A">
        <w:rPr>
          <w:b/>
          <w:szCs w:val="20"/>
        </w:rPr>
        <w:instrText xml:space="preserve"> FORMCHECKBOX </w:instrText>
      </w:r>
      <w:r w:rsidR="003165E5">
        <w:rPr>
          <w:b/>
          <w:szCs w:val="20"/>
        </w:rPr>
      </w:r>
      <w:r w:rsidR="003165E5">
        <w:rPr>
          <w:b/>
          <w:szCs w:val="20"/>
        </w:rPr>
        <w:fldChar w:fldCharType="separate"/>
      </w:r>
      <w:r w:rsidRPr="00A21D5A">
        <w:rPr>
          <w:b/>
          <w:szCs w:val="20"/>
        </w:rPr>
        <w:fldChar w:fldCharType="end"/>
      </w:r>
      <w:r w:rsidRPr="00A21D5A">
        <w:rPr>
          <w:b/>
          <w:szCs w:val="20"/>
        </w:rPr>
        <w:t xml:space="preserve"> </w:t>
      </w:r>
      <w:r w:rsidRPr="00A21D5A">
        <w:rPr>
          <w:rStyle w:val="Strong"/>
          <w:b w:val="0"/>
        </w:rPr>
        <w:t>Minor amendments to the item descriptor that does not affect how the service is delivered</w:t>
      </w:r>
    </w:p>
    <w:p w14:paraId="6CA8C387" w14:textId="77777777" w:rsidR="002A270B" w:rsidRPr="00A21D5A" w:rsidRDefault="002A270B" w:rsidP="00A21D5A">
      <w:pPr>
        <w:spacing w:before="0" w:after="0"/>
        <w:ind w:left="360"/>
        <w:rPr>
          <w:rStyle w:val="Strong"/>
          <w:b w:val="0"/>
        </w:rPr>
      </w:pPr>
      <w:r w:rsidRPr="00A21D5A">
        <w:rPr>
          <w:b/>
          <w:szCs w:val="20"/>
        </w:rPr>
        <w:fldChar w:fldCharType="begin">
          <w:ffData>
            <w:name w:val="Check2"/>
            <w:enabled/>
            <w:calcOnExit w:val="0"/>
            <w:checkBox>
              <w:sizeAuto/>
              <w:default w:val="0"/>
            </w:checkBox>
          </w:ffData>
        </w:fldChar>
      </w:r>
      <w:r w:rsidRPr="00A21D5A">
        <w:rPr>
          <w:b/>
          <w:szCs w:val="20"/>
        </w:rPr>
        <w:instrText xml:space="preserve"> FORMCHECKBOX </w:instrText>
      </w:r>
      <w:r w:rsidR="003165E5">
        <w:rPr>
          <w:b/>
          <w:szCs w:val="20"/>
        </w:rPr>
      </w:r>
      <w:r w:rsidR="003165E5">
        <w:rPr>
          <w:b/>
          <w:szCs w:val="20"/>
        </w:rPr>
        <w:fldChar w:fldCharType="separate"/>
      </w:r>
      <w:r w:rsidRPr="00A21D5A">
        <w:rPr>
          <w:b/>
          <w:szCs w:val="20"/>
        </w:rPr>
        <w:fldChar w:fldCharType="end"/>
      </w:r>
      <w:r w:rsidRPr="00A21D5A">
        <w:rPr>
          <w:b/>
          <w:szCs w:val="20"/>
        </w:rPr>
        <w:t xml:space="preserve"> </w:t>
      </w:r>
      <w:r w:rsidRPr="00A21D5A">
        <w:rPr>
          <w:rStyle w:val="Strong"/>
          <w:b w:val="0"/>
        </w:rPr>
        <w:t>An amendment to an existing specific single consultation item</w:t>
      </w:r>
    </w:p>
    <w:p w14:paraId="0368B06C" w14:textId="77777777" w:rsidR="00A21D5A" w:rsidRDefault="002A270B" w:rsidP="00A21D5A">
      <w:pPr>
        <w:spacing w:before="0" w:after="0"/>
        <w:ind w:left="360"/>
        <w:rPr>
          <w:rStyle w:val="Strong"/>
          <w:b w:val="0"/>
        </w:rPr>
      </w:pPr>
      <w:r w:rsidRPr="00A21D5A">
        <w:rPr>
          <w:b/>
          <w:szCs w:val="20"/>
        </w:rPr>
        <w:fldChar w:fldCharType="begin">
          <w:ffData>
            <w:name w:val="Check2"/>
            <w:enabled/>
            <w:calcOnExit w:val="0"/>
            <w:checkBox>
              <w:sizeAuto/>
              <w:default w:val="0"/>
            </w:checkBox>
          </w:ffData>
        </w:fldChar>
      </w:r>
      <w:r w:rsidRPr="00A21D5A">
        <w:rPr>
          <w:b/>
          <w:szCs w:val="20"/>
        </w:rPr>
        <w:instrText xml:space="preserve"> FORMCHECKBOX </w:instrText>
      </w:r>
      <w:r w:rsidR="003165E5">
        <w:rPr>
          <w:b/>
          <w:szCs w:val="20"/>
        </w:rPr>
      </w:r>
      <w:r w:rsidR="003165E5">
        <w:rPr>
          <w:b/>
          <w:szCs w:val="20"/>
        </w:rPr>
        <w:fldChar w:fldCharType="separate"/>
      </w:r>
      <w:r w:rsidRPr="00A21D5A">
        <w:rPr>
          <w:b/>
          <w:szCs w:val="20"/>
        </w:rPr>
        <w:fldChar w:fldCharType="end"/>
      </w:r>
      <w:r w:rsidRPr="00A21D5A">
        <w:rPr>
          <w:b/>
          <w:szCs w:val="20"/>
        </w:rPr>
        <w:t xml:space="preserve"> </w:t>
      </w:r>
      <w:r w:rsidRPr="00A21D5A">
        <w:rPr>
          <w:rStyle w:val="Strong"/>
          <w:b w:val="0"/>
        </w:rPr>
        <w:t>An amendment to an existing global consultation item(s)</w:t>
      </w:r>
    </w:p>
    <w:p w14:paraId="49435991" w14:textId="4FA4E16B" w:rsidR="002A270B" w:rsidRPr="00A21D5A" w:rsidRDefault="004A263B" w:rsidP="00A21D5A">
      <w:pPr>
        <w:spacing w:before="0" w:after="0"/>
        <w:ind w:left="360"/>
        <w:rPr>
          <w:rStyle w:val="Strong"/>
          <w:b w:val="0"/>
        </w:rPr>
      </w:pPr>
      <w:r w:rsidRPr="00A21D5A">
        <w:rPr>
          <w:b/>
          <w:szCs w:val="20"/>
        </w:rPr>
        <w:fldChar w:fldCharType="begin">
          <w:ffData>
            <w:name w:val="Check2"/>
            <w:enabled/>
            <w:calcOnExit w:val="0"/>
            <w:checkBox>
              <w:sizeAuto/>
              <w:default w:val="0"/>
            </w:checkBox>
          </w:ffData>
        </w:fldChar>
      </w:r>
      <w:r w:rsidRPr="00A21D5A">
        <w:rPr>
          <w:b/>
          <w:szCs w:val="20"/>
        </w:rPr>
        <w:instrText xml:space="preserve"> FORMCHECKBOX </w:instrText>
      </w:r>
      <w:r w:rsidR="003165E5">
        <w:rPr>
          <w:b/>
          <w:szCs w:val="20"/>
        </w:rPr>
      </w:r>
      <w:r w:rsidR="003165E5">
        <w:rPr>
          <w:b/>
          <w:szCs w:val="20"/>
        </w:rPr>
        <w:fldChar w:fldCharType="separate"/>
      </w:r>
      <w:r w:rsidRPr="00A21D5A">
        <w:rPr>
          <w:b/>
          <w:szCs w:val="20"/>
        </w:rPr>
        <w:fldChar w:fldCharType="end"/>
      </w:r>
      <w:r w:rsidRPr="00A21D5A">
        <w:rPr>
          <w:b/>
          <w:szCs w:val="20"/>
        </w:rPr>
        <w:t xml:space="preserve"> </w:t>
      </w:r>
      <w:r w:rsidR="002A270B" w:rsidRPr="00A21D5A">
        <w:rPr>
          <w:rStyle w:val="Strong"/>
          <w:b w:val="0"/>
        </w:rPr>
        <w:t>Other (please describe below)</w:t>
      </w:r>
      <w:r w:rsidR="00A6491A" w:rsidRPr="00A21D5A">
        <w:rPr>
          <w:rStyle w:val="Strong"/>
          <w:b w:val="0"/>
        </w:rPr>
        <w:t>:</w:t>
      </w:r>
    </w:p>
    <w:p w14:paraId="37CFE625" w14:textId="784AD88A" w:rsidR="002A270B" w:rsidRPr="00CB12EC" w:rsidRDefault="002A270B" w:rsidP="00A21D5A"/>
    <w:p w14:paraId="3DBCE472"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lastRenderedPageBreak/>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1294BC70" w14:textId="77777777" w:rsidR="006B6390" w:rsidRPr="00B602ED" w:rsidRDefault="00B602ED" w:rsidP="00B602ED">
      <w:pPr>
        <w:spacing w:before="0" w:after="0"/>
        <w:ind w:left="360"/>
        <w:rPr>
          <w:rStyle w:val="Strong"/>
          <w:b w:val="0"/>
        </w:rPr>
      </w:pPr>
      <w:r>
        <w:rPr>
          <w:rStyle w:val="Strong"/>
          <w:b w:val="0"/>
        </w:rPr>
        <w:t>N/A</w:t>
      </w:r>
    </w:p>
    <w:p w14:paraId="6F0DD20D"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004033DD" w14:textId="77777777" w:rsidR="000A5B32" w:rsidRDefault="000A5B32" w:rsidP="00A21D5A">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165E5">
        <w:rPr>
          <w:szCs w:val="20"/>
        </w:rPr>
      </w:r>
      <w:r w:rsidR="003165E5">
        <w:rPr>
          <w:szCs w:val="20"/>
        </w:rPr>
        <w:fldChar w:fldCharType="separate"/>
      </w:r>
      <w:r w:rsidRPr="000A5B32">
        <w:rPr>
          <w:szCs w:val="20"/>
        </w:rPr>
        <w:fldChar w:fldCharType="end"/>
      </w:r>
      <w:r w:rsidRPr="000A5B32">
        <w:rPr>
          <w:szCs w:val="20"/>
        </w:rPr>
        <w:t xml:space="preserve"> Yes</w:t>
      </w:r>
    </w:p>
    <w:p w14:paraId="3A125192" w14:textId="77777777" w:rsidR="00626365" w:rsidRDefault="00B602ED" w:rsidP="00A21D5A">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165E5">
        <w:rPr>
          <w:szCs w:val="20"/>
        </w:rPr>
      </w:r>
      <w:r w:rsidR="003165E5">
        <w:rPr>
          <w:szCs w:val="20"/>
        </w:rPr>
        <w:fldChar w:fldCharType="separate"/>
      </w:r>
      <w:r>
        <w:rPr>
          <w:szCs w:val="20"/>
        </w:rPr>
        <w:fldChar w:fldCharType="end"/>
      </w:r>
      <w:r w:rsidR="000A5B32" w:rsidRPr="000A5B32">
        <w:rPr>
          <w:szCs w:val="20"/>
        </w:rPr>
        <w:t xml:space="preserve"> No</w:t>
      </w:r>
    </w:p>
    <w:p w14:paraId="60242330"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6566C259" w14:textId="77777777" w:rsidR="000A5B32" w:rsidRPr="00855944" w:rsidRDefault="00B602ED" w:rsidP="00A21D5A">
      <w:pPr>
        <w:ind w:left="284" w:firstLine="76"/>
        <w:rPr>
          <w:rStyle w:val="Strong"/>
        </w:rPr>
      </w:pPr>
      <w:r>
        <w:t>N/A</w:t>
      </w:r>
    </w:p>
    <w:p w14:paraId="323ACF56" w14:textId="77777777" w:rsidR="000B3CD0" w:rsidRDefault="000B3CD0" w:rsidP="00730C04">
      <w:pPr>
        <w:pStyle w:val="Heading2"/>
      </w:pPr>
      <w:r w:rsidRPr="00154B00">
        <w:t xml:space="preserve">What is the type of </w:t>
      </w:r>
      <w:r w:rsidR="00B45CA5">
        <w:t xml:space="preserve">medical </w:t>
      </w:r>
      <w:r w:rsidRPr="00154B00">
        <w:t>service</w:t>
      </w:r>
      <w:r w:rsidR="00B45CA5">
        <w:t>/technology?</w:t>
      </w:r>
    </w:p>
    <w:p w14:paraId="1530EB83" w14:textId="77777777" w:rsidR="00A6594E" w:rsidRDefault="00B602ED" w:rsidP="00A21D5A">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3165E5">
        <w:rPr>
          <w:b/>
          <w:szCs w:val="20"/>
        </w:rPr>
      </w:r>
      <w:r w:rsidR="003165E5">
        <w:rPr>
          <w:b/>
          <w:szCs w:val="20"/>
        </w:rPr>
        <w:fldChar w:fldCharType="separate"/>
      </w:r>
      <w:r>
        <w:rPr>
          <w:b/>
          <w:szCs w:val="20"/>
        </w:rPr>
        <w:fldChar w:fldCharType="end"/>
      </w:r>
      <w:r w:rsidR="00A6594E" w:rsidRPr="0027105F">
        <w:rPr>
          <w:b/>
          <w:szCs w:val="20"/>
        </w:rPr>
        <w:t xml:space="preserve"> </w:t>
      </w:r>
      <w:r w:rsidR="00A6594E">
        <w:t>Therapeutic medical service</w:t>
      </w:r>
    </w:p>
    <w:p w14:paraId="10C7CF31" w14:textId="77777777" w:rsidR="00A6594E" w:rsidRDefault="00A6594E" w:rsidP="00A21D5A">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165E5">
        <w:rPr>
          <w:b/>
          <w:szCs w:val="20"/>
        </w:rPr>
      </w:r>
      <w:r w:rsidR="003165E5">
        <w:rPr>
          <w:b/>
          <w:szCs w:val="20"/>
        </w:rPr>
        <w:fldChar w:fldCharType="separate"/>
      </w:r>
      <w:r w:rsidRPr="0027105F">
        <w:rPr>
          <w:b/>
          <w:szCs w:val="20"/>
        </w:rPr>
        <w:fldChar w:fldCharType="end"/>
      </w:r>
      <w:r w:rsidRPr="0027105F">
        <w:rPr>
          <w:b/>
          <w:szCs w:val="20"/>
        </w:rPr>
        <w:t xml:space="preserve"> </w:t>
      </w:r>
      <w:r>
        <w:t>Investigative medical service</w:t>
      </w:r>
    </w:p>
    <w:p w14:paraId="5C645308" w14:textId="77777777" w:rsidR="00A6594E" w:rsidRDefault="00A6594E" w:rsidP="00A21D5A">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165E5">
        <w:rPr>
          <w:b/>
          <w:szCs w:val="20"/>
        </w:rPr>
      </w:r>
      <w:r w:rsidR="003165E5">
        <w:rPr>
          <w:b/>
          <w:szCs w:val="20"/>
        </w:rPr>
        <w:fldChar w:fldCharType="separate"/>
      </w:r>
      <w:r w:rsidRPr="0027105F">
        <w:rPr>
          <w:b/>
          <w:szCs w:val="20"/>
        </w:rPr>
        <w:fldChar w:fldCharType="end"/>
      </w:r>
      <w:r w:rsidRPr="0027105F">
        <w:rPr>
          <w:b/>
          <w:szCs w:val="20"/>
        </w:rPr>
        <w:t xml:space="preserve"> </w:t>
      </w:r>
      <w:r>
        <w:t>Single consultation medical service</w:t>
      </w:r>
    </w:p>
    <w:p w14:paraId="0FD237A5" w14:textId="77777777" w:rsidR="00A6594E" w:rsidRDefault="00A6594E" w:rsidP="00A21D5A">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165E5">
        <w:rPr>
          <w:b/>
          <w:szCs w:val="20"/>
        </w:rPr>
      </w:r>
      <w:r w:rsidR="003165E5">
        <w:rPr>
          <w:b/>
          <w:szCs w:val="20"/>
        </w:rPr>
        <w:fldChar w:fldCharType="separate"/>
      </w:r>
      <w:r w:rsidRPr="0027105F">
        <w:rPr>
          <w:b/>
          <w:szCs w:val="20"/>
        </w:rPr>
        <w:fldChar w:fldCharType="end"/>
      </w:r>
      <w:r w:rsidRPr="0027105F">
        <w:rPr>
          <w:b/>
          <w:szCs w:val="20"/>
        </w:rPr>
        <w:t xml:space="preserve"> </w:t>
      </w:r>
      <w:r>
        <w:t>Global consultation medical service</w:t>
      </w:r>
    </w:p>
    <w:p w14:paraId="0EAD7156" w14:textId="77777777" w:rsidR="00A6594E" w:rsidRDefault="00A6594E" w:rsidP="00A21D5A">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165E5">
        <w:rPr>
          <w:b/>
          <w:szCs w:val="20"/>
        </w:rPr>
      </w:r>
      <w:r w:rsidR="003165E5">
        <w:rPr>
          <w:b/>
          <w:szCs w:val="20"/>
        </w:rPr>
        <w:fldChar w:fldCharType="separate"/>
      </w:r>
      <w:r w:rsidRPr="0027105F">
        <w:rPr>
          <w:b/>
          <w:szCs w:val="20"/>
        </w:rPr>
        <w:fldChar w:fldCharType="end"/>
      </w:r>
      <w:r w:rsidRPr="0027105F">
        <w:rPr>
          <w:b/>
          <w:szCs w:val="20"/>
        </w:rPr>
        <w:t xml:space="preserve"> </w:t>
      </w:r>
      <w:r>
        <w:t>Allied health service</w:t>
      </w:r>
    </w:p>
    <w:p w14:paraId="2EE1B328" w14:textId="77777777" w:rsidR="00A6594E" w:rsidRDefault="00A6594E" w:rsidP="00A21D5A">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165E5">
        <w:rPr>
          <w:b/>
          <w:szCs w:val="20"/>
        </w:rPr>
      </w:r>
      <w:r w:rsidR="003165E5">
        <w:rPr>
          <w:b/>
          <w:szCs w:val="20"/>
        </w:rPr>
        <w:fldChar w:fldCharType="separate"/>
      </w:r>
      <w:r w:rsidRPr="0027105F">
        <w:rPr>
          <w:b/>
          <w:szCs w:val="20"/>
        </w:rPr>
        <w:fldChar w:fldCharType="end"/>
      </w:r>
      <w:r w:rsidRPr="0027105F">
        <w:rPr>
          <w:b/>
          <w:szCs w:val="20"/>
        </w:rPr>
        <w:t xml:space="preserve"> </w:t>
      </w:r>
      <w:r>
        <w:t>Co-dependent technology</w:t>
      </w:r>
    </w:p>
    <w:p w14:paraId="23A2C0E0" w14:textId="77777777" w:rsidR="00A6594E" w:rsidRPr="00A6594E" w:rsidRDefault="00A6594E" w:rsidP="00A21D5A">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165E5">
        <w:rPr>
          <w:b/>
          <w:szCs w:val="20"/>
        </w:rPr>
      </w:r>
      <w:r w:rsidR="003165E5">
        <w:rPr>
          <w:b/>
          <w:szCs w:val="20"/>
        </w:rPr>
        <w:fldChar w:fldCharType="separate"/>
      </w:r>
      <w:r w:rsidRPr="0027105F">
        <w:rPr>
          <w:b/>
          <w:szCs w:val="20"/>
        </w:rPr>
        <w:fldChar w:fldCharType="end"/>
      </w:r>
      <w:r w:rsidRPr="0027105F">
        <w:rPr>
          <w:b/>
          <w:szCs w:val="20"/>
        </w:rPr>
        <w:t xml:space="preserve"> </w:t>
      </w:r>
      <w:r>
        <w:t>Hybrid health technology</w:t>
      </w:r>
    </w:p>
    <w:p w14:paraId="35CE25D2"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408DB7F7" w14:textId="77777777" w:rsidR="00A6594E" w:rsidRPr="00A6594E" w:rsidRDefault="00297257" w:rsidP="00297257">
      <w:pPr>
        <w:spacing w:before="0" w:after="0"/>
        <w:ind w:left="360"/>
      </w:pPr>
      <w:r>
        <w:t>N/A</w:t>
      </w:r>
    </w:p>
    <w:p w14:paraId="17D74DEF"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39D57D13" w14:textId="77777777" w:rsidR="00FE16C1" w:rsidRDefault="00FE16C1" w:rsidP="00A21D5A">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165E5">
        <w:rPr>
          <w:b/>
          <w:szCs w:val="20"/>
        </w:rPr>
      </w:r>
      <w:r w:rsidR="003165E5">
        <w:rPr>
          <w:b/>
          <w:szCs w:val="20"/>
        </w:rPr>
        <w:fldChar w:fldCharType="separate"/>
      </w:r>
      <w:r w:rsidRPr="0027105F">
        <w:rPr>
          <w:b/>
          <w:szCs w:val="20"/>
        </w:rPr>
        <w:fldChar w:fldCharType="end"/>
      </w:r>
      <w:r w:rsidRPr="0027105F">
        <w:rPr>
          <w:b/>
          <w:szCs w:val="20"/>
        </w:rPr>
        <w:t xml:space="preserve"> </w:t>
      </w:r>
      <w:r>
        <w:t>Pharmaceutical / Biological</w:t>
      </w:r>
    </w:p>
    <w:p w14:paraId="4E2C2508" w14:textId="77777777" w:rsidR="00FE16C1" w:rsidRDefault="00C11DE3" w:rsidP="00A21D5A">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3165E5">
        <w:rPr>
          <w:b/>
          <w:szCs w:val="20"/>
        </w:rPr>
      </w:r>
      <w:r w:rsidR="003165E5">
        <w:rPr>
          <w:b/>
          <w:szCs w:val="20"/>
        </w:rPr>
        <w:fldChar w:fldCharType="separate"/>
      </w:r>
      <w:r>
        <w:rPr>
          <w:b/>
          <w:szCs w:val="20"/>
        </w:rPr>
        <w:fldChar w:fldCharType="end"/>
      </w:r>
      <w:r w:rsidR="00FE16C1" w:rsidRPr="0027105F">
        <w:rPr>
          <w:b/>
          <w:szCs w:val="20"/>
        </w:rPr>
        <w:t xml:space="preserve"> </w:t>
      </w:r>
      <w:r w:rsidR="00FE16C1">
        <w:t>Prosthesis or device</w:t>
      </w:r>
    </w:p>
    <w:p w14:paraId="0E9589AA" w14:textId="77777777" w:rsidR="00FE16C1" w:rsidRPr="00FE16C1" w:rsidRDefault="00FE16C1" w:rsidP="00A21D5A">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165E5">
        <w:rPr>
          <w:b/>
          <w:szCs w:val="20"/>
        </w:rPr>
      </w:r>
      <w:r w:rsidR="003165E5">
        <w:rPr>
          <w:b/>
          <w:szCs w:val="20"/>
        </w:rPr>
        <w:fldChar w:fldCharType="separate"/>
      </w:r>
      <w:r w:rsidRPr="0027105F">
        <w:rPr>
          <w:b/>
          <w:szCs w:val="20"/>
        </w:rPr>
        <w:fldChar w:fldCharType="end"/>
      </w:r>
      <w:r w:rsidRPr="0027105F">
        <w:rPr>
          <w:b/>
          <w:szCs w:val="20"/>
        </w:rPr>
        <w:t xml:space="preserve"> </w:t>
      </w:r>
      <w:r>
        <w:t>No</w:t>
      </w:r>
    </w:p>
    <w:p w14:paraId="19CEE580"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31470F75" w14:textId="77777777" w:rsidR="00FE16C1" w:rsidRPr="00FE16C1" w:rsidRDefault="00C11DE3" w:rsidP="00A21D5A">
      <w:pPr>
        <w:spacing w:before="0" w:after="0"/>
        <w:ind w:left="284" w:firstLine="76"/>
        <w:rPr>
          <w:szCs w:val="20"/>
        </w:rPr>
      </w:pPr>
      <w:r>
        <w:rPr>
          <w:szCs w:val="20"/>
        </w:rPr>
        <w:t>N/A</w:t>
      </w:r>
    </w:p>
    <w:p w14:paraId="0E28B893"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4B3D944D" w14:textId="77777777" w:rsidR="007E39E4" w:rsidRPr="007E39E4" w:rsidRDefault="00C11DE3" w:rsidP="00A21D5A">
      <w:pPr>
        <w:ind w:left="284" w:firstLine="76"/>
        <w:rPr>
          <w:b/>
          <w:szCs w:val="20"/>
        </w:rPr>
      </w:pPr>
      <w:r>
        <w:t>N/A</w:t>
      </w:r>
    </w:p>
    <w:p w14:paraId="146F30F5"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08B5D876" w14:textId="77777777" w:rsidR="001E6919" w:rsidRPr="007E39E4" w:rsidRDefault="00C11DE3" w:rsidP="00A21D5A">
      <w:pPr>
        <w:spacing w:before="0" w:after="0"/>
        <w:ind w:left="284" w:firstLine="76"/>
        <w:rPr>
          <w:szCs w:val="20"/>
        </w:rPr>
      </w:pPr>
      <w:r>
        <w:rPr>
          <w:szCs w:val="20"/>
        </w:rPr>
        <w:t>N/A</w:t>
      </w:r>
    </w:p>
    <w:p w14:paraId="433DD5D9"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3641BB67" w14:textId="77777777" w:rsidR="001E6958" w:rsidRPr="001E6958" w:rsidRDefault="00C11DE3" w:rsidP="00A21D5A">
      <w:pPr>
        <w:spacing w:before="0" w:after="0"/>
        <w:ind w:left="284" w:firstLine="76"/>
      </w:pPr>
      <w:r>
        <w:t>N/A</w:t>
      </w:r>
    </w:p>
    <w:p w14:paraId="12BF2288"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499C7327" w14:textId="77777777" w:rsidR="001E6958" w:rsidRDefault="00C11DE3" w:rsidP="00A21D5A">
      <w:pPr>
        <w:spacing w:before="0" w:after="0"/>
        <w:ind w:left="284" w:firstLine="76"/>
        <w:rPr>
          <w:szCs w:val="20"/>
        </w:rPr>
      </w:pPr>
      <w:r>
        <w:rPr>
          <w:szCs w:val="20"/>
        </w:rPr>
        <w:t>N/A</w:t>
      </w:r>
    </w:p>
    <w:p w14:paraId="351FD193"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0E3C5B09" w14:textId="2D06A068" w:rsidR="009939DC" w:rsidRDefault="00A21D5A" w:rsidP="00A21D5A">
      <w:pPr>
        <w:spacing w:before="0"/>
        <w:ind w:left="284" w:firstLine="74"/>
      </w:pPr>
      <w:r>
        <w:t>N/A</w:t>
      </w:r>
    </w:p>
    <w:p w14:paraId="3C7D3020"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29AC1CE2" w14:textId="7A0A5584" w:rsidR="00A21D5A" w:rsidRDefault="00C11DE3" w:rsidP="00A21D5A">
      <w:pPr>
        <w:spacing w:before="0" w:after="0"/>
        <w:ind w:left="284" w:firstLine="76"/>
        <w:rPr>
          <w:szCs w:val="20"/>
        </w:rPr>
      </w:pPr>
      <w:r>
        <w:rPr>
          <w:szCs w:val="20"/>
        </w:rPr>
        <w:t>N/A</w:t>
      </w:r>
    </w:p>
    <w:p w14:paraId="797FA87A" w14:textId="77777777" w:rsidR="00A21D5A" w:rsidRDefault="00A21D5A">
      <w:pPr>
        <w:spacing w:before="0" w:after="200" w:line="276" w:lineRule="auto"/>
        <w:rPr>
          <w:szCs w:val="20"/>
        </w:rPr>
      </w:pPr>
      <w:r>
        <w:rPr>
          <w:szCs w:val="20"/>
        </w:rPr>
        <w:br w:type="page"/>
      </w:r>
    </w:p>
    <w:p w14:paraId="4ADCDB19" w14:textId="1756EC15" w:rsidR="00016B6E" w:rsidRPr="009939DC" w:rsidRDefault="00016B6E" w:rsidP="00530204">
      <w:pPr>
        <w:pStyle w:val="Heading2"/>
        <w:numPr>
          <w:ilvl w:val="0"/>
          <w:numId w:val="26"/>
        </w:numPr>
      </w:pPr>
      <w:r w:rsidRPr="009939DC">
        <w:lastRenderedPageBreak/>
        <w:t>Are there any other sponsor(s) and/or manufacturer(</w:t>
      </w:r>
      <w:r w:rsidR="008B729C" w:rsidRPr="009939DC">
        <w:t>s) that have a similar prosthesi</w:t>
      </w:r>
      <w:r w:rsidRPr="009939DC">
        <w:t xml:space="preserve">s or device component in the Australian </w:t>
      </w:r>
      <w:proofErr w:type="gramStart"/>
      <w:r w:rsidRPr="009939DC">
        <w:t>market place</w:t>
      </w:r>
      <w:proofErr w:type="gramEnd"/>
      <w:r w:rsidRPr="009939DC">
        <w:t xml:space="preserve"> which this application is relevant to?</w:t>
      </w:r>
    </w:p>
    <w:p w14:paraId="15CE357C" w14:textId="77777777" w:rsidR="009939DC" w:rsidRPr="001E6958" w:rsidRDefault="00C11DE3" w:rsidP="00A21D5A">
      <w:pPr>
        <w:spacing w:before="0" w:after="0"/>
        <w:ind w:left="284" w:firstLine="76"/>
        <w:rPr>
          <w:szCs w:val="20"/>
        </w:rPr>
      </w:pPr>
      <w:r>
        <w:rPr>
          <w:szCs w:val="20"/>
        </w:rPr>
        <w:t>N/A</w:t>
      </w:r>
    </w:p>
    <w:p w14:paraId="22E6A300"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0507FF62" w14:textId="77777777" w:rsidR="00016B6E" w:rsidRPr="009939DC" w:rsidRDefault="00C11DE3" w:rsidP="00A21D5A">
      <w:pPr>
        <w:ind w:left="284" w:firstLine="76"/>
      </w:pPr>
      <w:r>
        <w:t>N/A</w:t>
      </w:r>
    </w:p>
    <w:p w14:paraId="1EDD17EA"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313D888E" w14:textId="6E323C9A" w:rsidR="00F301F1" w:rsidRPr="00855944" w:rsidRDefault="00A21D5A" w:rsidP="00A21D5A">
      <w:pPr>
        <w:spacing w:before="0" w:after="0"/>
        <w:ind w:left="284" w:firstLine="76"/>
      </w:pPr>
      <w:r>
        <w:t>N/A</w:t>
      </w:r>
      <w:r w:rsidR="00F301F1" w:rsidRPr="00855944">
        <w:br w:type="page"/>
      </w:r>
    </w:p>
    <w:p w14:paraId="20AC8A40"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16408ADA" w14:textId="77777777" w:rsidR="001A1ADF" w:rsidRPr="00A6491A" w:rsidRDefault="000E2E02" w:rsidP="000E2E02">
      <w:pPr>
        <w:pStyle w:val="Heading2"/>
      </w:pPr>
      <w:r>
        <w:t xml:space="preserve">(a) </w:t>
      </w:r>
      <w:r w:rsidRPr="000E2E02">
        <w:t>If the proposed medical service involves use of a medical de</w:t>
      </w:r>
      <w:r w:rsidR="000F3129">
        <w:t xml:space="preserve">vice, in-vitro diagnostic test, </w:t>
      </w:r>
      <w:r w:rsidRPr="000E2E02">
        <w:t>pharmaceutical product, radioactive tracer, or any other type of therapeutic good, please provide details</w:t>
      </w:r>
    </w:p>
    <w:p w14:paraId="451B7941" w14:textId="77777777" w:rsidR="00A26343" w:rsidRPr="00A26343" w:rsidRDefault="00A26343" w:rsidP="00A21D5A">
      <w:pPr>
        <w:spacing w:before="0" w:after="0"/>
        <w:ind w:left="360"/>
        <w:rPr>
          <w:szCs w:val="20"/>
        </w:rPr>
      </w:pPr>
      <w:r w:rsidRPr="00A26343">
        <w:rPr>
          <w:szCs w:val="20"/>
        </w:rPr>
        <w:t>Type of therapeutic good</w:t>
      </w:r>
      <w:r>
        <w:rPr>
          <w:szCs w:val="20"/>
        </w:rPr>
        <w:t xml:space="preserve">: </w:t>
      </w:r>
      <w:r w:rsidR="0084342E">
        <w:t xml:space="preserve">Deep brain stimulation </w:t>
      </w:r>
      <w:r w:rsidR="0060075B">
        <w:t xml:space="preserve">system: Percept PC </w:t>
      </w:r>
      <w:proofErr w:type="spellStart"/>
      <w:r w:rsidR="0060075B">
        <w:t>BrainSense</w:t>
      </w:r>
      <w:proofErr w:type="spellEnd"/>
      <w:r w:rsidR="0060075B">
        <w:t xml:space="preserve"> B35200</w:t>
      </w:r>
    </w:p>
    <w:p w14:paraId="4A0784F6" w14:textId="77777777" w:rsidR="00A26343" w:rsidRPr="00A26343" w:rsidRDefault="00A26343" w:rsidP="00A21D5A">
      <w:pPr>
        <w:spacing w:before="0" w:after="0"/>
        <w:ind w:left="360"/>
        <w:rPr>
          <w:szCs w:val="20"/>
        </w:rPr>
      </w:pPr>
      <w:r w:rsidRPr="00A26343">
        <w:rPr>
          <w:szCs w:val="20"/>
        </w:rPr>
        <w:t>Manufacturer’s name</w:t>
      </w:r>
      <w:r>
        <w:rPr>
          <w:szCs w:val="20"/>
        </w:rPr>
        <w:t xml:space="preserve">: </w:t>
      </w:r>
      <w:r w:rsidR="0060075B">
        <w:t>Medtronic Inc</w:t>
      </w:r>
    </w:p>
    <w:p w14:paraId="037E1AE4" w14:textId="184BCCD2" w:rsidR="000E2E02" w:rsidRPr="00A21D5A" w:rsidRDefault="00A26343" w:rsidP="00A21D5A">
      <w:pPr>
        <w:spacing w:before="0" w:after="0"/>
        <w:ind w:left="360"/>
      </w:pPr>
      <w:r w:rsidRPr="00A26343">
        <w:rPr>
          <w:szCs w:val="20"/>
        </w:rPr>
        <w:t>Sponsor’s name</w:t>
      </w:r>
      <w:r>
        <w:rPr>
          <w:szCs w:val="20"/>
        </w:rPr>
        <w:t xml:space="preserve">: </w:t>
      </w:r>
      <w:r w:rsidR="0060075B">
        <w:t>Medtronic Australasia Pty Ltd</w:t>
      </w:r>
    </w:p>
    <w:p w14:paraId="2BAC8481" w14:textId="2A956717" w:rsidR="00704082" w:rsidRDefault="000E2E02" w:rsidP="00A21D5A">
      <w:pPr>
        <w:pStyle w:val="Heading2"/>
        <w:numPr>
          <w:ilvl w:val="0"/>
          <w:numId w:val="27"/>
        </w:numPr>
      </w:pPr>
      <w:r>
        <w:t>Has it been listed on the Australian Register of Therapeutic Goods (ARTG) by the Therapeutic Goods</w:t>
      </w:r>
      <w:r w:rsidR="000F3129">
        <w:t xml:space="preserve"> </w:t>
      </w:r>
      <w:r>
        <w:t>Administration (TGA)? If the therapeutic good has been listed on the ARTG, please state the ARTG identification numbers, TGA-approved indication(s), and TGA-approved purpose(s).</w:t>
      </w:r>
    </w:p>
    <w:p w14:paraId="146409C1" w14:textId="77777777" w:rsidR="00704082" w:rsidRDefault="008C251B" w:rsidP="00A21D5A">
      <w:pPr>
        <w:ind w:left="360"/>
        <w:contextualSpacing/>
      </w:pPr>
      <w:r>
        <w:t>A</w:t>
      </w:r>
      <w:r w:rsidR="00704082">
        <w:t>R</w:t>
      </w:r>
      <w:r>
        <w:t>T</w:t>
      </w:r>
      <w:r w:rsidR="00704082">
        <w:t>G ID: Insert ID number here</w:t>
      </w:r>
      <w:r w:rsidR="0060075B">
        <w:t>: 351630</w:t>
      </w:r>
    </w:p>
    <w:p w14:paraId="5CD6F020" w14:textId="77777777" w:rsidR="00917DEB" w:rsidRPr="0047581D" w:rsidRDefault="00917DEB" w:rsidP="00A21D5A">
      <w:pPr>
        <w:spacing w:before="0" w:after="0"/>
        <w:ind w:left="360"/>
        <w:rPr>
          <w:szCs w:val="20"/>
        </w:rPr>
      </w:pPr>
      <w:r w:rsidRPr="0047581D">
        <w:rPr>
          <w:szCs w:val="20"/>
        </w:rPr>
        <w:t>TGA approved indication(s), if applicable</w:t>
      </w:r>
      <w:r>
        <w:rPr>
          <w:szCs w:val="20"/>
        </w:rPr>
        <w:t xml:space="preserve">:  </w:t>
      </w:r>
      <w:r w:rsidR="0060075B">
        <w:t>Obsessive-Compulsive Disorder</w:t>
      </w:r>
    </w:p>
    <w:p w14:paraId="37563598" w14:textId="40A0A463" w:rsidR="000F3129" w:rsidRPr="00A21D5A" w:rsidRDefault="00917DEB" w:rsidP="00A21D5A">
      <w:pPr>
        <w:spacing w:before="0"/>
        <w:ind w:left="357"/>
        <w:rPr>
          <w:szCs w:val="20"/>
        </w:rPr>
      </w:pPr>
      <w:r w:rsidRPr="0047581D">
        <w:rPr>
          <w:szCs w:val="20"/>
        </w:rPr>
        <w:t>TGA approved purpose(s), if applicable</w:t>
      </w:r>
      <w:r>
        <w:rPr>
          <w:szCs w:val="20"/>
        </w:rPr>
        <w:t xml:space="preserve">:  </w:t>
      </w:r>
      <w:r w:rsidR="0060075B">
        <w:t>Deep brain stimulation</w:t>
      </w:r>
    </w:p>
    <w:p w14:paraId="0152E9C8" w14:textId="77777777" w:rsidR="000E2E02" w:rsidRPr="00154B00" w:rsidRDefault="000E2E02" w:rsidP="000F3129">
      <w:pPr>
        <w:pStyle w:val="Heading2"/>
        <w:numPr>
          <w:ilvl w:val="0"/>
          <w:numId w:val="27"/>
        </w:numPr>
        <w:spacing w:before="0" w:after="0"/>
        <w:ind w:left="709" w:hanging="357"/>
      </w:pPr>
      <w:r>
        <w:t>If a</w:t>
      </w:r>
      <w:r w:rsidRPr="000E2E02">
        <w:t xml:space="preserve"> medical device is involved, has the medical device been classified by TGA as a Class III OR Active Implantable Medical Device (AIMD) under the TGA regulatory scheme for devices?</w:t>
      </w:r>
    </w:p>
    <w:p w14:paraId="64DF3DCC" w14:textId="77777777" w:rsidR="000E2E02" w:rsidRPr="00615F42" w:rsidRDefault="000E2E02" w:rsidP="000E2E02">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165E5">
        <w:rPr>
          <w:szCs w:val="20"/>
        </w:rPr>
      </w:r>
      <w:r w:rsidR="003165E5">
        <w:rPr>
          <w:szCs w:val="20"/>
        </w:rPr>
        <w:fldChar w:fldCharType="separate"/>
      </w:r>
      <w:r w:rsidRPr="000A5B32">
        <w:rPr>
          <w:szCs w:val="20"/>
        </w:rPr>
        <w:fldChar w:fldCharType="end"/>
      </w:r>
      <w:r w:rsidRPr="000A5B32">
        <w:rPr>
          <w:szCs w:val="20"/>
        </w:rPr>
        <w:t xml:space="preserve"> </w:t>
      </w:r>
      <w:r w:rsidRPr="00615F42">
        <w:rPr>
          <w:szCs w:val="20"/>
        </w:rPr>
        <w:t>Class III</w:t>
      </w:r>
    </w:p>
    <w:p w14:paraId="6352B864" w14:textId="77777777" w:rsidR="000E2E02" w:rsidRPr="00615F42" w:rsidRDefault="0060075B" w:rsidP="000E2E02">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165E5">
        <w:rPr>
          <w:szCs w:val="20"/>
        </w:rPr>
      </w:r>
      <w:r w:rsidR="003165E5">
        <w:rPr>
          <w:szCs w:val="20"/>
        </w:rPr>
        <w:fldChar w:fldCharType="separate"/>
      </w:r>
      <w:r>
        <w:rPr>
          <w:szCs w:val="20"/>
        </w:rPr>
        <w:fldChar w:fldCharType="end"/>
      </w:r>
      <w:r w:rsidR="000E2E02" w:rsidRPr="000A5B32">
        <w:rPr>
          <w:szCs w:val="20"/>
        </w:rPr>
        <w:t xml:space="preserve"> </w:t>
      </w:r>
      <w:r w:rsidR="000E2E02" w:rsidRPr="00615F42">
        <w:rPr>
          <w:szCs w:val="20"/>
        </w:rPr>
        <w:t>AIMD</w:t>
      </w:r>
    </w:p>
    <w:p w14:paraId="6BC15929" w14:textId="0530638B" w:rsidR="000F3129" w:rsidRPr="00154B00" w:rsidRDefault="000E2E02" w:rsidP="00A21D5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165E5">
        <w:rPr>
          <w:szCs w:val="20"/>
        </w:rPr>
      </w:r>
      <w:r w:rsidR="003165E5">
        <w:rPr>
          <w:szCs w:val="20"/>
        </w:rPr>
        <w:fldChar w:fldCharType="separate"/>
      </w:r>
      <w:r w:rsidRPr="000A5B32">
        <w:rPr>
          <w:szCs w:val="20"/>
        </w:rPr>
        <w:fldChar w:fldCharType="end"/>
      </w:r>
      <w:r w:rsidRPr="000A5B32">
        <w:rPr>
          <w:szCs w:val="20"/>
        </w:rPr>
        <w:t xml:space="preserve"> </w:t>
      </w:r>
      <w:r w:rsidRPr="00615F42">
        <w:rPr>
          <w:szCs w:val="20"/>
        </w:rPr>
        <w:t>N/A</w:t>
      </w:r>
      <w:r w:rsidR="00A21D5A">
        <w:rPr>
          <w:szCs w:val="20"/>
        </w:rPr>
        <w:tab/>
      </w:r>
    </w:p>
    <w:p w14:paraId="73867599" w14:textId="77777777" w:rsidR="000E2E02" w:rsidRDefault="000E2E02" w:rsidP="000E2E02">
      <w:pPr>
        <w:pStyle w:val="Heading2"/>
        <w:numPr>
          <w:ilvl w:val="0"/>
          <w:numId w:val="27"/>
        </w:numPr>
        <w:rPr>
          <w:bCs/>
          <w:lang w:val="en-GB"/>
        </w:rPr>
      </w:pPr>
      <w:r w:rsidRPr="000E2E02">
        <w:rPr>
          <w:bCs/>
          <w:lang w:val="en-GB"/>
        </w:rPr>
        <w:t>Is the therapeutic good classified by TGA for Research Use Only (RUO)?</w:t>
      </w:r>
    </w:p>
    <w:p w14:paraId="085A6A98" w14:textId="77777777" w:rsidR="000E2E02" w:rsidRPr="000E2E02" w:rsidRDefault="0060075B" w:rsidP="0060075B">
      <w:pPr>
        <w:ind w:left="360"/>
        <w:rPr>
          <w:lang w:val="en-GB"/>
        </w:rPr>
      </w:pPr>
      <w:r>
        <w:rPr>
          <w:lang w:val="en-GB"/>
        </w:rPr>
        <w:t>No</w:t>
      </w:r>
    </w:p>
    <w:p w14:paraId="0FB7EE03" w14:textId="77777777" w:rsidR="003421AE" w:rsidRPr="00A6491A" w:rsidRDefault="0011369B" w:rsidP="00F24FD6">
      <w:pPr>
        <w:pStyle w:val="Heading2"/>
      </w:pPr>
      <w:r>
        <w:t xml:space="preserve">(a) </w:t>
      </w:r>
      <w:r w:rsidR="00F24FD6" w:rsidRPr="00FF23B8">
        <w:rPr>
          <w:u w:val="single"/>
        </w:rPr>
        <w:t>If not listed on the ARTG</w:t>
      </w:r>
      <w:r w:rsidR="00F24FD6">
        <w:t>, i</w:t>
      </w:r>
      <w:r w:rsidR="003421AE" w:rsidRPr="00A6491A">
        <w:t xml:space="preserve">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1E32A3B0" w14:textId="77777777" w:rsidR="00F24FD6" w:rsidRDefault="0060075B" w:rsidP="00A21D5A">
      <w:pPr>
        <w:spacing w:before="0" w:after="0"/>
        <w:ind w:left="284" w:firstLine="76"/>
        <w:rPr>
          <w:szCs w:val="20"/>
        </w:rPr>
      </w:pPr>
      <w:r>
        <w:rPr>
          <w:szCs w:val="20"/>
        </w:rPr>
        <w:t>N/A</w:t>
      </w:r>
    </w:p>
    <w:p w14:paraId="17BE4C10" w14:textId="77777777" w:rsidR="00D56765" w:rsidRPr="00D56765" w:rsidRDefault="00D56765" w:rsidP="00D56765">
      <w:pPr>
        <w:spacing w:before="0" w:after="0"/>
        <w:ind w:left="284"/>
        <w:rPr>
          <w:b/>
          <w:szCs w:val="20"/>
        </w:rPr>
      </w:pPr>
    </w:p>
    <w:p w14:paraId="7A78D355" w14:textId="77777777" w:rsidR="00D56765" w:rsidRPr="00D56765" w:rsidRDefault="00FF23B8" w:rsidP="00D56765">
      <w:pPr>
        <w:pStyle w:val="Heading2"/>
        <w:numPr>
          <w:ilvl w:val="0"/>
          <w:numId w:val="28"/>
        </w:numPr>
        <w:spacing w:before="0" w:after="0"/>
      </w:pPr>
      <w:r w:rsidRPr="00154B00">
        <w:t xml:space="preserve">If </w:t>
      </w:r>
      <w:r>
        <w:t xml:space="preserve">the therapeutic good is </w:t>
      </w:r>
      <w:r w:rsidRPr="00296405">
        <w:rPr>
          <w:u w:val="single"/>
        </w:rPr>
        <w:t>not ARTG listed</w:t>
      </w:r>
      <w:r>
        <w:t xml:space="preserve">, is the therapeutic good </w:t>
      </w:r>
      <w:r w:rsidR="00B80335">
        <w:t>in the process of being considered by TGA</w:t>
      </w:r>
      <w:r>
        <w:t>?</w:t>
      </w:r>
    </w:p>
    <w:p w14:paraId="6E3DED0B" w14:textId="2C6784BE" w:rsidR="00FF23B8" w:rsidRDefault="0060075B" w:rsidP="00A21D5A">
      <w:pPr>
        <w:spacing w:before="0" w:after="0"/>
        <w:ind w:left="284" w:firstLine="76"/>
        <w:rPr>
          <w:szCs w:val="20"/>
        </w:rPr>
      </w:pPr>
      <w:r>
        <w:rPr>
          <w:szCs w:val="20"/>
        </w:rPr>
        <w:t>N/A</w:t>
      </w:r>
    </w:p>
    <w:p w14:paraId="58BBC15F" w14:textId="77777777" w:rsidR="00FF23B8" w:rsidRPr="00FF23B8" w:rsidRDefault="00FF23B8" w:rsidP="00FF23B8">
      <w:pPr>
        <w:pStyle w:val="ListParagraph"/>
        <w:numPr>
          <w:ilvl w:val="0"/>
          <w:numId w:val="28"/>
        </w:numPr>
        <w:rPr>
          <w:b/>
          <w:szCs w:val="20"/>
        </w:rPr>
      </w:pPr>
      <w:r>
        <w:t xml:space="preserve">If </w:t>
      </w:r>
      <w:r w:rsidRPr="00FF23B8">
        <w:rPr>
          <w:b/>
          <w:szCs w:val="20"/>
        </w:rPr>
        <w:t xml:space="preserve">the therapeutic good is NOT </w:t>
      </w:r>
      <w:r>
        <w:rPr>
          <w:b/>
          <w:szCs w:val="20"/>
        </w:rPr>
        <w:t>in the process of being considered</w:t>
      </w:r>
      <w:r w:rsidRPr="00FF23B8">
        <w:rPr>
          <w:b/>
          <w:szCs w:val="20"/>
        </w:rPr>
        <w:t xml:space="preserve"> by TGA, is an application to TGA being prepared?</w:t>
      </w:r>
    </w:p>
    <w:p w14:paraId="59E4E80A" w14:textId="1A5C3E2C" w:rsidR="00F83A9D" w:rsidRPr="00154B00" w:rsidRDefault="0060075B" w:rsidP="00A21D5A">
      <w:pPr>
        <w:spacing w:before="0" w:after="0"/>
        <w:ind w:left="284" w:firstLine="76"/>
        <w:rPr>
          <w:szCs w:val="20"/>
        </w:rPr>
      </w:pPr>
      <w:r>
        <w:rPr>
          <w:szCs w:val="20"/>
        </w:rPr>
        <w:t>N/A</w:t>
      </w:r>
    </w:p>
    <w:p w14:paraId="3DA69C14" w14:textId="77777777" w:rsidR="00DD308E" w:rsidRDefault="00DD308E">
      <w:pPr>
        <w:rPr>
          <w:b/>
          <w:sz w:val="32"/>
          <w:szCs w:val="32"/>
        </w:rPr>
        <w:sectPr w:rsidR="00DD308E" w:rsidSect="00991EE4">
          <w:footerReference w:type="default" r:id="rId10"/>
          <w:pgSz w:w="11906" w:h="16838"/>
          <w:pgMar w:top="1440" w:right="1440" w:bottom="1440" w:left="1440" w:header="708" w:footer="708" w:gutter="0"/>
          <w:pgNumType w:start="0"/>
          <w:cols w:space="708"/>
          <w:titlePg/>
          <w:docGrid w:linePitch="360"/>
        </w:sectPr>
      </w:pPr>
    </w:p>
    <w:p w14:paraId="3BBE79F1"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1558E1C1" w14:textId="77777777" w:rsidR="00DD308E" w:rsidRPr="00643755" w:rsidRDefault="00643755" w:rsidP="00643755">
      <w:pPr>
        <w:pStyle w:val="Heading2"/>
      </w:pPr>
      <w:r w:rsidRPr="00643755">
        <w:t>Provide one or more recent (published) high quality clinical studies that support use of the proposed health service/technology. At ‘Application Form lodgement’, please do not attach full text articles; just provide a summary</w:t>
      </w:r>
      <w:proofErr w:type="gramStart"/>
      <w:r w:rsidRPr="00643755">
        <w:t xml:space="preserve">. </w:t>
      </w:r>
      <w:r w:rsidR="00DD308E" w:rsidRPr="00643755">
        <w:rPr>
          <w:i/>
        </w:rPr>
        <w:t>.</w:t>
      </w:r>
      <w:proofErr w:type="gramEnd"/>
    </w:p>
    <w:tbl>
      <w:tblPr>
        <w:tblStyle w:val="TableGrid"/>
        <w:tblW w:w="4978" w:type="pct"/>
        <w:tblLayout w:type="fixed"/>
        <w:tblLook w:val="04A0" w:firstRow="1" w:lastRow="0" w:firstColumn="1" w:lastColumn="0" w:noHBand="0" w:noVBand="1"/>
        <w:tblCaption w:val="Summary of Evidence - Published"/>
      </w:tblPr>
      <w:tblGrid>
        <w:gridCol w:w="470"/>
        <w:gridCol w:w="2080"/>
        <w:gridCol w:w="2836"/>
        <w:gridCol w:w="5102"/>
        <w:gridCol w:w="1841"/>
        <w:gridCol w:w="1558"/>
      </w:tblGrid>
      <w:tr w:rsidR="00DD308E" w14:paraId="2CF4A83A" w14:textId="77777777" w:rsidTr="00A21D5A">
        <w:trPr>
          <w:cantSplit/>
          <w:tblHeader/>
        </w:trPr>
        <w:tc>
          <w:tcPr>
            <w:tcW w:w="169" w:type="pct"/>
          </w:tcPr>
          <w:p w14:paraId="0DD95C5E" w14:textId="77777777" w:rsidR="00DD308E" w:rsidRDefault="00DD308E" w:rsidP="00855944">
            <w:pPr>
              <w:pStyle w:val="TableHEADER"/>
            </w:pPr>
          </w:p>
        </w:tc>
        <w:tc>
          <w:tcPr>
            <w:tcW w:w="749" w:type="pct"/>
          </w:tcPr>
          <w:p w14:paraId="66B93EEA" w14:textId="5FC9ECF5" w:rsidR="00DD308E" w:rsidRDefault="00DD308E" w:rsidP="00855944">
            <w:pPr>
              <w:pStyle w:val="TableHEADER"/>
            </w:pPr>
            <w:r>
              <w:t>Type of study design</w:t>
            </w:r>
          </w:p>
        </w:tc>
        <w:tc>
          <w:tcPr>
            <w:tcW w:w="1021" w:type="pct"/>
          </w:tcPr>
          <w:p w14:paraId="6BAF7CC2" w14:textId="36E9EE66" w:rsidR="00DD308E" w:rsidRDefault="00DD308E" w:rsidP="00855944">
            <w:pPr>
              <w:pStyle w:val="TableHEADER"/>
            </w:pPr>
            <w:r>
              <w:t xml:space="preserve">Title of journal </w:t>
            </w:r>
            <w:proofErr w:type="gramStart"/>
            <w:r>
              <w:t>article  or</w:t>
            </w:r>
            <w:proofErr w:type="gramEnd"/>
            <w:r>
              <w:t xml:space="preserve"> research project</w:t>
            </w:r>
          </w:p>
        </w:tc>
        <w:tc>
          <w:tcPr>
            <w:tcW w:w="1837" w:type="pct"/>
          </w:tcPr>
          <w:p w14:paraId="465211F1" w14:textId="476B7D52" w:rsidR="00DD308E" w:rsidRDefault="00DD308E" w:rsidP="00855944">
            <w:pPr>
              <w:pStyle w:val="TableHEADER"/>
            </w:pPr>
            <w:r>
              <w:t>Short description of research</w:t>
            </w:r>
          </w:p>
          <w:p w14:paraId="558720F1" w14:textId="77777777" w:rsidR="00272191" w:rsidRDefault="00272191" w:rsidP="00855944">
            <w:pPr>
              <w:pStyle w:val="TableHEADER"/>
            </w:pPr>
          </w:p>
        </w:tc>
        <w:tc>
          <w:tcPr>
            <w:tcW w:w="663" w:type="pct"/>
          </w:tcPr>
          <w:p w14:paraId="3C07A7F3" w14:textId="5FD371E9" w:rsidR="00DD308E" w:rsidRDefault="00DD308E" w:rsidP="00855944">
            <w:pPr>
              <w:pStyle w:val="TableHEADER"/>
            </w:pPr>
            <w:r w:rsidRPr="00E82F54">
              <w:t xml:space="preserve">Website link to </w:t>
            </w:r>
            <w:r>
              <w:t>journal article or research</w:t>
            </w:r>
          </w:p>
        </w:tc>
        <w:tc>
          <w:tcPr>
            <w:tcW w:w="561" w:type="pct"/>
          </w:tcPr>
          <w:p w14:paraId="0CC2EC6C" w14:textId="4DC5D575" w:rsidR="00DD308E" w:rsidRDefault="00DD308E" w:rsidP="00855944">
            <w:pPr>
              <w:pStyle w:val="TableHEADER"/>
            </w:pPr>
            <w:r w:rsidRPr="00E82F54">
              <w:t>Date</w:t>
            </w:r>
            <w:r>
              <w:t xml:space="preserve"> of publication</w:t>
            </w:r>
          </w:p>
        </w:tc>
      </w:tr>
      <w:tr w:rsidR="00DD308E" w14:paraId="67282535" w14:textId="77777777" w:rsidTr="00A21D5A">
        <w:trPr>
          <w:cantSplit/>
        </w:trPr>
        <w:tc>
          <w:tcPr>
            <w:tcW w:w="169" w:type="pct"/>
          </w:tcPr>
          <w:p w14:paraId="40E68D5D" w14:textId="77777777" w:rsidR="00DD308E" w:rsidRPr="00965B6B" w:rsidRDefault="00DD308E" w:rsidP="00DD308E">
            <w:pPr>
              <w:rPr>
                <w:szCs w:val="20"/>
              </w:rPr>
            </w:pPr>
            <w:r w:rsidRPr="00965B6B">
              <w:rPr>
                <w:szCs w:val="20"/>
              </w:rPr>
              <w:t>1</w:t>
            </w:r>
            <w:r>
              <w:rPr>
                <w:szCs w:val="20"/>
              </w:rPr>
              <w:t>.</w:t>
            </w:r>
          </w:p>
        </w:tc>
        <w:tc>
          <w:tcPr>
            <w:tcW w:w="749" w:type="pct"/>
          </w:tcPr>
          <w:p w14:paraId="67CA0FE2" w14:textId="77777777" w:rsidR="00DD308E" w:rsidRDefault="0060075B" w:rsidP="00DD308E">
            <w:pPr>
              <w:rPr>
                <w:b/>
                <w:szCs w:val="20"/>
              </w:rPr>
            </w:pPr>
            <w:r>
              <w:t>Randomised, double-blind, placebo-controlled trial.</w:t>
            </w:r>
          </w:p>
        </w:tc>
        <w:tc>
          <w:tcPr>
            <w:tcW w:w="1021" w:type="pct"/>
          </w:tcPr>
          <w:p w14:paraId="4DD04EE8" w14:textId="77777777" w:rsidR="0026469B" w:rsidRDefault="00CB30E3" w:rsidP="00DD308E">
            <w:pPr>
              <w:rPr>
                <w:noProof/>
              </w:rPr>
            </w:pPr>
            <w:r>
              <w:t xml:space="preserve">Mosley </w:t>
            </w:r>
            <w:r w:rsidRPr="00861C11">
              <w:rPr>
                <w:i/>
              </w:rPr>
              <w:t>et al</w:t>
            </w:r>
            <w:r>
              <w:t xml:space="preserve">. (2021). </w:t>
            </w:r>
            <w:r w:rsidRPr="00AB1E23">
              <w:rPr>
                <w:noProof/>
              </w:rPr>
              <w:t>A randomised, double-blind, sham-controlled trial of deep brain stimulation of the bed nucleus of the stria terminalis for treatment-resistant obsessive-compulsive disorder.</w:t>
            </w:r>
          </w:p>
          <w:p w14:paraId="4B6FF325" w14:textId="77777777" w:rsidR="00DD308E" w:rsidRDefault="00CB30E3" w:rsidP="00DD308E">
            <w:pPr>
              <w:rPr>
                <w:b/>
                <w:szCs w:val="20"/>
              </w:rPr>
            </w:pPr>
            <w:r>
              <w:rPr>
                <w:noProof/>
              </w:rPr>
              <w:t>Translational Psychiatry.</w:t>
            </w:r>
          </w:p>
        </w:tc>
        <w:tc>
          <w:tcPr>
            <w:tcW w:w="1837" w:type="pct"/>
          </w:tcPr>
          <w:p w14:paraId="20CFBC9E" w14:textId="77777777" w:rsidR="00DD308E" w:rsidRDefault="00CB30E3" w:rsidP="00DD308E">
            <w:pPr>
              <w:rPr>
                <w:b/>
                <w:szCs w:val="20"/>
              </w:rPr>
            </w:pPr>
            <w:r>
              <w:t>9 participants with treatment-refractory</w:t>
            </w:r>
            <w:r w:rsidR="00272191" w:rsidRPr="00272191">
              <w:rPr>
                <w:vertAlign w:val="superscript"/>
              </w:rPr>
              <w:t>$</w:t>
            </w:r>
            <w:r>
              <w:t xml:space="preserve"> OCD. </w:t>
            </w:r>
            <w:r w:rsidR="002937E1">
              <w:t xml:space="preserve">Electrodes implanted in the bed nucleus of the stria terminalis. </w:t>
            </w:r>
            <w:r>
              <w:t>3-month, delayed-onset, sham-controlled design</w:t>
            </w:r>
            <w:r w:rsidR="002937E1">
              <w:t xml:space="preserve">. Followed by open-label stimulation. </w:t>
            </w:r>
            <w:proofErr w:type="gramStart"/>
            <w:r>
              <w:t>Statistically-significant</w:t>
            </w:r>
            <w:proofErr w:type="gramEnd"/>
            <w:r>
              <w:t xml:space="preserve"> benefit of active DBS over sham. 7 of 9 participants had </w:t>
            </w:r>
            <w:r w:rsidR="002937E1">
              <w:t xml:space="preserve">a </w:t>
            </w:r>
            <w:proofErr w:type="gramStart"/>
            <w:r>
              <w:t>clinically</w:t>
            </w:r>
            <w:r w:rsidR="002937E1">
              <w:t>-</w:t>
            </w:r>
            <w:r>
              <w:t>significant</w:t>
            </w:r>
            <w:proofErr w:type="gramEnd"/>
            <w:r>
              <w:t xml:space="preserve"> response to DBS at 12-months open-label stimulation. Mean reduction in OCD symptoms 49%. </w:t>
            </w:r>
          </w:p>
        </w:tc>
        <w:tc>
          <w:tcPr>
            <w:tcW w:w="663" w:type="pct"/>
          </w:tcPr>
          <w:p w14:paraId="5C83BBA2" w14:textId="77777777" w:rsidR="00DD308E" w:rsidRPr="00CB30E3" w:rsidRDefault="00CB30E3" w:rsidP="00CB30E3">
            <w:pPr>
              <w:rPr>
                <w:rFonts w:cstheme="minorHAnsi"/>
              </w:rPr>
            </w:pPr>
            <w:r w:rsidRPr="00CB30E3">
              <w:rPr>
                <w:rFonts w:cstheme="minorHAnsi"/>
                <w:color w:val="222222"/>
                <w:shd w:val="clear" w:color="auto" w:fill="FFFFFF"/>
              </w:rPr>
              <w:t>https://doi.org/10.1038/s41398-021-01307-9</w:t>
            </w:r>
          </w:p>
        </w:tc>
        <w:tc>
          <w:tcPr>
            <w:tcW w:w="561" w:type="pct"/>
          </w:tcPr>
          <w:p w14:paraId="44C22592" w14:textId="77777777" w:rsidR="00DD308E" w:rsidRPr="00E82F54" w:rsidRDefault="00CB30E3" w:rsidP="00DD308E">
            <w:pPr>
              <w:rPr>
                <w:b/>
                <w:szCs w:val="20"/>
              </w:rPr>
            </w:pPr>
            <w:r>
              <w:t>29</w:t>
            </w:r>
            <w:r w:rsidRPr="00CB30E3">
              <w:rPr>
                <w:vertAlign w:val="superscript"/>
              </w:rPr>
              <w:t>th</w:t>
            </w:r>
            <w:r>
              <w:t xml:space="preserve"> March 2021</w:t>
            </w:r>
          </w:p>
        </w:tc>
      </w:tr>
      <w:tr w:rsidR="00D413A6" w14:paraId="3B4150EC" w14:textId="77777777" w:rsidTr="00A21D5A">
        <w:trPr>
          <w:cantSplit/>
        </w:trPr>
        <w:tc>
          <w:tcPr>
            <w:tcW w:w="169" w:type="pct"/>
          </w:tcPr>
          <w:p w14:paraId="0A2853EC" w14:textId="77777777" w:rsidR="00D413A6" w:rsidRPr="00965B6B" w:rsidRDefault="00D413A6" w:rsidP="00D413A6">
            <w:pPr>
              <w:rPr>
                <w:szCs w:val="20"/>
              </w:rPr>
            </w:pPr>
            <w:r>
              <w:rPr>
                <w:szCs w:val="20"/>
              </w:rPr>
              <w:t>2.</w:t>
            </w:r>
          </w:p>
        </w:tc>
        <w:tc>
          <w:tcPr>
            <w:tcW w:w="749" w:type="pct"/>
          </w:tcPr>
          <w:p w14:paraId="48284D44" w14:textId="77777777" w:rsidR="00D413A6" w:rsidRDefault="00D413A6" w:rsidP="00D413A6">
            <w:pPr>
              <w:rPr>
                <w:b/>
                <w:szCs w:val="20"/>
              </w:rPr>
            </w:pPr>
            <w:r>
              <w:t>Randomised, double-blind, placebo-controlled trial.</w:t>
            </w:r>
          </w:p>
        </w:tc>
        <w:tc>
          <w:tcPr>
            <w:tcW w:w="1021" w:type="pct"/>
          </w:tcPr>
          <w:p w14:paraId="4D28FCF3" w14:textId="77777777" w:rsidR="00D413A6" w:rsidRDefault="00D413A6" w:rsidP="00D413A6">
            <w:pPr>
              <w:rPr>
                <w:noProof/>
              </w:rPr>
            </w:pPr>
            <w:proofErr w:type="spellStart"/>
            <w:r>
              <w:t>Luyten</w:t>
            </w:r>
            <w:proofErr w:type="spellEnd"/>
            <w:r>
              <w:t xml:space="preserve"> </w:t>
            </w:r>
            <w:r w:rsidRPr="00861C11">
              <w:rPr>
                <w:i/>
              </w:rPr>
              <w:t>et al</w:t>
            </w:r>
            <w:r>
              <w:t xml:space="preserve">. (2016). </w:t>
            </w:r>
            <w:r w:rsidRPr="00AB1E23">
              <w:rPr>
                <w:noProof/>
              </w:rPr>
              <w:t>Electrical stimulation in the bed nucleus of the stria terminalis alleviates severe obsessive-compulsive disorde</w:t>
            </w:r>
            <w:r>
              <w:rPr>
                <w:noProof/>
              </w:rPr>
              <w:t xml:space="preserve">r. </w:t>
            </w:r>
          </w:p>
          <w:p w14:paraId="387CC88D" w14:textId="77777777" w:rsidR="00D413A6" w:rsidRPr="0026469B" w:rsidRDefault="00D413A6" w:rsidP="00D413A6">
            <w:pPr>
              <w:rPr>
                <w:noProof/>
              </w:rPr>
            </w:pPr>
            <w:r>
              <w:rPr>
                <w:noProof/>
              </w:rPr>
              <w:t>Molecular Psychiatry</w:t>
            </w:r>
          </w:p>
        </w:tc>
        <w:tc>
          <w:tcPr>
            <w:tcW w:w="1837" w:type="pct"/>
          </w:tcPr>
          <w:p w14:paraId="26268DA2" w14:textId="77777777" w:rsidR="00D413A6" w:rsidRDefault="006C1A46" w:rsidP="00D413A6">
            <w:pPr>
              <w:rPr>
                <w:b/>
                <w:szCs w:val="20"/>
              </w:rPr>
            </w:pPr>
            <w:r>
              <w:t xml:space="preserve">17 participants with </w:t>
            </w:r>
            <w:r w:rsidR="00861C11">
              <w:t xml:space="preserve">treatment-refractory OCD. </w:t>
            </w:r>
            <w:r w:rsidR="002937E1">
              <w:t xml:space="preserve">Electrodes implanted in the bed nucleus of the stria terminalis. 6-month, crossover, On/Off design after stimulation optimisation. Statistically significant benefit of active DBS over sham. 67% of participants had a </w:t>
            </w:r>
            <w:proofErr w:type="gramStart"/>
            <w:r w:rsidR="002937E1">
              <w:t>clinically-significant</w:t>
            </w:r>
            <w:proofErr w:type="gramEnd"/>
            <w:r w:rsidR="002937E1">
              <w:t xml:space="preserve"> response to DBS at last open-label follow up. Mean reduction in OCD symptoms 45%</w:t>
            </w:r>
            <w:r w:rsidR="00A43667">
              <w:t>.</w:t>
            </w:r>
          </w:p>
        </w:tc>
        <w:tc>
          <w:tcPr>
            <w:tcW w:w="663" w:type="pct"/>
          </w:tcPr>
          <w:p w14:paraId="30145379" w14:textId="77777777" w:rsidR="00D413A6" w:rsidRPr="001076B5" w:rsidRDefault="001076B5" w:rsidP="00D413A6">
            <w:pPr>
              <w:rPr>
                <w:rFonts w:cstheme="minorHAnsi"/>
              </w:rPr>
            </w:pPr>
            <w:r w:rsidRPr="001076B5">
              <w:rPr>
                <w:rFonts w:cstheme="minorHAnsi"/>
                <w:color w:val="222222"/>
                <w:shd w:val="clear" w:color="auto" w:fill="FFFFFF"/>
              </w:rPr>
              <w:t>https://doi.org/10.1038/mp.2015.124</w:t>
            </w:r>
          </w:p>
        </w:tc>
        <w:tc>
          <w:tcPr>
            <w:tcW w:w="561" w:type="pct"/>
          </w:tcPr>
          <w:p w14:paraId="16D317B6" w14:textId="77777777" w:rsidR="00D413A6" w:rsidRPr="00E82F54" w:rsidRDefault="001076B5" w:rsidP="00D413A6">
            <w:pPr>
              <w:rPr>
                <w:b/>
                <w:szCs w:val="20"/>
              </w:rPr>
            </w:pPr>
            <w:r>
              <w:t>24</w:t>
            </w:r>
            <w:r w:rsidRPr="001076B5">
              <w:rPr>
                <w:vertAlign w:val="superscript"/>
              </w:rPr>
              <w:t>th</w:t>
            </w:r>
            <w:r>
              <w:t xml:space="preserve"> August 2015</w:t>
            </w:r>
          </w:p>
        </w:tc>
      </w:tr>
      <w:tr w:rsidR="00D413A6" w14:paraId="76B4BF99" w14:textId="77777777" w:rsidTr="00A21D5A">
        <w:trPr>
          <w:cantSplit/>
        </w:trPr>
        <w:tc>
          <w:tcPr>
            <w:tcW w:w="169" w:type="pct"/>
          </w:tcPr>
          <w:p w14:paraId="53CA433A" w14:textId="77777777" w:rsidR="00D413A6" w:rsidRPr="00965B6B" w:rsidRDefault="00D413A6" w:rsidP="00D413A6">
            <w:pPr>
              <w:rPr>
                <w:szCs w:val="20"/>
              </w:rPr>
            </w:pPr>
            <w:r>
              <w:rPr>
                <w:szCs w:val="20"/>
              </w:rPr>
              <w:t>3.</w:t>
            </w:r>
          </w:p>
        </w:tc>
        <w:tc>
          <w:tcPr>
            <w:tcW w:w="749" w:type="pct"/>
          </w:tcPr>
          <w:p w14:paraId="1181EB94" w14:textId="77777777" w:rsidR="00D413A6" w:rsidRDefault="00A43667" w:rsidP="00D413A6">
            <w:pPr>
              <w:rPr>
                <w:b/>
                <w:szCs w:val="20"/>
              </w:rPr>
            </w:pPr>
            <w:r>
              <w:t>Randomised, double-blind, placebo-controlled trial.</w:t>
            </w:r>
          </w:p>
        </w:tc>
        <w:tc>
          <w:tcPr>
            <w:tcW w:w="1021" w:type="pct"/>
          </w:tcPr>
          <w:p w14:paraId="403748A2" w14:textId="77777777" w:rsidR="00D413A6" w:rsidRDefault="00A43667" w:rsidP="00D413A6">
            <w:pPr>
              <w:rPr>
                <w:noProof/>
              </w:rPr>
            </w:pPr>
            <w:r>
              <w:rPr>
                <w:szCs w:val="20"/>
              </w:rPr>
              <w:t xml:space="preserve">Denys </w:t>
            </w:r>
            <w:r w:rsidRPr="00A43667">
              <w:rPr>
                <w:i/>
                <w:szCs w:val="20"/>
              </w:rPr>
              <w:t>et al</w:t>
            </w:r>
            <w:r>
              <w:rPr>
                <w:szCs w:val="20"/>
              </w:rPr>
              <w:t xml:space="preserve">. (2010). </w:t>
            </w:r>
            <w:r w:rsidRPr="00AB1E23">
              <w:rPr>
                <w:noProof/>
              </w:rPr>
              <w:t>Deep brain stimulation of the nucleus accumbens for treatment-refractory obsessive-compulsive disorder.</w:t>
            </w:r>
          </w:p>
          <w:p w14:paraId="23EA4DB6" w14:textId="77777777" w:rsidR="00A43667" w:rsidRPr="00A43667" w:rsidRDefault="00A43667" w:rsidP="00D413A6">
            <w:pPr>
              <w:rPr>
                <w:szCs w:val="20"/>
              </w:rPr>
            </w:pPr>
            <w:r>
              <w:rPr>
                <w:szCs w:val="20"/>
              </w:rPr>
              <w:t>Archives of General Psychiatry</w:t>
            </w:r>
          </w:p>
        </w:tc>
        <w:tc>
          <w:tcPr>
            <w:tcW w:w="1837" w:type="pct"/>
          </w:tcPr>
          <w:p w14:paraId="6EB4174E" w14:textId="77777777" w:rsidR="00D413A6" w:rsidRDefault="00A43667" w:rsidP="00D413A6">
            <w:pPr>
              <w:rPr>
                <w:b/>
                <w:szCs w:val="20"/>
              </w:rPr>
            </w:pPr>
            <w:r>
              <w:t xml:space="preserve">14 participants with treatment-refractory OCD. Electrodes implanted in the nucleus accumbens. 1-month, crossover, On/Off design after stimulation optimisation. Statistically significant benefit of active DBS over sham. </w:t>
            </w:r>
            <w:r w:rsidR="007233D8">
              <w:t>9 of 14</w:t>
            </w:r>
            <w:r>
              <w:t xml:space="preserve"> participants had a </w:t>
            </w:r>
            <w:proofErr w:type="gramStart"/>
            <w:r>
              <w:t>clinically-significant</w:t>
            </w:r>
            <w:proofErr w:type="gramEnd"/>
            <w:r>
              <w:t xml:space="preserve"> response to DBS at </w:t>
            </w:r>
            <w:r w:rsidR="00217498">
              <w:t>end of stimulation optimisation phase</w:t>
            </w:r>
            <w:r>
              <w:t xml:space="preserve">. Mean reduction in OCD symptoms </w:t>
            </w:r>
            <w:r w:rsidR="00217498">
              <w:t>after crossover and maintenance phase 52%.</w:t>
            </w:r>
          </w:p>
        </w:tc>
        <w:tc>
          <w:tcPr>
            <w:tcW w:w="663" w:type="pct"/>
          </w:tcPr>
          <w:p w14:paraId="0DEF0386" w14:textId="77777777" w:rsidR="00217498" w:rsidRPr="00217498" w:rsidRDefault="00217498" w:rsidP="00217498">
            <w:pPr>
              <w:rPr>
                <w:rFonts w:cstheme="minorHAnsi"/>
                <w:szCs w:val="20"/>
              </w:rPr>
            </w:pPr>
            <w:r w:rsidRPr="00217498">
              <w:rPr>
                <w:rFonts w:cstheme="minorHAnsi"/>
                <w:color w:val="222222"/>
                <w:szCs w:val="20"/>
                <w:shd w:val="clear" w:color="auto" w:fill="FFFFFF"/>
              </w:rPr>
              <w:t>https://doi.org/</w:t>
            </w:r>
            <w:r w:rsidRPr="00217498">
              <w:rPr>
                <w:rFonts w:cstheme="minorHAnsi"/>
                <w:color w:val="333333"/>
                <w:szCs w:val="20"/>
              </w:rPr>
              <w:t>10.1001/archgenpsychiatry.2010.122</w:t>
            </w:r>
          </w:p>
          <w:p w14:paraId="2566ECA5" w14:textId="77777777" w:rsidR="00D413A6" w:rsidRPr="00E82F54" w:rsidRDefault="00D413A6" w:rsidP="00D413A6">
            <w:pPr>
              <w:rPr>
                <w:b/>
                <w:szCs w:val="20"/>
              </w:rPr>
            </w:pPr>
          </w:p>
        </w:tc>
        <w:tc>
          <w:tcPr>
            <w:tcW w:w="561" w:type="pct"/>
          </w:tcPr>
          <w:p w14:paraId="78913BEC" w14:textId="77777777" w:rsidR="00D413A6" w:rsidRPr="00E82F54" w:rsidRDefault="001F734F" w:rsidP="00D413A6">
            <w:pPr>
              <w:rPr>
                <w:b/>
                <w:szCs w:val="20"/>
              </w:rPr>
            </w:pPr>
            <w:r>
              <w:t>4</w:t>
            </w:r>
            <w:r w:rsidRPr="001F734F">
              <w:rPr>
                <w:vertAlign w:val="superscript"/>
              </w:rPr>
              <w:t>th</w:t>
            </w:r>
            <w:r>
              <w:t xml:space="preserve"> October 2010</w:t>
            </w:r>
          </w:p>
        </w:tc>
      </w:tr>
      <w:tr w:rsidR="00D413A6" w14:paraId="5343B5DA" w14:textId="77777777" w:rsidTr="00A21D5A">
        <w:trPr>
          <w:cantSplit/>
        </w:trPr>
        <w:tc>
          <w:tcPr>
            <w:tcW w:w="169" w:type="pct"/>
          </w:tcPr>
          <w:p w14:paraId="0F273BF5" w14:textId="77777777" w:rsidR="00D413A6" w:rsidRPr="00965B6B" w:rsidRDefault="00D413A6" w:rsidP="00D413A6">
            <w:pPr>
              <w:rPr>
                <w:szCs w:val="20"/>
              </w:rPr>
            </w:pPr>
            <w:r>
              <w:rPr>
                <w:szCs w:val="20"/>
              </w:rPr>
              <w:lastRenderedPageBreak/>
              <w:t>4.</w:t>
            </w:r>
          </w:p>
        </w:tc>
        <w:tc>
          <w:tcPr>
            <w:tcW w:w="749" w:type="pct"/>
          </w:tcPr>
          <w:p w14:paraId="6F33E4B7" w14:textId="77777777" w:rsidR="00D413A6" w:rsidRDefault="007A660C" w:rsidP="00D413A6">
            <w:pPr>
              <w:rPr>
                <w:b/>
                <w:szCs w:val="20"/>
              </w:rPr>
            </w:pPr>
            <w:r>
              <w:t>Randomised, double-blind, placebo-controlled trial.</w:t>
            </w:r>
          </w:p>
        </w:tc>
        <w:tc>
          <w:tcPr>
            <w:tcW w:w="1021" w:type="pct"/>
          </w:tcPr>
          <w:p w14:paraId="34DA41F5" w14:textId="77777777" w:rsidR="00D413A6" w:rsidRDefault="007A660C" w:rsidP="00D413A6">
            <w:pPr>
              <w:rPr>
                <w:noProof/>
              </w:rPr>
            </w:pPr>
            <w:r>
              <w:t xml:space="preserve">Mallet </w:t>
            </w:r>
            <w:r w:rsidRPr="007A660C">
              <w:rPr>
                <w:i/>
              </w:rPr>
              <w:t>et al</w:t>
            </w:r>
            <w:r>
              <w:t xml:space="preserve">. (2008). </w:t>
            </w:r>
            <w:r w:rsidRPr="00AB1E23">
              <w:rPr>
                <w:noProof/>
              </w:rPr>
              <w:t>Subthalamic nucleus stimulation in severe obsessive-compulsive disorder</w:t>
            </w:r>
            <w:r>
              <w:rPr>
                <w:noProof/>
              </w:rPr>
              <w:t>.</w:t>
            </w:r>
          </w:p>
          <w:p w14:paraId="3421290C" w14:textId="77777777" w:rsidR="007A660C" w:rsidRPr="007A660C" w:rsidRDefault="007A660C" w:rsidP="00D413A6">
            <w:pPr>
              <w:rPr>
                <w:szCs w:val="20"/>
              </w:rPr>
            </w:pPr>
            <w:r>
              <w:rPr>
                <w:szCs w:val="20"/>
              </w:rPr>
              <w:t>New England Journal of Medicine</w:t>
            </w:r>
          </w:p>
        </w:tc>
        <w:tc>
          <w:tcPr>
            <w:tcW w:w="1837" w:type="pct"/>
          </w:tcPr>
          <w:p w14:paraId="7730916A" w14:textId="77777777" w:rsidR="00D413A6" w:rsidRDefault="00EE2AC1" w:rsidP="00D413A6">
            <w:pPr>
              <w:rPr>
                <w:b/>
                <w:szCs w:val="20"/>
              </w:rPr>
            </w:pPr>
            <w:r>
              <w:t xml:space="preserve">16 participants with treatment-refractory OCD. Electrodes implanted in the subthalamic nucleus. 6-month, crossover, On/Off design after stimulation optimisation. Statistically significant benefit of active DBS over sham. Mean </w:t>
            </w:r>
            <w:r w:rsidR="004D69C3">
              <w:t>reduction</w:t>
            </w:r>
            <w:r>
              <w:t xml:space="preserve"> in OCD symptoms </w:t>
            </w:r>
            <w:r w:rsidR="004D69C3">
              <w:t xml:space="preserve">with active stimulation </w:t>
            </w:r>
            <w:r w:rsidR="005A76C5">
              <w:t>over</w:t>
            </w:r>
            <w:r w:rsidR="004D69C3">
              <w:t xml:space="preserve"> sham of 3</w:t>
            </w:r>
            <w:r>
              <w:t>2%.</w:t>
            </w:r>
          </w:p>
        </w:tc>
        <w:tc>
          <w:tcPr>
            <w:tcW w:w="663" w:type="pct"/>
          </w:tcPr>
          <w:p w14:paraId="1D478A78" w14:textId="77777777" w:rsidR="00EE2AC1" w:rsidRPr="00EE2AC1" w:rsidRDefault="00EE2AC1" w:rsidP="00EE2AC1">
            <w:pPr>
              <w:rPr>
                <w:rFonts w:cstheme="minorHAnsi"/>
              </w:rPr>
            </w:pPr>
            <w:r>
              <w:t>https://doi.org/</w:t>
            </w:r>
            <w:r>
              <w:rPr>
                <w:rFonts w:ascii="Helvetica" w:hAnsi="Helvetica"/>
                <w:color w:val="666666"/>
                <w:shd w:val="clear" w:color="auto" w:fill="FFFFFF"/>
              </w:rPr>
              <w:t xml:space="preserve"> </w:t>
            </w:r>
            <w:r w:rsidRPr="00EE2AC1">
              <w:rPr>
                <w:rFonts w:cstheme="minorHAnsi"/>
                <w:shd w:val="clear" w:color="auto" w:fill="FFFFFF"/>
              </w:rPr>
              <w:t>10.1056/NEJMoa0708514</w:t>
            </w:r>
          </w:p>
          <w:p w14:paraId="5C97D3EA" w14:textId="77777777" w:rsidR="00D413A6" w:rsidRPr="00E82F54" w:rsidRDefault="00D413A6" w:rsidP="00D413A6">
            <w:pPr>
              <w:rPr>
                <w:b/>
                <w:szCs w:val="20"/>
              </w:rPr>
            </w:pPr>
          </w:p>
        </w:tc>
        <w:tc>
          <w:tcPr>
            <w:tcW w:w="561" w:type="pct"/>
          </w:tcPr>
          <w:p w14:paraId="47A9AC4C" w14:textId="77777777" w:rsidR="00D413A6" w:rsidRPr="00E82F54" w:rsidRDefault="00EE2AC1" w:rsidP="00D413A6">
            <w:pPr>
              <w:rPr>
                <w:b/>
                <w:szCs w:val="20"/>
              </w:rPr>
            </w:pPr>
            <w:r>
              <w:t>13</w:t>
            </w:r>
            <w:r w:rsidRPr="00EE2AC1">
              <w:rPr>
                <w:vertAlign w:val="superscript"/>
              </w:rPr>
              <w:t>th</w:t>
            </w:r>
            <w:r>
              <w:t xml:space="preserve"> November 2008</w:t>
            </w:r>
          </w:p>
        </w:tc>
      </w:tr>
      <w:tr w:rsidR="00D413A6" w14:paraId="02E7AA62" w14:textId="77777777" w:rsidTr="00A21D5A">
        <w:trPr>
          <w:cantSplit/>
        </w:trPr>
        <w:tc>
          <w:tcPr>
            <w:tcW w:w="169" w:type="pct"/>
          </w:tcPr>
          <w:p w14:paraId="67A448A8" w14:textId="77777777" w:rsidR="00D413A6" w:rsidRPr="00965B6B" w:rsidRDefault="00D413A6" w:rsidP="00D413A6">
            <w:pPr>
              <w:rPr>
                <w:szCs w:val="20"/>
              </w:rPr>
            </w:pPr>
            <w:r>
              <w:rPr>
                <w:szCs w:val="20"/>
              </w:rPr>
              <w:t>5.</w:t>
            </w:r>
          </w:p>
        </w:tc>
        <w:tc>
          <w:tcPr>
            <w:tcW w:w="749" w:type="pct"/>
          </w:tcPr>
          <w:p w14:paraId="2484346B" w14:textId="77777777" w:rsidR="00D413A6" w:rsidRDefault="00690B22" w:rsidP="00D413A6">
            <w:pPr>
              <w:rPr>
                <w:b/>
                <w:szCs w:val="20"/>
              </w:rPr>
            </w:pPr>
            <w:r>
              <w:t>Non-randomised trial examining neurocircuitry of response to DBS for OCD.</w:t>
            </w:r>
          </w:p>
        </w:tc>
        <w:tc>
          <w:tcPr>
            <w:tcW w:w="1021" w:type="pct"/>
          </w:tcPr>
          <w:p w14:paraId="7EDBA91C" w14:textId="77777777" w:rsidR="00D413A6" w:rsidRDefault="00DB0545" w:rsidP="00D413A6">
            <w:pPr>
              <w:rPr>
                <w:noProof/>
              </w:rPr>
            </w:pPr>
            <w:r w:rsidRPr="00DB0545">
              <w:rPr>
                <w:szCs w:val="20"/>
              </w:rPr>
              <w:t xml:space="preserve">Li </w:t>
            </w:r>
            <w:r w:rsidRPr="00F46A71">
              <w:rPr>
                <w:i/>
                <w:szCs w:val="20"/>
              </w:rPr>
              <w:t>et al.</w:t>
            </w:r>
            <w:r w:rsidRPr="00DB0545">
              <w:rPr>
                <w:szCs w:val="20"/>
              </w:rPr>
              <w:t xml:space="preserve"> (2020). </w:t>
            </w:r>
            <w:r w:rsidRPr="00AB1E23">
              <w:rPr>
                <w:noProof/>
              </w:rPr>
              <w:t>A unified connectomic target for deep brain stimulation in obsessive-compulsive disorder.</w:t>
            </w:r>
          </w:p>
          <w:p w14:paraId="4BF398DF" w14:textId="77777777" w:rsidR="00DB0545" w:rsidRPr="00DB0545" w:rsidRDefault="00DB0545" w:rsidP="00D413A6">
            <w:pPr>
              <w:rPr>
                <w:szCs w:val="20"/>
              </w:rPr>
            </w:pPr>
            <w:r>
              <w:rPr>
                <w:szCs w:val="20"/>
              </w:rPr>
              <w:t>Nature Communications</w:t>
            </w:r>
          </w:p>
        </w:tc>
        <w:tc>
          <w:tcPr>
            <w:tcW w:w="1837" w:type="pct"/>
          </w:tcPr>
          <w:p w14:paraId="5B3C8D09" w14:textId="77777777" w:rsidR="00D413A6" w:rsidRDefault="00690B22" w:rsidP="00D413A6">
            <w:pPr>
              <w:rPr>
                <w:b/>
                <w:szCs w:val="20"/>
              </w:rPr>
            </w:pPr>
            <w:r>
              <w:t xml:space="preserve">50 participants with treatment-refractory OCD were combined in an analysis of data from 4 different centres in Europe. Amongst participants, electrodes were implanted in the nucleus accumbens, subthalamic nucleus &amp; anterior limb of the internal capsule. A common fibre bundle (neural pathway) was associated with reduction of OCD symptoms irrespective of target. The response of any one participant could be accurately predicted based on the incorporation of this tract by the field of stimulation. </w:t>
            </w:r>
          </w:p>
        </w:tc>
        <w:tc>
          <w:tcPr>
            <w:tcW w:w="663" w:type="pct"/>
          </w:tcPr>
          <w:p w14:paraId="3CFB6CEF" w14:textId="77777777" w:rsidR="00690B22" w:rsidRPr="00690B22" w:rsidRDefault="00690B22" w:rsidP="00690B22">
            <w:pPr>
              <w:rPr>
                <w:rFonts w:cstheme="minorHAnsi"/>
              </w:rPr>
            </w:pPr>
            <w:r w:rsidRPr="00690B22">
              <w:rPr>
                <w:rFonts w:cstheme="minorHAnsi"/>
                <w:color w:val="222222"/>
                <w:shd w:val="clear" w:color="auto" w:fill="FFFFFF"/>
              </w:rPr>
              <w:t>https://doi.org/10.1038/s41467-020-16734-3</w:t>
            </w:r>
          </w:p>
          <w:p w14:paraId="148EDE6D" w14:textId="77777777" w:rsidR="00D413A6" w:rsidRPr="00E82F54" w:rsidRDefault="00D413A6" w:rsidP="00D413A6">
            <w:pPr>
              <w:rPr>
                <w:b/>
                <w:szCs w:val="20"/>
              </w:rPr>
            </w:pPr>
          </w:p>
        </w:tc>
        <w:tc>
          <w:tcPr>
            <w:tcW w:w="561" w:type="pct"/>
          </w:tcPr>
          <w:p w14:paraId="47F7A7A8" w14:textId="77777777" w:rsidR="00D413A6" w:rsidRPr="00E82F54" w:rsidRDefault="00690B22" w:rsidP="00D413A6">
            <w:pPr>
              <w:rPr>
                <w:b/>
                <w:szCs w:val="20"/>
              </w:rPr>
            </w:pPr>
            <w:r>
              <w:t>3</w:t>
            </w:r>
            <w:r w:rsidRPr="00690B22">
              <w:rPr>
                <w:vertAlign w:val="superscript"/>
              </w:rPr>
              <w:t>rd</w:t>
            </w:r>
            <w:r>
              <w:t xml:space="preserve"> July 2020</w:t>
            </w:r>
          </w:p>
        </w:tc>
      </w:tr>
      <w:tr w:rsidR="005A76C5" w14:paraId="759E27B0" w14:textId="77777777" w:rsidTr="00A21D5A">
        <w:trPr>
          <w:cantSplit/>
        </w:trPr>
        <w:tc>
          <w:tcPr>
            <w:tcW w:w="169" w:type="pct"/>
          </w:tcPr>
          <w:p w14:paraId="0C80169F" w14:textId="77777777" w:rsidR="005A76C5" w:rsidRDefault="005A76C5" w:rsidP="00D413A6">
            <w:pPr>
              <w:rPr>
                <w:szCs w:val="20"/>
              </w:rPr>
            </w:pPr>
            <w:r>
              <w:rPr>
                <w:szCs w:val="20"/>
              </w:rPr>
              <w:t>6.</w:t>
            </w:r>
          </w:p>
        </w:tc>
        <w:tc>
          <w:tcPr>
            <w:tcW w:w="749" w:type="pct"/>
          </w:tcPr>
          <w:p w14:paraId="28F07AE7" w14:textId="77777777" w:rsidR="005A76C5" w:rsidRDefault="005A76C5" w:rsidP="00D413A6">
            <w:r>
              <w:t>Non-randomised trial examining neurocircuitry of response to DBS for OCD.</w:t>
            </w:r>
          </w:p>
          <w:p w14:paraId="2CA7AFAD" w14:textId="77777777" w:rsidR="00F46A71" w:rsidRDefault="00F46A71" w:rsidP="00D413A6">
            <w:r>
              <w:t xml:space="preserve">Replication of Li </w:t>
            </w:r>
            <w:r w:rsidRPr="00F46A71">
              <w:rPr>
                <w:i/>
              </w:rPr>
              <w:t>et al.</w:t>
            </w:r>
          </w:p>
        </w:tc>
        <w:tc>
          <w:tcPr>
            <w:tcW w:w="1021" w:type="pct"/>
          </w:tcPr>
          <w:p w14:paraId="380B3A2E" w14:textId="77777777" w:rsidR="005A76C5" w:rsidRDefault="005A76C5" w:rsidP="00D413A6">
            <w:pPr>
              <w:rPr>
                <w:noProof/>
              </w:rPr>
            </w:pPr>
            <w:r>
              <w:rPr>
                <w:szCs w:val="20"/>
              </w:rPr>
              <w:t xml:space="preserve">Smith </w:t>
            </w:r>
            <w:r w:rsidRPr="00F46A71">
              <w:rPr>
                <w:i/>
                <w:szCs w:val="20"/>
              </w:rPr>
              <w:t>et al.</w:t>
            </w:r>
            <w:r>
              <w:rPr>
                <w:szCs w:val="20"/>
              </w:rPr>
              <w:t xml:space="preserve"> (2021). </w:t>
            </w:r>
            <w:r w:rsidRPr="00AB1E23">
              <w:rPr>
                <w:noProof/>
              </w:rPr>
              <w:t>Replicable effects of deep brain stimulation for obsessive-compulsive disorder.</w:t>
            </w:r>
          </w:p>
          <w:p w14:paraId="21C3CCFE" w14:textId="77777777" w:rsidR="005A76C5" w:rsidRPr="00DB0545" w:rsidRDefault="005A76C5" w:rsidP="00D413A6">
            <w:pPr>
              <w:rPr>
                <w:szCs w:val="20"/>
              </w:rPr>
            </w:pPr>
            <w:r>
              <w:rPr>
                <w:szCs w:val="20"/>
              </w:rPr>
              <w:t>Brain Stimulation</w:t>
            </w:r>
          </w:p>
        </w:tc>
        <w:tc>
          <w:tcPr>
            <w:tcW w:w="1837" w:type="pct"/>
          </w:tcPr>
          <w:p w14:paraId="6F9BF8FF" w14:textId="77777777" w:rsidR="005A76C5" w:rsidRDefault="005A76C5" w:rsidP="00D413A6">
            <w:r>
              <w:t xml:space="preserve">10 participants with treatment-refractory OCD. Electrodes implanted in the ventral striatum and anterior limb of the internal capsule. Open-label stimulation. 7 of 10 participants had a </w:t>
            </w:r>
            <w:proofErr w:type="gramStart"/>
            <w:r>
              <w:t>clinically-significant</w:t>
            </w:r>
            <w:proofErr w:type="gramEnd"/>
            <w:r>
              <w:t xml:space="preserve"> response to stimulation with a mean reduction in OCD symptoms of 44%. Using the </w:t>
            </w:r>
            <w:r w:rsidR="00B1145F">
              <w:t xml:space="preserve">common fibre bundle identified in Li </w:t>
            </w:r>
            <w:r w:rsidR="00B1145F" w:rsidRPr="00B1145F">
              <w:rPr>
                <w:i/>
              </w:rPr>
              <w:t>et al</w:t>
            </w:r>
            <w:r w:rsidR="00B1145F">
              <w:t xml:space="preserve">, the response of individual participants to DBS could be predicted. </w:t>
            </w:r>
          </w:p>
        </w:tc>
        <w:tc>
          <w:tcPr>
            <w:tcW w:w="663" w:type="pct"/>
          </w:tcPr>
          <w:p w14:paraId="4DAC4ED7" w14:textId="77777777" w:rsidR="005A76C5" w:rsidRPr="002B336F" w:rsidRDefault="005A76C5" w:rsidP="005A76C5">
            <w:pPr>
              <w:rPr>
                <w:rFonts w:cstheme="minorHAnsi"/>
                <w:color w:val="222222"/>
                <w:shd w:val="clear" w:color="auto" w:fill="FFFFFF"/>
              </w:rPr>
            </w:pPr>
            <w:r w:rsidRPr="002B336F">
              <w:rPr>
                <w:rFonts w:cstheme="minorHAnsi"/>
                <w:color w:val="222222"/>
                <w:shd w:val="clear" w:color="auto" w:fill="FFFFFF"/>
              </w:rPr>
              <w:t>https://doi.org/</w:t>
            </w:r>
            <w:r w:rsidRPr="002B336F">
              <w:rPr>
                <w:rStyle w:val="identifier"/>
                <w:rFonts w:cstheme="minorHAnsi"/>
                <w:color w:val="212121"/>
              </w:rPr>
              <w:t>10.1016/j.brs.2020.10.016</w:t>
            </w:r>
          </w:p>
          <w:p w14:paraId="66595FDA" w14:textId="77777777" w:rsidR="005A76C5" w:rsidRPr="00690B22" w:rsidRDefault="005A76C5" w:rsidP="00690B22">
            <w:pPr>
              <w:rPr>
                <w:rFonts w:cstheme="minorHAnsi"/>
                <w:color w:val="222222"/>
                <w:shd w:val="clear" w:color="auto" w:fill="FFFFFF"/>
              </w:rPr>
            </w:pPr>
          </w:p>
        </w:tc>
        <w:tc>
          <w:tcPr>
            <w:tcW w:w="561" w:type="pct"/>
          </w:tcPr>
          <w:p w14:paraId="0DBF0E8E" w14:textId="77777777" w:rsidR="005A76C5" w:rsidRDefault="005A76C5" w:rsidP="00D413A6">
            <w:r>
              <w:t>1</w:t>
            </w:r>
            <w:r w:rsidRPr="005A76C5">
              <w:rPr>
                <w:vertAlign w:val="superscript"/>
              </w:rPr>
              <w:t>st</w:t>
            </w:r>
            <w:r>
              <w:t xml:space="preserve"> January 2021</w:t>
            </w:r>
          </w:p>
        </w:tc>
      </w:tr>
      <w:tr w:rsidR="002B336F" w14:paraId="5B696123" w14:textId="77777777" w:rsidTr="00A21D5A">
        <w:trPr>
          <w:cantSplit/>
        </w:trPr>
        <w:tc>
          <w:tcPr>
            <w:tcW w:w="169" w:type="pct"/>
          </w:tcPr>
          <w:p w14:paraId="4F657D6D" w14:textId="77777777" w:rsidR="002B336F" w:rsidRDefault="002B336F" w:rsidP="00D413A6">
            <w:pPr>
              <w:rPr>
                <w:szCs w:val="20"/>
              </w:rPr>
            </w:pPr>
            <w:r>
              <w:rPr>
                <w:szCs w:val="20"/>
              </w:rPr>
              <w:lastRenderedPageBreak/>
              <w:t>7.</w:t>
            </w:r>
          </w:p>
        </w:tc>
        <w:tc>
          <w:tcPr>
            <w:tcW w:w="749" w:type="pct"/>
          </w:tcPr>
          <w:p w14:paraId="0389AD6C" w14:textId="77777777" w:rsidR="002B336F" w:rsidRDefault="002B336F" w:rsidP="00D413A6">
            <w:r>
              <w:t>Review of above RCTs</w:t>
            </w:r>
          </w:p>
        </w:tc>
        <w:tc>
          <w:tcPr>
            <w:tcW w:w="1021" w:type="pct"/>
          </w:tcPr>
          <w:p w14:paraId="53CEAE26" w14:textId="77777777" w:rsidR="002B336F" w:rsidRDefault="002B336F" w:rsidP="00D413A6">
            <w:pPr>
              <w:rPr>
                <w:szCs w:val="20"/>
              </w:rPr>
            </w:pPr>
            <w:r>
              <w:rPr>
                <w:szCs w:val="20"/>
              </w:rPr>
              <w:t>Visser-</w:t>
            </w:r>
            <w:proofErr w:type="spellStart"/>
            <w:r>
              <w:rPr>
                <w:szCs w:val="20"/>
              </w:rPr>
              <w:t>Vandewalle</w:t>
            </w:r>
            <w:proofErr w:type="spellEnd"/>
            <w:r>
              <w:rPr>
                <w:szCs w:val="20"/>
              </w:rPr>
              <w:t xml:space="preserve"> </w:t>
            </w:r>
            <w:r w:rsidRPr="002B336F">
              <w:rPr>
                <w:i/>
                <w:szCs w:val="20"/>
              </w:rPr>
              <w:t>et al.</w:t>
            </w:r>
            <w:r>
              <w:rPr>
                <w:szCs w:val="20"/>
              </w:rPr>
              <w:t xml:space="preserve"> (2022) Deep brain stimulation for obsessive-compulsive disorder: a crisis of access.</w:t>
            </w:r>
          </w:p>
          <w:p w14:paraId="3AFBBE33" w14:textId="77777777" w:rsidR="002B336F" w:rsidRDefault="002B336F" w:rsidP="00D413A6">
            <w:pPr>
              <w:rPr>
                <w:szCs w:val="20"/>
              </w:rPr>
            </w:pPr>
            <w:r>
              <w:rPr>
                <w:szCs w:val="20"/>
              </w:rPr>
              <w:t>Nature Medicine</w:t>
            </w:r>
          </w:p>
        </w:tc>
        <w:tc>
          <w:tcPr>
            <w:tcW w:w="1837" w:type="pct"/>
          </w:tcPr>
          <w:p w14:paraId="66BC6E8F" w14:textId="77777777" w:rsidR="002B336F" w:rsidRDefault="002B336F" w:rsidP="00D413A6">
            <w:r>
              <w:t xml:space="preserve">A review of the evidence </w:t>
            </w:r>
            <w:proofErr w:type="gramStart"/>
            <w:r>
              <w:t>base</w:t>
            </w:r>
            <w:proofErr w:type="gramEnd"/>
            <w:r>
              <w:t xml:space="preserve"> for DBS in treatment-refractory OCD written by an international group of neurosurgeons, neurologists and psychiatrists. The conclusion of the article is that DBS fulfils scientific and clinical criteria as an effective and safe therapy.</w:t>
            </w:r>
          </w:p>
        </w:tc>
        <w:tc>
          <w:tcPr>
            <w:tcW w:w="663" w:type="pct"/>
          </w:tcPr>
          <w:p w14:paraId="65EA6174" w14:textId="77777777" w:rsidR="002B336F" w:rsidRPr="002B336F" w:rsidRDefault="002B336F" w:rsidP="002B336F">
            <w:pPr>
              <w:spacing w:before="0" w:after="0"/>
              <w:rPr>
                <w:rFonts w:cstheme="minorHAnsi"/>
              </w:rPr>
            </w:pPr>
            <w:r w:rsidRPr="002B336F">
              <w:rPr>
                <w:rFonts w:cstheme="minorHAnsi"/>
                <w:color w:val="222222"/>
                <w:shd w:val="clear" w:color="auto" w:fill="FFFFFF"/>
              </w:rPr>
              <w:t>https://doi.org/10.1038/s41591-022-01879-z</w:t>
            </w:r>
          </w:p>
          <w:p w14:paraId="6BA9827E" w14:textId="77777777" w:rsidR="002B336F" w:rsidRPr="005A76C5" w:rsidRDefault="002B336F" w:rsidP="005A76C5">
            <w:pPr>
              <w:rPr>
                <w:rFonts w:cstheme="minorHAnsi"/>
                <w:color w:val="222222"/>
                <w:shd w:val="clear" w:color="auto" w:fill="FFFFFF"/>
              </w:rPr>
            </w:pPr>
          </w:p>
        </w:tc>
        <w:tc>
          <w:tcPr>
            <w:tcW w:w="561" w:type="pct"/>
          </w:tcPr>
          <w:p w14:paraId="6100166E" w14:textId="77777777" w:rsidR="002B336F" w:rsidRDefault="002B336F" w:rsidP="00D413A6">
            <w:r>
              <w:t>15</w:t>
            </w:r>
            <w:r w:rsidRPr="002B336F">
              <w:rPr>
                <w:vertAlign w:val="superscript"/>
              </w:rPr>
              <w:t>th</w:t>
            </w:r>
            <w:r>
              <w:t xml:space="preserve"> July 2022</w:t>
            </w:r>
          </w:p>
        </w:tc>
      </w:tr>
    </w:tbl>
    <w:p w14:paraId="4D7763E7" w14:textId="77777777" w:rsidR="004C49EF" w:rsidRDefault="00643755" w:rsidP="00643755">
      <w:pPr>
        <w:pStyle w:val="Heading2"/>
      </w:pPr>
      <w:r w:rsidRPr="00643755">
        <w:t xml:space="preserve">Identify </w:t>
      </w:r>
      <w:r w:rsidRPr="00643755">
        <w:rPr>
          <w:u w:val="single"/>
        </w:rPr>
        <w:t>yet-to-be-published</w:t>
      </w:r>
      <w:r w:rsidRPr="00643755">
        <w:t xml:space="preserve"> research that may have results available </w:t>
      </w:r>
      <w:proofErr w:type="gramStart"/>
      <w:r w:rsidRPr="00643755">
        <w:t>in the near future</w:t>
      </w:r>
      <w:proofErr w:type="gramEnd"/>
      <w:r w:rsidRPr="00643755">
        <w:t xml:space="preserve"> (that could be relevant to your application). Do not attach full text a</w:t>
      </w:r>
      <w:r>
        <w:t>rticles; this is just a summary</w:t>
      </w:r>
      <w:r w:rsidR="004C49EF" w:rsidRPr="00643755">
        <w:rPr>
          <w:i/>
        </w:rPr>
        <w:t>.</w:t>
      </w:r>
    </w:p>
    <w:tbl>
      <w:tblPr>
        <w:tblStyle w:val="TableGrid"/>
        <w:tblW w:w="5000" w:type="pct"/>
        <w:tblLook w:val="04A0" w:firstRow="1" w:lastRow="0" w:firstColumn="1" w:lastColumn="0" w:noHBand="0" w:noVBand="1"/>
        <w:tblCaption w:val="Summary of Evidence - Yet to be Published"/>
      </w:tblPr>
      <w:tblGrid>
        <w:gridCol w:w="421"/>
        <w:gridCol w:w="2126"/>
        <w:gridCol w:w="2834"/>
        <w:gridCol w:w="5105"/>
        <w:gridCol w:w="1841"/>
        <w:gridCol w:w="1621"/>
      </w:tblGrid>
      <w:tr w:rsidR="004C49EF" w14:paraId="380FAA5B" w14:textId="77777777" w:rsidTr="00A21D5A">
        <w:trPr>
          <w:cantSplit/>
          <w:tblHeader/>
        </w:trPr>
        <w:tc>
          <w:tcPr>
            <w:tcW w:w="151" w:type="pct"/>
          </w:tcPr>
          <w:p w14:paraId="78407B44" w14:textId="77777777" w:rsidR="004C49EF" w:rsidRDefault="004C49EF" w:rsidP="00855944">
            <w:pPr>
              <w:pStyle w:val="TableHEADER"/>
            </w:pPr>
          </w:p>
        </w:tc>
        <w:tc>
          <w:tcPr>
            <w:tcW w:w="762" w:type="pct"/>
          </w:tcPr>
          <w:p w14:paraId="5CC5E48D" w14:textId="399AC3DE" w:rsidR="004C49EF" w:rsidRDefault="004C49EF" w:rsidP="00855944">
            <w:pPr>
              <w:pStyle w:val="TableHEADER"/>
            </w:pPr>
            <w:r>
              <w:t>Type of study design</w:t>
            </w:r>
          </w:p>
        </w:tc>
        <w:tc>
          <w:tcPr>
            <w:tcW w:w="1016" w:type="pct"/>
          </w:tcPr>
          <w:p w14:paraId="2EDDD103" w14:textId="0158F7BD" w:rsidR="004C49EF" w:rsidRDefault="004C49EF" w:rsidP="00855944">
            <w:pPr>
              <w:pStyle w:val="TableHEADER"/>
            </w:pPr>
            <w:r>
              <w:t xml:space="preserve">Title of research </w:t>
            </w:r>
          </w:p>
        </w:tc>
        <w:tc>
          <w:tcPr>
            <w:tcW w:w="1830" w:type="pct"/>
          </w:tcPr>
          <w:p w14:paraId="0EA82720" w14:textId="4D24CA34" w:rsidR="004C49EF" w:rsidRDefault="00367C1B" w:rsidP="00855944">
            <w:pPr>
              <w:pStyle w:val="TableHEADER"/>
            </w:pPr>
            <w:r>
              <w:t>Short description of research</w:t>
            </w:r>
          </w:p>
        </w:tc>
        <w:tc>
          <w:tcPr>
            <w:tcW w:w="660" w:type="pct"/>
          </w:tcPr>
          <w:p w14:paraId="63F1B197" w14:textId="176DFDBE" w:rsidR="004C49EF" w:rsidRDefault="004C49EF" w:rsidP="00855944">
            <w:pPr>
              <w:pStyle w:val="TableHEADER"/>
            </w:pPr>
            <w:r w:rsidRPr="00E82F54">
              <w:t xml:space="preserve">Website link to </w:t>
            </w:r>
            <w:r>
              <w:t xml:space="preserve">research </w:t>
            </w:r>
          </w:p>
        </w:tc>
        <w:tc>
          <w:tcPr>
            <w:tcW w:w="581" w:type="pct"/>
          </w:tcPr>
          <w:p w14:paraId="4A36EC2F" w14:textId="71AC2096" w:rsidR="004C49EF" w:rsidRDefault="004C49EF" w:rsidP="00855944">
            <w:pPr>
              <w:pStyle w:val="TableHEADER"/>
            </w:pPr>
            <w:r w:rsidRPr="00E82F54">
              <w:t>Date</w:t>
            </w:r>
          </w:p>
        </w:tc>
      </w:tr>
      <w:tr w:rsidR="004C49EF" w14:paraId="22F9F98E" w14:textId="77777777" w:rsidTr="00A21D5A">
        <w:trPr>
          <w:cantSplit/>
        </w:trPr>
        <w:tc>
          <w:tcPr>
            <w:tcW w:w="151" w:type="pct"/>
          </w:tcPr>
          <w:p w14:paraId="4C073262" w14:textId="77777777" w:rsidR="004C49EF" w:rsidRPr="00965B6B" w:rsidRDefault="004C49EF" w:rsidP="00526478">
            <w:pPr>
              <w:rPr>
                <w:szCs w:val="20"/>
              </w:rPr>
            </w:pPr>
            <w:r w:rsidRPr="00965B6B">
              <w:rPr>
                <w:szCs w:val="20"/>
              </w:rPr>
              <w:t>1</w:t>
            </w:r>
            <w:r>
              <w:rPr>
                <w:szCs w:val="20"/>
              </w:rPr>
              <w:t>.</w:t>
            </w:r>
          </w:p>
        </w:tc>
        <w:tc>
          <w:tcPr>
            <w:tcW w:w="762" w:type="pct"/>
          </w:tcPr>
          <w:p w14:paraId="4B24C4D3" w14:textId="77777777" w:rsidR="004C49EF" w:rsidRPr="00B72152" w:rsidRDefault="00B72152" w:rsidP="00526478">
            <w:pPr>
              <w:rPr>
                <w:szCs w:val="20"/>
              </w:rPr>
            </w:pPr>
            <w:r>
              <w:rPr>
                <w:szCs w:val="20"/>
              </w:rPr>
              <w:t>Data Registry</w:t>
            </w:r>
          </w:p>
        </w:tc>
        <w:tc>
          <w:tcPr>
            <w:tcW w:w="1016" w:type="pct"/>
          </w:tcPr>
          <w:p w14:paraId="5C9FA9B8" w14:textId="77777777" w:rsidR="004C49EF" w:rsidRDefault="00B72152" w:rsidP="00526478">
            <w:r>
              <w:t xml:space="preserve">Mosley </w:t>
            </w:r>
            <w:r w:rsidRPr="00B72152">
              <w:rPr>
                <w:i/>
              </w:rPr>
              <w:t>et al</w:t>
            </w:r>
            <w:r>
              <w:t xml:space="preserve">. </w:t>
            </w:r>
            <w:r w:rsidRPr="00B72152">
              <w:t xml:space="preserve">Data Registry </w:t>
            </w:r>
            <w:r>
              <w:t>o</w:t>
            </w:r>
            <w:r w:rsidRPr="00B72152">
              <w:t xml:space="preserve">f Deep Brain Stimulation </w:t>
            </w:r>
            <w:r>
              <w:t>f</w:t>
            </w:r>
            <w:r w:rsidRPr="00B72152">
              <w:t>or Obsessive-Compulsive Disorder</w:t>
            </w:r>
          </w:p>
          <w:p w14:paraId="743ED43A" w14:textId="77777777" w:rsidR="00B72152" w:rsidRDefault="00B72152" w:rsidP="00526478">
            <w:pPr>
              <w:rPr>
                <w:szCs w:val="20"/>
              </w:rPr>
            </w:pPr>
            <w:r>
              <w:rPr>
                <w:szCs w:val="20"/>
              </w:rPr>
              <w:t>MRFF Research Data Infrastructure Grant Application</w:t>
            </w:r>
          </w:p>
          <w:p w14:paraId="2960B3DA" w14:textId="77777777" w:rsidR="00B72152" w:rsidRPr="00B72152" w:rsidRDefault="00B72152" w:rsidP="00526478">
            <w:pPr>
              <w:rPr>
                <w:szCs w:val="20"/>
              </w:rPr>
            </w:pPr>
            <w:r>
              <w:rPr>
                <w:szCs w:val="20"/>
              </w:rPr>
              <w:t xml:space="preserve">Application </w:t>
            </w:r>
            <w:proofErr w:type="gramStart"/>
            <w:r>
              <w:rPr>
                <w:szCs w:val="20"/>
              </w:rPr>
              <w:t>ID:</w:t>
            </w:r>
            <w:r w:rsidRPr="0035557D">
              <w:rPr>
                <w:szCs w:val="20"/>
              </w:rPr>
              <w:t>MRFFRD</w:t>
            </w:r>
            <w:proofErr w:type="gramEnd"/>
            <w:r w:rsidRPr="0035557D">
              <w:rPr>
                <w:szCs w:val="20"/>
              </w:rPr>
              <w:t>000095</w:t>
            </w:r>
          </w:p>
        </w:tc>
        <w:tc>
          <w:tcPr>
            <w:tcW w:w="1830" w:type="pct"/>
          </w:tcPr>
          <w:p w14:paraId="7DE0728E" w14:textId="77777777" w:rsidR="004C49EF" w:rsidRDefault="00BF784B" w:rsidP="00526478">
            <w:pPr>
              <w:rPr>
                <w:b/>
                <w:szCs w:val="20"/>
              </w:rPr>
            </w:pPr>
            <w:r>
              <w:t>T</w:t>
            </w:r>
            <w:r w:rsidRPr="0095789A">
              <w:t>his project</w:t>
            </w:r>
            <w:r>
              <w:t xml:space="preserve"> c</w:t>
            </w:r>
            <w:r w:rsidRPr="0095789A">
              <w:t>ompris</w:t>
            </w:r>
            <w:r>
              <w:t>es</w:t>
            </w:r>
            <w:r w:rsidRPr="0095789A">
              <w:t xml:space="preserve"> investigators from each Australian centre offering DBS for OCD</w:t>
            </w:r>
            <w:r>
              <w:t>.</w:t>
            </w:r>
            <w:r w:rsidRPr="0095789A">
              <w:t xml:space="preserve"> </w:t>
            </w:r>
            <w:r>
              <w:t>W</w:t>
            </w:r>
            <w:r w:rsidRPr="0095789A">
              <w:t xml:space="preserve">e will construct a data registry to collate all previous and prospective cases of DBS for OCD. We will collect data on electrode placement, psychiatric </w:t>
            </w:r>
            <w:proofErr w:type="gramStart"/>
            <w:r w:rsidRPr="0095789A">
              <w:t>outcomes</w:t>
            </w:r>
            <w:proofErr w:type="gramEnd"/>
            <w:r w:rsidRPr="0095789A">
              <w:t xml:space="preserve"> and adverse events, in order to refine the efficacy and safety profile of this therapy.</w:t>
            </w:r>
            <w:r>
              <w:t xml:space="preserve"> </w:t>
            </w:r>
            <w:r w:rsidRPr="0095789A">
              <w:t xml:space="preserve">The outcomes of this registry will be publicly available via a web interface and de-identified neuroimaging data will be shared with scientific researchers for analysis. This project aligns with the guidance of the Royal Australian and New Zealand College of Psychiatrists in their most recent clinical memorandum on DBS: that </w:t>
            </w:r>
            <w:proofErr w:type="spellStart"/>
            <w:r w:rsidRPr="0095789A">
              <w:t>i</w:t>
            </w:r>
            <w:proofErr w:type="spellEnd"/>
            <w:r w:rsidRPr="0095789A">
              <w:t>) DBS for OCD is now supported by worldwide evidence but ii) Given the limited number of persons eligible for and taking up this therapy, rigorous collection of outcome data for all cases is mandated.</w:t>
            </w:r>
          </w:p>
        </w:tc>
        <w:tc>
          <w:tcPr>
            <w:tcW w:w="660" w:type="pct"/>
          </w:tcPr>
          <w:p w14:paraId="2697B2EA" w14:textId="77777777" w:rsidR="004C49EF" w:rsidRPr="00E82F54" w:rsidRDefault="00B1145F" w:rsidP="00526478">
            <w:pPr>
              <w:rPr>
                <w:b/>
                <w:szCs w:val="20"/>
              </w:rPr>
            </w:pPr>
            <w:r>
              <w:t>N/A</w:t>
            </w:r>
          </w:p>
        </w:tc>
        <w:tc>
          <w:tcPr>
            <w:tcW w:w="581" w:type="pct"/>
          </w:tcPr>
          <w:p w14:paraId="24B78244" w14:textId="77777777" w:rsidR="004C49EF" w:rsidRDefault="00B72152" w:rsidP="00526478">
            <w:pPr>
              <w:rPr>
                <w:szCs w:val="20"/>
              </w:rPr>
            </w:pPr>
            <w:r>
              <w:rPr>
                <w:szCs w:val="20"/>
              </w:rPr>
              <w:t>Submitted February 2022</w:t>
            </w:r>
          </w:p>
          <w:p w14:paraId="2F0D3A94" w14:textId="77777777" w:rsidR="00BF784B" w:rsidRDefault="00BF784B" w:rsidP="00526478">
            <w:pPr>
              <w:rPr>
                <w:szCs w:val="20"/>
              </w:rPr>
            </w:pPr>
            <w:r>
              <w:rPr>
                <w:szCs w:val="20"/>
              </w:rPr>
              <w:t>Grant outcomes expe</w:t>
            </w:r>
            <w:r w:rsidR="00527BF4">
              <w:rPr>
                <w:szCs w:val="20"/>
              </w:rPr>
              <w:t xml:space="preserve">cted Late 2022. </w:t>
            </w:r>
          </w:p>
          <w:p w14:paraId="298D0B5F" w14:textId="77777777" w:rsidR="00527BF4" w:rsidRPr="00B72152" w:rsidRDefault="00527BF4" w:rsidP="00526478">
            <w:pPr>
              <w:rPr>
                <w:szCs w:val="20"/>
              </w:rPr>
            </w:pPr>
            <w:r>
              <w:rPr>
                <w:szCs w:val="20"/>
              </w:rPr>
              <w:t>If grant successful, registry expected to be published 2024.</w:t>
            </w:r>
          </w:p>
        </w:tc>
      </w:tr>
    </w:tbl>
    <w:p w14:paraId="0AA3ED77"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4DD9B57D"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34144C49" w14:textId="77777777" w:rsidR="00E82F54" w:rsidRDefault="00E82F54" w:rsidP="00282B37">
      <w:pPr>
        <w:pStyle w:val="Heading2"/>
      </w:pPr>
      <w:r w:rsidRPr="00CA26DD">
        <w:t>List</w:t>
      </w:r>
      <w:r w:rsidR="00282B37" w:rsidRPr="00282B37">
        <w:t xml:space="preserve"> all appropriate professional bodies/organisations representing the health professionals who provide the service. For </w:t>
      </w:r>
      <w:r w:rsidR="00282B37" w:rsidRPr="00282B37">
        <w:rPr>
          <w:u w:val="single"/>
        </w:rPr>
        <w:t>MBS-related applications</w:t>
      </w:r>
      <w:r w:rsidR="00282B37" w:rsidRPr="00282B37">
        <w:t xml:space="preserve"> ONLY, please attach a brief ‘Statement of Clinical Relevance’ from the most relevant college/society.</w:t>
      </w:r>
    </w:p>
    <w:p w14:paraId="09BF5820" w14:textId="77777777" w:rsidR="00A727B6" w:rsidRDefault="00B1145F" w:rsidP="00A727B6">
      <w:pPr>
        <w:ind w:left="426"/>
      </w:pPr>
      <w:r>
        <w:t>Neurosurgical Society of Australasia</w:t>
      </w:r>
    </w:p>
    <w:p w14:paraId="0CA481AB" w14:textId="77777777" w:rsidR="00B1145F" w:rsidRDefault="00B1145F" w:rsidP="00A727B6">
      <w:pPr>
        <w:ind w:left="426"/>
      </w:pPr>
      <w:r>
        <w:t>Australian and New Zealand Association of Neurologists</w:t>
      </w:r>
    </w:p>
    <w:p w14:paraId="1E0F3FE2" w14:textId="77777777" w:rsidR="00B1145F" w:rsidRPr="00A727B6" w:rsidRDefault="00B1145F" w:rsidP="00A727B6">
      <w:pPr>
        <w:ind w:left="426"/>
      </w:pPr>
      <w:r>
        <w:t>Royal Australian and New Zealand College of Psychiatrists</w:t>
      </w:r>
    </w:p>
    <w:p w14:paraId="4A1294DF"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w:t>
      </w:r>
      <w:proofErr w:type="gramStart"/>
      <w:r w:rsidR="00F93784">
        <w:t>i.e.</w:t>
      </w:r>
      <w:proofErr w:type="gramEnd"/>
      <w:r w:rsidR="00F93784">
        <w:t xml:space="preserve"> those who provide the comparator service)</w:t>
      </w:r>
      <w:r w:rsidR="00197D29">
        <w:t>:</w:t>
      </w:r>
    </w:p>
    <w:p w14:paraId="45E60BB3" w14:textId="77777777" w:rsidR="00EA173C" w:rsidRDefault="00272191" w:rsidP="00A727B6">
      <w:pPr>
        <w:ind w:left="426"/>
      </w:pPr>
      <w:r>
        <w:t>Royal Australian and New Zealand College of Psychiatrists</w:t>
      </w:r>
    </w:p>
    <w:p w14:paraId="255B9FF4" w14:textId="77777777" w:rsidR="00E82F54" w:rsidRPr="00154B00" w:rsidRDefault="00E82F54" w:rsidP="00A75D46">
      <w:pPr>
        <w:pStyle w:val="Heading2"/>
      </w:pPr>
      <w:r w:rsidRPr="00154B00">
        <w:t>List</w:t>
      </w:r>
      <w:r w:rsidR="00A75D46" w:rsidRPr="00A75D46">
        <w:t xml:space="preserve"> the consumer organisations relevant to the proposed medical service (noting there is </w:t>
      </w:r>
      <w:r w:rsidR="00A75D46" w:rsidRPr="00A75D46">
        <w:rPr>
          <w:u w:val="single"/>
        </w:rPr>
        <w:t>NO NEED</w:t>
      </w:r>
      <w:r w:rsidR="00A75D46" w:rsidRPr="00A75D46">
        <w:t xml:space="preserve"> to attach a support letter at the ‘Application Lodgement’ stage of the MSAC process)</w:t>
      </w:r>
      <w:r w:rsidR="00197D29">
        <w:t>:</w:t>
      </w:r>
    </w:p>
    <w:p w14:paraId="471429E2" w14:textId="77777777" w:rsidR="00E82F54" w:rsidRDefault="00B1145F" w:rsidP="00A727B6">
      <w:pPr>
        <w:ind w:left="426"/>
      </w:pPr>
      <w:r>
        <w:t>Beyond Blue</w:t>
      </w:r>
    </w:p>
    <w:p w14:paraId="6B979F90" w14:textId="77777777" w:rsidR="00B1145F" w:rsidRDefault="00B1145F" w:rsidP="00A727B6">
      <w:pPr>
        <w:ind w:left="426"/>
        <w:rPr>
          <w:szCs w:val="20"/>
        </w:rPr>
      </w:pPr>
      <w:r>
        <w:rPr>
          <w:szCs w:val="20"/>
        </w:rPr>
        <w:t>SANE</w:t>
      </w:r>
    </w:p>
    <w:p w14:paraId="32D136B3" w14:textId="77777777" w:rsidR="003433D1" w:rsidRDefault="003433D1" w:rsidP="00530204">
      <w:pPr>
        <w:pStyle w:val="Heading2"/>
      </w:pPr>
      <w:r>
        <w:t xml:space="preserve">List the relevant </w:t>
      </w:r>
      <w:r w:rsidRPr="00EE6450">
        <w:t>sponsor</w:t>
      </w:r>
      <w:r>
        <w:t xml:space="preserve">(s) and / or manufacturer(s) who produce </w:t>
      </w:r>
      <w:r w:rsidRPr="00282B37">
        <w:rPr>
          <w:u w:val="single"/>
        </w:rPr>
        <w:t>similar</w:t>
      </w:r>
      <w:r>
        <w:t xml:space="preserve"> products relevant </w:t>
      </w:r>
      <w:r w:rsidR="00197D29">
        <w:t>to the proposed medical service:</w:t>
      </w:r>
    </w:p>
    <w:p w14:paraId="1F2C2D59" w14:textId="77777777" w:rsidR="00EE6450" w:rsidRDefault="00B1145F" w:rsidP="00EE6450">
      <w:pPr>
        <w:ind w:left="426"/>
      </w:pPr>
      <w:r>
        <w:t>Abbott</w:t>
      </w:r>
    </w:p>
    <w:p w14:paraId="7CD46B45" w14:textId="77777777" w:rsidR="00B1145F" w:rsidRDefault="00B1145F" w:rsidP="00EE6450">
      <w:pPr>
        <w:ind w:left="426"/>
        <w:rPr>
          <w:szCs w:val="20"/>
        </w:rPr>
      </w:pPr>
      <w:r>
        <w:rPr>
          <w:szCs w:val="20"/>
        </w:rPr>
        <w:t>Boston Scientific</w:t>
      </w:r>
    </w:p>
    <w:p w14:paraId="7C244241" w14:textId="77777777" w:rsidR="00BA72E3" w:rsidRPr="00BA72E3" w:rsidRDefault="00BA72E3" w:rsidP="00BA72E3">
      <w:pPr>
        <w:numPr>
          <w:ilvl w:val="0"/>
          <w:numId w:val="1"/>
        </w:numPr>
        <w:rPr>
          <w:b/>
          <w:szCs w:val="20"/>
        </w:rPr>
      </w:pPr>
      <w:r w:rsidRPr="00BA72E3">
        <w:rPr>
          <w:b/>
          <w:szCs w:val="20"/>
        </w:rPr>
        <w:t>Nominate two experts that can be contacted about the proposed medical service, and current clinical management of the condition</w:t>
      </w:r>
      <w:r>
        <w:rPr>
          <w:b/>
          <w:szCs w:val="20"/>
        </w:rPr>
        <w:t>:</w:t>
      </w:r>
    </w:p>
    <w:p w14:paraId="160EB220" w14:textId="77777777" w:rsidR="00A96329" w:rsidRPr="00A96329" w:rsidRDefault="00A96329" w:rsidP="00A96329"/>
    <w:p w14:paraId="4CD42880" w14:textId="64D96CCC" w:rsidR="00987ABE" w:rsidRPr="00A21D5A" w:rsidRDefault="00987ABE" w:rsidP="00987ABE">
      <w:pPr>
        <w:ind w:left="426"/>
        <w:rPr>
          <w:szCs w:val="20"/>
        </w:rPr>
      </w:pPr>
      <w:r w:rsidRPr="00A21D5A">
        <w:rPr>
          <w:szCs w:val="20"/>
        </w:rPr>
        <w:t xml:space="preserve">Name of expert 1: </w:t>
      </w:r>
      <w:r w:rsidR="00A21D5A" w:rsidRPr="00A21D5A">
        <w:rPr>
          <w:b/>
          <w:bCs/>
        </w:rPr>
        <w:t>REDACTED</w:t>
      </w:r>
    </w:p>
    <w:p w14:paraId="02229D28" w14:textId="01F44B34" w:rsidR="00987ABE" w:rsidRPr="00A21D5A" w:rsidRDefault="00987ABE" w:rsidP="00987ABE">
      <w:pPr>
        <w:ind w:left="426"/>
        <w:rPr>
          <w:szCs w:val="20"/>
        </w:rPr>
      </w:pPr>
      <w:r w:rsidRPr="00A21D5A">
        <w:rPr>
          <w:szCs w:val="20"/>
        </w:rPr>
        <w:t xml:space="preserve">Telephone number(s): </w:t>
      </w:r>
      <w:r w:rsidR="00A21D5A" w:rsidRPr="00A21D5A">
        <w:rPr>
          <w:b/>
          <w:bCs/>
        </w:rPr>
        <w:t>REDACTED</w:t>
      </w:r>
    </w:p>
    <w:p w14:paraId="209CFF8B" w14:textId="77777777" w:rsidR="00A21D5A" w:rsidRPr="00A21D5A" w:rsidRDefault="00987ABE" w:rsidP="00A21D5A">
      <w:pPr>
        <w:ind w:left="426"/>
        <w:rPr>
          <w:szCs w:val="20"/>
        </w:rPr>
      </w:pPr>
      <w:r w:rsidRPr="00A21D5A">
        <w:rPr>
          <w:szCs w:val="20"/>
        </w:rPr>
        <w:t xml:space="preserve">Email address: </w:t>
      </w:r>
      <w:r w:rsidR="00A21D5A" w:rsidRPr="00A21D5A">
        <w:rPr>
          <w:b/>
          <w:bCs/>
        </w:rPr>
        <w:t>REDACTED</w:t>
      </w:r>
      <w:r w:rsidR="00A21D5A" w:rsidRPr="00A21D5A">
        <w:rPr>
          <w:szCs w:val="20"/>
        </w:rPr>
        <w:t xml:space="preserve"> </w:t>
      </w:r>
    </w:p>
    <w:p w14:paraId="1479D77E" w14:textId="38249F46" w:rsidR="00987ABE" w:rsidRPr="00A21D5A" w:rsidRDefault="00987ABE" w:rsidP="00A21D5A">
      <w:pPr>
        <w:ind w:left="426"/>
        <w:rPr>
          <w:szCs w:val="20"/>
        </w:rPr>
      </w:pPr>
      <w:r w:rsidRPr="00A21D5A">
        <w:rPr>
          <w:szCs w:val="20"/>
        </w:rPr>
        <w:t xml:space="preserve">Justification of expertise: </w:t>
      </w:r>
      <w:r w:rsidR="00A21D5A" w:rsidRPr="00A21D5A">
        <w:rPr>
          <w:b/>
          <w:bCs/>
        </w:rPr>
        <w:t>REDACTED</w:t>
      </w:r>
    </w:p>
    <w:p w14:paraId="214CAEF8" w14:textId="77777777" w:rsidR="00987ABE" w:rsidRPr="002D372A" w:rsidRDefault="00987ABE" w:rsidP="00987ABE">
      <w:pPr>
        <w:ind w:left="426"/>
        <w:rPr>
          <w:sz w:val="16"/>
          <w:szCs w:val="16"/>
          <w:highlight w:val="yellow"/>
        </w:rPr>
      </w:pPr>
    </w:p>
    <w:p w14:paraId="1C370EBC" w14:textId="4E360EA2" w:rsidR="00A21D5A" w:rsidRPr="00A21D5A" w:rsidRDefault="00A21D5A" w:rsidP="00A21D5A">
      <w:pPr>
        <w:ind w:left="426"/>
        <w:rPr>
          <w:szCs w:val="20"/>
        </w:rPr>
      </w:pPr>
      <w:r w:rsidRPr="00A21D5A">
        <w:rPr>
          <w:szCs w:val="20"/>
        </w:rPr>
        <w:t xml:space="preserve">Name of expert </w:t>
      </w:r>
      <w:r>
        <w:rPr>
          <w:szCs w:val="20"/>
        </w:rPr>
        <w:t>2</w:t>
      </w:r>
      <w:r w:rsidRPr="00A21D5A">
        <w:rPr>
          <w:szCs w:val="20"/>
        </w:rPr>
        <w:t xml:space="preserve">: </w:t>
      </w:r>
      <w:r w:rsidRPr="00A21D5A">
        <w:rPr>
          <w:b/>
          <w:bCs/>
        </w:rPr>
        <w:t>REDACTED</w:t>
      </w:r>
    </w:p>
    <w:p w14:paraId="073CFCBF" w14:textId="77777777" w:rsidR="00A21D5A" w:rsidRPr="00A21D5A" w:rsidRDefault="00A21D5A" w:rsidP="00A21D5A">
      <w:pPr>
        <w:ind w:left="426"/>
        <w:rPr>
          <w:szCs w:val="20"/>
        </w:rPr>
      </w:pPr>
      <w:r w:rsidRPr="00A21D5A">
        <w:rPr>
          <w:szCs w:val="20"/>
        </w:rPr>
        <w:t xml:space="preserve">Telephone number(s): </w:t>
      </w:r>
      <w:r w:rsidRPr="00A21D5A">
        <w:rPr>
          <w:b/>
          <w:bCs/>
        </w:rPr>
        <w:t>REDACTED</w:t>
      </w:r>
    </w:p>
    <w:p w14:paraId="49B8D293" w14:textId="77777777" w:rsidR="00A21D5A" w:rsidRPr="00A21D5A" w:rsidRDefault="00A21D5A" w:rsidP="00A21D5A">
      <w:pPr>
        <w:ind w:left="426"/>
        <w:rPr>
          <w:szCs w:val="20"/>
        </w:rPr>
      </w:pPr>
      <w:r w:rsidRPr="00A21D5A">
        <w:rPr>
          <w:szCs w:val="20"/>
        </w:rPr>
        <w:t xml:space="preserve">Email address: </w:t>
      </w:r>
      <w:r w:rsidRPr="00A21D5A">
        <w:rPr>
          <w:b/>
          <w:bCs/>
        </w:rPr>
        <w:t>REDACTED</w:t>
      </w:r>
      <w:r w:rsidRPr="00A21D5A">
        <w:rPr>
          <w:szCs w:val="20"/>
        </w:rPr>
        <w:t xml:space="preserve"> </w:t>
      </w:r>
    </w:p>
    <w:p w14:paraId="52732B2A" w14:textId="77777777" w:rsidR="00A21D5A" w:rsidRPr="00A21D5A" w:rsidRDefault="00A21D5A" w:rsidP="00A21D5A">
      <w:pPr>
        <w:ind w:left="426"/>
        <w:rPr>
          <w:szCs w:val="20"/>
        </w:rPr>
      </w:pPr>
      <w:r w:rsidRPr="00A21D5A">
        <w:rPr>
          <w:szCs w:val="20"/>
        </w:rPr>
        <w:t xml:space="preserve">Justification of expertise: </w:t>
      </w:r>
      <w:r w:rsidRPr="00A21D5A">
        <w:rPr>
          <w:b/>
          <w:bCs/>
        </w:rPr>
        <w:t>REDACTED</w:t>
      </w:r>
    </w:p>
    <w:p w14:paraId="3B3AB18B" w14:textId="77777777" w:rsidR="003433D1" w:rsidRDefault="003433D1">
      <w:pPr>
        <w:rPr>
          <w:b/>
          <w:sz w:val="32"/>
          <w:szCs w:val="32"/>
        </w:rPr>
      </w:pPr>
      <w:r>
        <w:rPr>
          <w:b/>
          <w:sz w:val="32"/>
          <w:szCs w:val="32"/>
        </w:rPr>
        <w:br w:type="page"/>
      </w:r>
    </w:p>
    <w:p w14:paraId="55B9FE8E"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5B677E5A" w14:textId="77777777" w:rsidR="0021185D" w:rsidRPr="005C3AE7" w:rsidRDefault="005C3AE7" w:rsidP="00A21D5A">
      <w:pPr>
        <w:pStyle w:val="Subtitle"/>
        <w:ind w:left="0"/>
      </w:pPr>
      <w:r w:rsidRPr="005C3AE7">
        <w:t xml:space="preserve">PART 6a – </w:t>
      </w:r>
      <w:r w:rsidR="0021185D" w:rsidRPr="005C3AE7">
        <w:t>INFORMATION ABOUT THE PROPOSED POPULATION</w:t>
      </w:r>
    </w:p>
    <w:p w14:paraId="2C672AB3"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w:t>
      </w:r>
      <w:proofErr w:type="gramStart"/>
      <w:r w:rsidR="0018630F" w:rsidRPr="00A96329">
        <w:t>high level</w:t>
      </w:r>
      <w:proofErr w:type="gramEnd"/>
      <w:r w:rsidR="009C03FB" w:rsidRPr="00A96329">
        <w:t xml:space="preserve"> summary of associated </w:t>
      </w:r>
      <w:r w:rsidR="0018630F" w:rsidRPr="00A96329">
        <w:t>burden of disea</w:t>
      </w:r>
      <w:r w:rsidR="009C03FB" w:rsidRPr="00A96329">
        <w:t>se</w:t>
      </w:r>
      <w:r w:rsidR="0054594B" w:rsidRPr="00A96329">
        <w:t xml:space="preserve"> </w:t>
      </w:r>
      <w:r w:rsidR="00282B37">
        <w:t>(</w:t>
      </w:r>
      <w:r w:rsidR="0054594B" w:rsidRPr="00A96329">
        <w:t>in terms of both morbidity and mortality</w:t>
      </w:r>
      <w:r w:rsidR="00282B37">
        <w:t>)</w:t>
      </w:r>
      <w:r w:rsidR="00197D29">
        <w:t>:</w:t>
      </w:r>
    </w:p>
    <w:p w14:paraId="0CDDCD01" w14:textId="77777777" w:rsidR="00C6547F" w:rsidRDefault="00556BB2" w:rsidP="00A21D5A">
      <w:pPr>
        <w:ind w:left="425"/>
      </w:pPr>
      <w:r>
        <w:t xml:space="preserve">Obsessive-compulsive disorder (OCD) is a psychiatric condition with an estimated lifetime prevalence of between 1-2 %. OCD is characterised by the intrusion of ego-dystonic, anxiety-provoking thoughts, urges or images (obsessions), generally accompanied by repetitive mental acts or behaviours (compulsions), which are carried out to neutralise the obsessions, or to mitigate anxiety associated with them. </w:t>
      </w:r>
      <w:r w:rsidR="00C6547F" w:rsidRPr="00C6547F">
        <w:rPr>
          <w:rFonts w:cstheme="minorHAnsi"/>
          <w:szCs w:val="20"/>
        </w:rPr>
        <w:t xml:space="preserve">The phenomenology of these obsessions is broad. </w:t>
      </w:r>
      <w:r w:rsidR="00C6547F">
        <w:rPr>
          <w:rFonts w:cstheme="minorHAnsi"/>
          <w:szCs w:val="20"/>
        </w:rPr>
        <w:t>People with OCD</w:t>
      </w:r>
      <w:r w:rsidR="00C6547F" w:rsidRPr="00C6547F">
        <w:rPr>
          <w:rFonts w:cstheme="minorHAnsi"/>
          <w:szCs w:val="20"/>
        </w:rPr>
        <w:t xml:space="preserve"> may be excessively concerned with germs, preoccupied with </w:t>
      </w:r>
      <w:proofErr w:type="gramStart"/>
      <w:r w:rsidR="00C6547F" w:rsidRPr="00C6547F">
        <w:rPr>
          <w:rFonts w:cstheme="minorHAnsi"/>
          <w:szCs w:val="20"/>
        </w:rPr>
        <w:t>symmetry</w:t>
      </w:r>
      <w:proofErr w:type="gramEnd"/>
      <w:r w:rsidR="00C6547F" w:rsidRPr="00C6547F">
        <w:rPr>
          <w:rFonts w:cstheme="minorHAnsi"/>
          <w:szCs w:val="20"/>
        </w:rPr>
        <w:t xml:space="preserve"> or disturbed by intrusive violent, sexual or religious thoughts. Compulsions such as cleaning, ordering, </w:t>
      </w:r>
      <w:proofErr w:type="gramStart"/>
      <w:r w:rsidR="00C6547F" w:rsidRPr="00C6547F">
        <w:rPr>
          <w:rFonts w:cstheme="minorHAnsi"/>
          <w:szCs w:val="20"/>
        </w:rPr>
        <w:t>checking</w:t>
      </w:r>
      <w:proofErr w:type="gramEnd"/>
      <w:r w:rsidR="00C6547F" w:rsidRPr="00C6547F">
        <w:rPr>
          <w:rFonts w:cstheme="minorHAnsi"/>
          <w:szCs w:val="20"/>
        </w:rPr>
        <w:t xml:space="preserve"> and repeating may consume waking hour</w:t>
      </w:r>
      <w:r w:rsidR="00C6547F">
        <w:rPr>
          <w:rFonts w:cstheme="minorHAnsi"/>
          <w:szCs w:val="20"/>
        </w:rPr>
        <w:t>s.</w:t>
      </w:r>
      <w:r w:rsidR="00C6547F" w:rsidRPr="00C6547F">
        <w:rPr>
          <w:rFonts w:cstheme="minorHAnsi"/>
          <w:szCs w:val="20"/>
        </w:rPr>
        <w:t xml:space="preserve"> Secondary anxiety and depressive disorders are common</w:t>
      </w:r>
      <w:r w:rsidR="00C6547F">
        <w:rPr>
          <w:rFonts w:cstheme="minorHAnsi"/>
          <w:szCs w:val="20"/>
        </w:rPr>
        <w:t xml:space="preserve">. </w:t>
      </w:r>
      <w:r>
        <w:t>OCD typically develops in childhood and young adulthood</w:t>
      </w:r>
      <w:r w:rsidR="00C6547F">
        <w:t xml:space="preserve"> and is highly impairing. The World Health Organisation rates OCD as a leading global cause of disability and the rate of suicide in OCD is increased by a factor of 10 over the general population. </w:t>
      </w:r>
    </w:p>
    <w:p w14:paraId="340E46C7" w14:textId="77777777" w:rsidR="002A6753" w:rsidRPr="007B1527" w:rsidRDefault="00556BB2" w:rsidP="00A21D5A">
      <w:pPr>
        <w:ind w:left="425"/>
      </w:pPr>
      <w:r>
        <w:t>The mainstay of treatment</w:t>
      </w:r>
      <w:r w:rsidR="00C6547F">
        <w:t xml:space="preserve"> for OCD</w:t>
      </w:r>
      <w:r>
        <w:t xml:space="preserve"> involves a combination of pharmacological (antidepressant) and psychological (cognitive behavioural therapy; CBT) approaches</w:t>
      </w:r>
      <w:r w:rsidR="00C6547F">
        <w:t xml:space="preserve">. </w:t>
      </w:r>
      <w:r>
        <w:t xml:space="preserve">However, many sufferers still have </w:t>
      </w:r>
      <w:proofErr w:type="gramStart"/>
      <w:r>
        <w:t>clinically-significant</w:t>
      </w:r>
      <w:proofErr w:type="gramEnd"/>
      <w:r>
        <w:t xml:space="preserve"> symptoms despite drug treatment even after augmented therapy</w:t>
      </w:r>
      <w:r w:rsidR="00C6547F">
        <w:t xml:space="preserve"> with a combination of antidepressants and the addition of an atypical antipsychotic</w:t>
      </w:r>
      <w:r>
        <w:t xml:space="preserve">. The most effective psychological treatment for OCD involves deliberate exposure to anxiety-provoking situations with the expectation that this anxiety (and the need to maintain compulsive rituals) will habituate over time. However, individuals with severe OCD commonly find this process intolerable and cannot engage fully in treatment or else do not habituate despite persistent exposure. The net result is that there exists a subgroup of people with OCD who are treatment-refractory, remain </w:t>
      </w:r>
      <w:proofErr w:type="gramStart"/>
      <w:r>
        <w:t>highly-disabled</w:t>
      </w:r>
      <w:proofErr w:type="gramEnd"/>
      <w:r>
        <w:t xml:space="preserve"> and who have limited therapeutic options available to them to improve their quality of life.</w:t>
      </w:r>
      <w:r w:rsidR="009A3BAB">
        <w:t xml:space="preserve"> It is important to note that the number of individuals with very severe and highly treatment-refractory OCD qualifying for deep brain stimulation is likely to be low (see below</w:t>
      </w:r>
      <w:proofErr w:type="gramStart"/>
      <w:r w:rsidR="009A3BAB">
        <w:t>)</w:t>
      </w:r>
      <w:proofErr w:type="gramEnd"/>
      <w:r w:rsidR="009A3BAB">
        <w:t xml:space="preserve"> but these are some of the sickest people in Australian society, unable to work or sustain relationships, at high risk of suicide. </w:t>
      </w:r>
    </w:p>
    <w:p w14:paraId="22BE089A" w14:textId="77777777" w:rsidR="00AA5FDA" w:rsidRPr="00154B00" w:rsidRDefault="00E95FE2" w:rsidP="00E95FE2">
      <w:pPr>
        <w:pStyle w:val="Heading2"/>
        <w:spacing w:before="0" w:after="200" w:line="276" w:lineRule="auto"/>
      </w:pPr>
      <w:r>
        <w:t xml:space="preserve">Specify the </w:t>
      </w:r>
      <w:r w:rsidRPr="00154B00">
        <w:t xml:space="preserve">characteristics </w:t>
      </w:r>
      <w:r>
        <w:t xml:space="preserve">of </w:t>
      </w:r>
      <w:r w:rsidRPr="00154B00">
        <w:t xml:space="preserve">patients with </w:t>
      </w:r>
      <w:r>
        <w:t xml:space="preserve">(or suspected of having) </w:t>
      </w:r>
      <w:r w:rsidRPr="00154B00">
        <w:t>the medical condition</w:t>
      </w:r>
      <w:r>
        <w:t xml:space="preserve">, </w:t>
      </w:r>
      <w:r w:rsidRPr="00154B00">
        <w:t xml:space="preserve">who </w:t>
      </w:r>
      <w:r>
        <w:t xml:space="preserve">would be </w:t>
      </w:r>
      <w:r w:rsidRPr="00154B00">
        <w:t xml:space="preserve">eligible for the proposed </w:t>
      </w:r>
      <w:r>
        <w:t xml:space="preserve">medical </w:t>
      </w:r>
      <w:r w:rsidRPr="00154B00">
        <w:t>service</w:t>
      </w:r>
      <w:r>
        <w:t>/technology (including details on</w:t>
      </w:r>
      <w:r w:rsidRPr="00154B00">
        <w:t xml:space="preserve"> how a patient would be investigated, </w:t>
      </w:r>
      <w:proofErr w:type="gramStart"/>
      <w:r w:rsidRPr="00154B00">
        <w:t>managed</w:t>
      </w:r>
      <w:proofErr w:type="gramEnd"/>
      <w:r w:rsidRPr="00154B00">
        <w:t xml:space="preserve"> and referred within the Australian health care system</w:t>
      </w:r>
      <w:r>
        <w:t>,</w:t>
      </w:r>
      <w:r w:rsidRPr="00154B00">
        <w:t xml:space="preserve"> in the lead up to being eligible for the service</w:t>
      </w:r>
      <w:r>
        <w:t>):</w:t>
      </w:r>
    </w:p>
    <w:p w14:paraId="6F5CBA48" w14:textId="77777777" w:rsidR="00994064" w:rsidRDefault="007B1527" w:rsidP="00A21D5A">
      <w:pPr>
        <w:ind w:left="426"/>
        <w:rPr>
          <w:szCs w:val="20"/>
        </w:rPr>
      </w:pPr>
      <w:r>
        <w:t>Eligible patients would have a confirmed diagnosis of severe, treatment-refractory OCD made by a specialist psychiatrist. The minimum duration of the illness would be at least 5 years. The severity of the illness would be assessed using the Yale Brown Obsessive Compulsive Scale, which</w:t>
      </w:r>
      <w:r w:rsidR="009A3BAB">
        <w:t xml:space="preserve"> is</w:t>
      </w:r>
      <w:r w:rsidR="00994064">
        <w:t xml:space="preserve"> a clinician-administered semi-structured interview and</w:t>
      </w:r>
      <w:r>
        <w:t xml:space="preserve"> is the gold standard instrument for assessing people with OCD. </w:t>
      </w:r>
      <w:r w:rsidR="00994064">
        <w:t xml:space="preserve">A score of greater than 24/40 denotes a severe level of OCD symptoms and patients would be required to score above this threshold on 2 separate occasions at least 2 weeks apart. Treatment refractoriness </w:t>
      </w:r>
      <w:r w:rsidR="009A3BAB">
        <w:t>would be</w:t>
      </w:r>
      <w:r w:rsidR="00994064">
        <w:t xml:space="preserve"> confirmed with a corroborated history of treatment defined by insufficient response to at least: </w:t>
      </w:r>
      <w:proofErr w:type="spellStart"/>
      <w:r w:rsidR="00994064">
        <w:t>i</w:t>
      </w:r>
      <w:proofErr w:type="spellEnd"/>
      <w:r w:rsidR="00994064">
        <w:t>) two trials of selective serotonin reuptake inhibitors at maximum tolerated dose for at least 12 weeks, ii) one trial of clomipramine at maximum tolerated dosage for at least 12 weeks, plus iii) one augmentation trial with an antipsychotic for at least eight weeks in combination with one of the aforementioned drugs, plus iv) one complete trial of exposure-based psychotherapy confirmed by a psychotherapist</w:t>
      </w:r>
      <w:r w:rsidR="00B72152">
        <w:t>.</w:t>
      </w:r>
    </w:p>
    <w:p w14:paraId="53636127" w14:textId="77777777" w:rsidR="00B72152" w:rsidRDefault="009A3BAB" w:rsidP="00A21D5A">
      <w:pPr>
        <w:ind w:left="426"/>
      </w:pPr>
      <w:r>
        <w:t xml:space="preserve">Individuals identified by their treating psychiatrist as potentially suitable for deep brain stimulation (DBS) would be referred to a deep brain stimulation centre, namely a </w:t>
      </w:r>
      <w:r w:rsidR="00994064">
        <w:t xml:space="preserve">dedicated, experienced unit with strong affiliations with multidisciplinary </w:t>
      </w:r>
      <w:r>
        <w:t xml:space="preserve">research </w:t>
      </w:r>
      <w:r w:rsidR="00994064">
        <w:t>teams.</w:t>
      </w:r>
      <w:r w:rsidR="00B72152">
        <w:t xml:space="preserve"> Currently, there are three such centres in Australia: </w:t>
      </w:r>
      <w:proofErr w:type="spellStart"/>
      <w:r w:rsidR="00B72152">
        <w:t>i</w:t>
      </w:r>
      <w:proofErr w:type="spellEnd"/>
      <w:r w:rsidR="00B72152">
        <w:t xml:space="preserve">) </w:t>
      </w:r>
      <w:r w:rsidR="00B72152">
        <w:lastRenderedPageBreak/>
        <w:t xml:space="preserve">Royal Melbourne Hospital, Melbourne, ii) St </w:t>
      </w:r>
      <w:proofErr w:type="spellStart"/>
      <w:r w:rsidR="00B72152">
        <w:t>Vincents</w:t>
      </w:r>
      <w:proofErr w:type="spellEnd"/>
      <w:r w:rsidR="00B72152">
        <w:t xml:space="preserve"> Hospital, Melbourne and iii) St Andrews Hospital, Brisbane.</w:t>
      </w:r>
      <w:r w:rsidR="00994064">
        <w:t xml:space="preserve"> </w:t>
      </w:r>
      <w:r>
        <w:t xml:space="preserve">At this unit the patient would be evaluated by a neurosurgeon, neurologist and neuropsychiatrist experienced in DBS. </w:t>
      </w:r>
      <w:r w:rsidR="00C37349">
        <w:t xml:space="preserve">A report would be prepared for review by the Mental Health Review Tribunal (note, legislative requirements differ between states in Australia as regards neurosurgery for psychiatric disorders). The purpose of the tribunal is to convene an independent panel of experts to ensure that the treatment is </w:t>
      </w:r>
      <w:proofErr w:type="gramStart"/>
      <w:r w:rsidR="00C37349">
        <w:t>appropriate</w:t>
      </w:r>
      <w:proofErr w:type="gramEnd"/>
      <w:r w:rsidR="00C37349">
        <w:t xml:space="preserve"> and the patient has the capacity to voluntarily consent to the procedure. Once this is accomplished and approved by the tribunal, implantation of the DBS device can proceed. </w:t>
      </w:r>
    </w:p>
    <w:p w14:paraId="2692FEE5" w14:textId="77777777" w:rsidR="002A50FD" w:rsidRPr="00881F93" w:rsidRDefault="005C3AE7" w:rsidP="00A21D5A">
      <w:pPr>
        <w:pStyle w:val="Subtitle"/>
        <w:ind w:left="0"/>
      </w:pPr>
      <w:r>
        <w:t xml:space="preserve">PART 6b – </w:t>
      </w:r>
      <w:r w:rsidR="002A50FD" w:rsidRPr="00881F93">
        <w:t>INFORMATION ABOUT THE INTERVENTION</w:t>
      </w:r>
    </w:p>
    <w:p w14:paraId="704955FB"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r w:rsidR="0008323F">
        <w:t>/technology</w:t>
      </w:r>
      <w:r w:rsidR="00197D29">
        <w:t>:</w:t>
      </w:r>
    </w:p>
    <w:p w14:paraId="48746044" w14:textId="77777777" w:rsidR="00580F84" w:rsidRPr="00580F84" w:rsidRDefault="00DA19AC" w:rsidP="00A21D5A">
      <w:pPr>
        <w:pStyle w:val="BodyText"/>
        <w:spacing w:before="120" w:after="120" w:line="240" w:lineRule="auto"/>
        <w:ind w:left="425"/>
        <w:jc w:val="left"/>
        <w:rPr>
          <w:rFonts w:asciiTheme="minorHAnsi" w:hAnsiTheme="minorHAnsi"/>
          <w:sz w:val="20"/>
          <w:lang w:val="en-AU"/>
        </w:rPr>
      </w:pPr>
      <w:r w:rsidRPr="00580F84">
        <w:rPr>
          <w:rFonts w:asciiTheme="minorHAnsi" w:hAnsiTheme="minorHAnsi"/>
          <w:sz w:val="20"/>
        </w:rPr>
        <w:t xml:space="preserve">The patient is admitted to the </w:t>
      </w:r>
      <w:r w:rsidR="00272191" w:rsidRPr="00580F84">
        <w:rPr>
          <w:rFonts w:asciiTheme="minorHAnsi" w:hAnsiTheme="minorHAnsi"/>
          <w:sz w:val="20"/>
        </w:rPr>
        <w:t>DBS unit and undertakes a magnetic resonance imaging (MRI) scan of the brain. The DBS neurologist and neurosurgeon visualise the subcortical structures that are to be targeted by the DBS electrodes</w:t>
      </w:r>
      <w:r w:rsidR="005837F4" w:rsidRPr="00580F84">
        <w:rPr>
          <w:rFonts w:asciiTheme="minorHAnsi" w:hAnsiTheme="minorHAnsi"/>
          <w:sz w:val="20"/>
        </w:rPr>
        <w:t xml:space="preserve">. Using planning software, the target is mapped using the patient’s brain anatomy to define a trajectory for each electrode to pass safely through the skull and into the brain to reach the defined target. On the day of the surgery the patient is </w:t>
      </w:r>
      <w:proofErr w:type="gramStart"/>
      <w:r w:rsidR="005837F4" w:rsidRPr="00580F84">
        <w:rPr>
          <w:rFonts w:asciiTheme="minorHAnsi" w:hAnsiTheme="minorHAnsi"/>
          <w:sz w:val="20"/>
        </w:rPr>
        <w:t>anaesthetised</w:t>
      </w:r>
      <w:proofErr w:type="gramEnd"/>
      <w:r w:rsidR="005837F4" w:rsidRPr="00580F84">
        <w:rPr>
          <w:rFonts w:asciiTheme="minorHAnsi" w:hAnsiTheme="minorHAnsi"/>
          <w:sz w:val="20"/>
        </w:rPr>
        <w:t xml:space="preserve"> and a metal stereotactic frame is attached to the patients skull. </w:t>
      </w:r>
      <w:r w:rsidR="00580F84">
        <w:rPr>
          <w:rFonts w:asciiTheme="minorHAnsi" w:hAnsiTheme="minorHAnsi"/>
          <w:sz w:val="20"/>
          <w:lang w:val="en-AU"/>
        </w:rPr>
        <w:t>A</w:t>
      </w:r>
      <w:r w:rsidR="00580F84" w:rsidRPr="00580F84">
        <w:rPr>
          <w:rFonts w:asciiTheme="minorHAnsi" w:hAnsiTheme="minorHAnsi"/>
          <w:sz w:val="20"/>
          <w:lang w:val="en-AU"/>
        </w:rPr>
        <w:t xml:space="preserve"> Computed Tomography (CT) brain scan (with the frame attached) </w:t>
      </w:r>
      <w:r w:rsidR="00580F84">
        <w:rPr>
          <w:rFonts w:asciiTheme="minorHAnsi" w:hAnsiTheme="minorHAnsi"/>
          <w:sz w:val="20"/>
          <w:lang w:val="en-AU"/>
        </w:rPr>
        <w:t xml:space="preserve">is fused </w:t>
      </w:r>
      <w:r w:rsidR="00580F84" w:rsidRPr="00580F84">
        <w:rPr>
          <w:rFonts w:asciiTheme="minorHAnsi" w:hAnsiTheme="minorHAnsi"/>
          <w:sz w:val="20"/>
          <w:lang w:val="en-AU"/>
        </w:rPr>
        <w:t>to the existing MRI scan</w:t>
      </w:r>
      <w:r w:rsidR="00580F84">
        <w:rPr>
          <w:rFonts w:asciiTheme="minorHAnsi" w:hAnsiTheme="minorHAnsi"/>
          <w:sz w:val="20"/>
          <w:lang w:val="en-AU"/>
        </w:rPr>
        <w:t xml:space="preserve"> with medical software</w:t>
      </w:r>
      <w:r w:rsidR="00580F84" w:rsidRPr="00580F84">
        <w:rPr>
          <w:rFonts w:asciiTheme="minorHAnsi" w:hAnsiTheme="minorHAnsi"/>
          <w:sz w:val="20"/>
          <w:lang w:val="en-AU"/>
        </w:rPr>
        <w:t xml:space="preserve">. This fused image is used to calculate the precise three-dimensional intra-cranial coordinates of the surgical target. </w:t>
      </w:r>
      <w:r w:rsidR="002117E1">
        <w:rPr>
          <w:rFonts w:asciiTheme="minorHAnsi" w:hAnsiTheme="minorHAnsi"/>
          <w:sz w:val="20"/>
          <w:lang w:val="en-AU"/>
        </w:rPr>
        <w:t>Still u</w:t>
      </w:r>
      <w:r w:rsidR="00580F84" w:rsidRPr="00580F84">
        <w:rPr>
          <w:rFonts w:asciiTheme="minorHAnsi" w:hAnsiTheme="minorHAnsi"/>
          <w:sz w:val="20"/>
          <w:lang w:val="en-AU"/>
        </w:rPr>
        <w:t xml:space="preserve">nder general anaesthesia the neurosurgeon drills a small burr hole on each side of the patient’s skull and passes a recording electrode along a pre-determined trajectory to the target structure. Accurate placement in the </w:t>
      </w:r>
      <w:r w:rsidR="002117E1">
        <w:rPr>
          <w:rFonts w:asciiTheme="minorHAnsi" w:hAnsiTheme="minorHAnsi"/>
          <w:sz w:val="20"/>
          <w:lang w:val="en-AU"/>
        </w:rPr>
        <w:t>target</w:t>
      </w:r>
      <w:r w:rsidR="00580F84" w:rsidRPr="00580F84">
        <w:rPr>
          <w:rFonts w:asciiTheme="minorHAnsi" w:hAnsiTheme="minorHAnsi"/>
          <w:sz w:val="20"/>
          <w:lang w:val="en-AU"/>
        </w:rPr>
        <w:t xml:space="preserve"> is confirmed using intra-operative microelectrode recording of local field potentials, and later by briefly rousing the patient from anaesthesia. At this time, the neurologist can assess the effect of intra-operative stimulation on the patient and screen for any unwanted motor or sensory effects (such as facial pulling, gaze deviation or paraesthesia). Once accurate placement is verified, permanent stimulating electrodes are </w:t>
      </w:r>
      <w:proofErr w:type="gramStart"/>
      <w:r w:rsidR="00580F84" w:rsidRPr="00580F84">
        <w:rPr>
          <w:rFonts w:asciiTheme="minorHAnsi" w:hAnsiTheme="minorHAnsi"/>
          <w:sz w:val="20"/>
          <w:lang w:val="en-AU"/>
        </w:rPr>
        <w:t>inserted</w:t>
      </w:r>
      <w:proofErr w:type="gramEnd"/>
      <w:r w:rsidR="00580F84" w:rsidRPr="00580F84">
        <w:rPr>
          <w:rFonts w:asciiTheme="minorHAnsi" w:hAnsiTheme="minorHAnsi"/>
          <w:sz w:val="20"/>
          <w:lang w:val="en-AU"/>
        </w:rPr>
        <w:t xml:space="preserve"> and their final position is verified using another CT brain scan. </w:t>
      </w:r>
      <w:r w:rsidR="00F47BB4">
        <w:rPr>
          <w:rFonts w:asciiTheme="minorHAnsi" w:hAnsiTheme="minorHAnsi"/>
          <w:sz w:val="20"/>
          <w:lang w:val="en-AU"/>
        </w:rPr>
        <w:t>In DBS for OCD, one electrode is placed in each hemisphere of the brain.</w:t>
      </w:r>
    </w:p>
    <w:p w14:paraId="339DE1B4" w14:textId="77777777" w:rsidR="00580F84" w:rsidRPr="00580F84" w:rsidRDefault="00580F84" w:rsidP="00A21D5A">
      <w:pPr>
        <w:pStyle w:val="BodyText"/>
        <w:spacing w:before="120" w:after="120" w:line="240" w:lineRule="auto"/>
        <w:ind w:left="425"/>
        <w:jc w:val="left"/>
        <w:rPr>
          <w:rFonts w:asciiTheme="minorHAnsi" w:hAnsiTheme="minorHAnsi"/>
          <w:sz w:val="20"/>
          <w:lang w:val="en-AU"/>
        </w:rPr>
      </w:pPr>
      <w:r w:rsidRPr="00580F84">
        <w:rPr>
          <w:rFonts w:asciiTheme="minorHAnsi" w:hAnsiTheme="minorHAnsi"/>
          <w:sz w:val="20"/>
          <w:lang w:val="en-AU"/>
        </w:rPr>
        <w:t xml:space="preserve">The implanted stimulating electrodes are routed subcutaneously and connected to a pulse generator sited in the pectoral or abdominal fascia. Each electrode comprises between four to eight contacts, any number of which can be activated to deliver a </w:t>
      </w:r>
      <w:r w:rsidR="000B60E2">
        <w:rPr>
          <w:rFonts w:asciiTheme="minorHAnsi" w:hAnsiTheme="minorHAnsi"/>
          <w:sz w:val="20"/>
          <w:lang w:val="en-AU"/>
        </w:rPr>
        <w:t xml:space="preserve">small, </w:t>
      </w:r>
      <w:proofErr w:type="gramStart"/>
      <w:r w:rsidR="000B60E2">
        <w:rPr>
          <w:rFonts w:asciiTheme="minorHAnsi" w:hAnsiTheme="minorHAnsi"/>
          <w:sz w:val="20"/>
          <w:lang w:val="en-AU"/>
        </w:rPr>
        <w:t>focussed</w:t>
      </w:r>
      <w:proofErr w:type="gramEnd"/>
      <w:r w:rsidR="000B60E2">
        <w:rPr>
          <w:rFonts w:asciiTheme="minorHAnsi" w:hAnsiTheme="minorHAnsi"/>
          <w:sz w:val="20"/>
          <w:lang w:val="en-AU"/>
        </w:rPr>
        <w:t xml:space="preserve"> and continuous field of electricity</w:t>
      </w:r>
      <w:r w:rsidRPr="00580F84">
        <w:rPr>
          <w:rFonts w:asciiTheme="minorHAnsi" w:hAnsiTheme="minorHAnsi"/>
          <w:sz w:val="20"/>
          <w:lang w:val="en-AU"/>
        </w:rPr>
        <w:t xml:space="preserve"> in the local neural </w:t>
      </w:r>
      <w:r w:rsidR="00F47BB4">
        <w:rPr>
          <w:rFonts w:asciiTheme="minorHAnsi" w:hAnsiTheme="minorHAnsi"/>
          <w:sz w:val="20"/>
          <w:lang w:val="en-AU"/>
        </w:rPr>
        <w:t>tissue</w:t>
      </w:r>
      <w:r w:rsidRPr="00580F84">
        <w:rPr>
          <w:rFonts w:asciiTheme="minorHAnsi" w:hAnsiTheme="minorHAnsi"/>
          <w:sz w:val="20"/>
          <w:lang w:val="en-AU"/>
        </w:rPr>
        <w:t>. In the electrical circuit, the charge is delivered by means of at least one positive (anodal) and one negative (cathodal) terminal. Initially, the device is programmed with one contact as the cathode and the pulse generator as the anode, a configuration known as ‘</w:t>
      </w:r>
      <w:r w:rsidRPr="00580F84">
        <w:rPr>
          <w:rFonts w:asciiTheme="minorHAnsi" w:hAnsiTheme="minorHAnsi"/>
          <w:i/>
          <w:sz w:val="20"/>
          <w:lang w:val="en-AU"/>
        </w:rPr>
        <w:t>monopolar</w:t>
      </w:r>
      <w:r w:rsidRPr="00580F84">
        <w:rPr>
          <w:rFonts w:asciiTheme="minorHAnsi" w:hAnsiTheme="minorHAnsi"/>
          <w:sz w:val="20"/>
          <w:lang w:val="en-AU"/>
        </w:rPr>
        <w:t>’.</w:t>
      </w:r>
    </w:p>
    <w:p w14:paraId="4AE8776E" w14:textId="77777777" w:rsidR="00580F84" w:rsidRPr="00580F84" w:rsidRDefault="002117E1" w:rsidP="00A21D5A">
      <w:pPr>
        <w:pStyle w:val="BodyText"/>
        <w:spacing w:before="120" w:after="120" w:line="240" w:lineRule="auto"/>
        <w:ind w:left="425"/>
        <w:jc w:val="left"/>
        <w:rPr>
          <w:rFonts w:asciiTheme="minorHAnsi" w:hAnsiTheme="minorHAnsi"/>
          <w:sz w:val="20"/>
          <w:lang w:val="en-AU"/>
        </w:rPr>
      </w:pPr>
      <w:r>
        <w:rPr>
          <w:rFonts w:asciiTheme="minorHAnsi" w:hAnsiTheme="minorHAnsi"/>
          <w:sz w:val="20"/>
          <w:lang w:val="en-AU"/>
        </w:rPr>
        <w:t>T</w:t>
      </w:r>
      <w:r w:rsidR="00580F84" w:rsidRPr="00580F84">
        <w:rPr>
          <w:rFonts w:asciiTheme="minorHAnsi" w:hAnsiTheme="minorHAnsi"/>
          <w:sz w:val="20"/>
          <w:lang w:val="en-AU"/>
        </w:rPr>
        <w:t xml:space="preserve">he DBS device is activated at a low level intra-operatively and the patient is moved to the intensive care unit for twenty-four hours, before returning to the surgical ward. Although an optimal contact has been identified in theatre, the lead neurologist reviews the patient several times per day during this time to corroborate the </w:t>
      </w:r>
      <w:r>
        <w:rPr>
          <w:rFonts w:asciiTheme="minorHAnsi" w:hAnsiTheme="minorHAnsi"/>
          <w:sz w:val="20"/>
          <w:lang w:val="en-AU"/>
        </w:rPr>
        <w:t>tolerability of</w:t>
      </w:r>
      <w:r w:rsidR="00580F84" w:rsidRPr="00580F84">
        <w:rPr>
          <w:rFonts w:asciiTheme="minorHAnsi" w:hAnsiTheme="minorHAnsi"/>
          <w:sz w:val="20"/>
          <w:lang w:val="en-AU"/>
        </w:rPr>
        <w:t xml:space="preserve"> therapy and to trial alternative contacts if necessary. </w:t>
      </w:r>
      <w:r>
        <w:rPr>
          <w:rFonts w:asciiTheme="minorHAnsi" w:hAnsiTheme="minorHAnsi"/>
          <w:sz w:val="20"/>
          <w:lang w:val="en-AU"/>
        </w:rPr>
        <w:t>R</w:t>
      </w:r>
      <w:r w:rsidR="00580F84" w:rsidRPr="00580F84">
        <w:rPr>
          <w:rFonts w:asciiTheme="minorHAnsi" w:hAnsiTheme="minorHAnsi"/>
          <w:sz w:val="20"/>
          <w:lang w:val="en-AU"/>
        </w:rPr>
        <w:t xml:space="preserve">ecovery from functional neurosurgery is relatively swift and persons with </w:t>
      </w:r>
      <w:r>
        <w:rPr>
          <w:rFonts w:asciiTheme="minorHAnsi" w:hAnsiTheme="minorHAnsi"/>
          <w:sz w:val="20"/>
          <w:lang w:val="en-AU"/>
        </w:rPr>
        <w:t>OCD</w:t>
      </w:r>
      <w:r w:rsidR="00580F84" w:rsidRPr="00580F84">
        <w:rPr>
          <w:rFonts w:asciiTheme="minorHAnsi" w:hAnsiTheme="minorHAnsi"/>
          <w:sz w:val="20"/>
          <w:lang w:val="en-AU"/>
        </w:rPr>
        <w:t xml:space="preserve"> are typically discharged home within </w:t>
      </w:r>
      <w:r>
        <w:rPr>
          <w:rFonts w:asciiTheme="minorHAnsi" w:hAnsiTheme="minorHAnsi"/>
          <w:sz w:val="20"/>
          <w:lang w:val="en-AU"/>
        </w:rPr>
        <w:t xml:space="preserve">2-3 </w:t>
      </w:r>
      <w:r w:rsidR="00580F84" w:rsidRPr="00580F84">
        <w:rPr>
          <w:rFonts w:asciiTheme="minorHAnsi" w:hAnsiTheme="minorHAnsi"/>
          <w:sz w:val="20"/>
          <w:lang w:val="en-AU"/>
        </w:rPr>
        <w:t xml:space="preserve">days of DBS device implantation. </w:t>
      </w:r>
    </w:p>
    <w:p w14:paraId="533A83E9" w14:textId="77777777" w:rsidR="00580F84" w:rsidRPr="00580F84" w:rsidRDefault="00BF03FF" w:rsidP="00A21D5A">
      <w:pPr>
        <w:pStyle w:val="BodyText"/>
        <w:spacing w:before="120" w:after="120" w:line="240" w:lineRule="auto"/>
        <w:ind w:left="425"/>
        <w:jc w:val="left"/>
        <w:rPr>
          <w:rFonts w:asciiTheme="minorHAnsi" w:hAnsiTheme="minorHAnsi" w:cs="Arial"/>
          <w:sz w:val="20"/>
          <w:lang w:val="en-AU"/>
        </w:rPr>
      </w:pPr>
      <w:r>
        <w:rPr>
          <w:rFonts w:asciiTheme="minorHAnsi" w:hAnsiTheme="minorHAnsi" w:cs="Arial"/>
          <w:sz w:val="20"/>
          <w:lang w:val="en-AU"/>
        </w:rPr>
        <w:t>Patients</w:t>
      </w:r>
      <w:r w:rsidR="00580F84" w:rsidRPr="00580F84">
        <w:rPr>
          <w:rFonts w:asciiTheme="minorHAnsi" w:hAnsiTheme="minorHAnsi" w:cs="Arial"/>
          <w:sz w:val="20"/>
          <w:lang w:val="en-AU"/>
        </w:rPr>
        <w:t xml:space="preserve"> with </w:t>
      </w:r>
      <w:r>
        <w:rPr>
          <w:rFonts w:asciiTheme="minorHAnsi" w:hAnsiTheme="minorHAnsi" w:cs="Arial"/>
          <w:sz w:val="20"/>
          <w:lang w:val="en-AU"/>
        </w:rPr>
        <w:t>OCD</w:t>
      </w:r>
      <w:r w:rsidR="00580F84" w:rsidRPr="00580F84">
        <w:rPr>
          <w:rFonts w:asciiTheme="minorHAnsi" w:hAnsiTheme="minorHAnsi" w:cs="Arial"/>
          <w:sz w:val="20"/>
          <w:lang w:val="en-AU"/>
        </w:rPr>
        <w:t xml:space="preserve"> return to the clinic weekly to fortnightly during the initial postoperative months and are reviewed by the DBS clinicians</w:t>
      </w:r>
      <w:r>
        <w:rPr>
          <w:rFonts w:asciiTheme="minorHAnsi" w:hAnsiTheme="minorHAnsi" w:cs="Arial"/>
          <w:sz w:val="20"/>
          <w:lang w:val="en-AU"/>
        </w:rPr>
        <w:t xml:space="preserve"> including the unit psychiatrist</w:t>
      </w:r>
      <w:r w:rsidR="00580F84" w:rsidRPr="00580F84">
        <w:rPr>
          <w:rFonts w:asciiTheme="minorHAnsi" w:hAnsiTheme="minorHAnsi" w:cs="Arial"/>
          <w:sz w:val="20"/>
          <w:lang w:val="en-AU"/>
        </w:rPr>
        <w:t xml:space="preserve">. </w:t>
      </w:r>
      <w:r>
        <w:rPr>
          <w:rFonts w:asciiTheme="minorHAnsi" w:hAnsiTheme="minorHAnsi" w:cs="Arial"/>
          <w:sz w:val="20"/>
          <w:lang w:val="en-AU"/>
        </w:rPr>
        <w:t xml:space="preserve">The DBS </w:t>
      </w:r>
      <w:r w:rsidR="00580F84" w:rsidRPr="00580F84">
        <w:rPr>
          <w:rFonts w:asciiTheme="minorHAnsi" w:hAnsiTheme="minorHAnsi" w:cs="Arial"/>
          <w:sz w:val="20"/>
          <w:lang w:val="en-AU"/>
        </w:rPr>
        <w:t xml:space="preserve">device is </w:t>
      </w:r>
      <w:r>
        <w:rPr>
          <w:rFonts w:asciiTheme="minorHAnsi" w:hAnsiTheme="minorHAnsi" w:cs="Arial"/>
          <w:sz w:val="20"/>
          <w:lang w:val="en-AU"/>
        </w:rPr>
        <w:t>programmed</w:t>
      </w:r>
      <w:r w:rsidR="00580F84" w:rsidRPr="00580F84">
        <w:rPr>
          <w:rFonts w:asciiTheme="minorHAnsi" w:hAnsiTheme="minorHAnsi" w:cs="Arial"/>
          <w:sz w:val="20"/>
          <w:lang w:val="en-AU"/>
        </w:rPr>
        <w:t xml:space="preserve"> to give greater stimulation amplitude at the chosen contact. </w:t>
      </w:r>
      <w:r>
        <w:rPr>
          <w:rFonts w:asciiTheme="minorHAnsi" w:hAnsiTheme="minorHAnsi" w:cs="Arial"/>
          <w:sz w:val="20"/>
          <w:lang w:val="en-AU"/>
        </w:rPr>
        <w:t xml:space="preserve">This occurs non-invasively through a </w:t>
      </w:r>
      <w:r w:rsidR="00F47BB4">
        <w:rPr>
          <w:rFonts w:asciiTheme="minorHAnsi" w:hAnsiTheme="minorHAnsi" w:cs="Arial"/>
          <w:sz w:val="20"/>
          <w:lang w:val="en-AU"/>
        </w:rPr>
        <w:t xml:space="preserve">computer that communicates with the pulse generator in the patient’s chest wall. </w:t>
      </w:r>
      <w:r w:rsidR="00580F84" w:rsidRPr="00580F84">
        <w:rPr>
          <w:rFonts w:asciiTheme="minorHAnsi" w:hAnsiTheme="minorHAnsi" w:cs="Arial"/>
          <w:sz w:val="20"/>
          <w:lang w:val="en-AU"/>
        </w:rPr>
        <w:t xml:space="preserve">Increases in stimulation are guided by the patient’s level of symptom relief and the emergence of side effects. It may take six to twelve months to find the optimal stimulation parameters, with the slow accrual of benefits during this time. </w:t>
      </w:r>
      <w:r w:rsidR="00F47BB4">
        <w:rPr>
          <w:rFonts w:asciiTheme="minorHAnsi" w:hAnsiTheme="minorHAnsi" w:cs="Arial"/>
          <w:sz w:val="20"/>
          <w:lang w:val="en-AU"/>
        </w:rPr>
        <w:t>The patient’s usual psychotropic medication is continued during this time.</w:t>
      </w:r>
    </w:p>
    <w:p w14:paraId="06E37064"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5E5B71A3" w14:textId="77777777" w:rsidR="002A6753" w:rsidRPr="00154B00" w:rsidRDefault="00DA19AC" w:rsidP="00E357B9">
      <w:pPr>
        <w:ind w:left="426"/>
        <w:rPr>
          <w:szCs w:val="20"/>
        </w:rPr>
      </w:pPr>
      <w:r>
        <w:t>No.</w:t>
      </w:r>
    </w:p>
    <w:p w14:paraId="3FFC7583" w14:textId="77777777" w:rsidR="00A21D5A" w:rsidRDefault="00A21D5A">
      <w:pPr>
        <w:spacing w:before="0" w:after="200" w:line="276" w:lineRule="auto"/>
        <w:rPr>
          <w:b/>
          <w:szCs w:val="20"/>
        </w:rPr>
      </w:pPr>
      <w:r>
        <w:br w:type="page"/>
      </w:r>
    </w:p>
    <w:p w14:paraId="752354BA" w14:textId="0ADC4980" w:rsidR="00C22AD8" w:rsidRPr="00154B00" w:rsidRDefault="00C22AD8" w:rsidP="00530204">
      <w:pPr>
        <w:pStyle w:val="Heading2"/>
      </w:pPr>
      <w:r w:rsidRPr="00154B00">
        <w:lastRenderedPageBreak/>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67764D97" w14:textId="77777777" w:rsidR="00DF0C51" w:rsidRDefault="00DA19AC" w:rsidP="00E357B9">
      <w:pPr>
        <w:ind w:left="426"/>
        <w:rPr>
          <w:b/>
          <w:szCs w:val="20"/>
        </w:rPr>
      </w:pPr>
      <w:r>
        <w:t>No.</w:t>
      </w:r>
    </w:p>
    <w:p w14:paraId="408B9AF5"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proofErr w:type="gramStart"/>
      <w:r w:rsidR="00DF0C51">
        <w:t>i</w:t>
      </w:r>
      <w:r w:rsidR="00812EDD">
        <w:t>.</w:t>
      </w:r>
      <w:r w:rsidR="00DF0C51">
        <w:t>e.</w:t>
      </w:r>
      <w:proofErr w:type="gramEnd"/>
      <w:r w:rsidR="00DF0C51">
        <w:t xml:space="preserve"> </w:t>
      </w:r>
      <w:r w:rsidR="00707D4D">
        <w:t xml:space="preserve">accessibility, </w:t>
      </w:r>
      <w:r w:rsidR="00DF0C51" w:rsidRPr="0073597B">
        <w:t>dosage</w:t>
      </w:r>
      <w:r w:rsidR="00DF0C51">
        <w:t>, quantity, duration or frequency</w:t>
      </w:r>
      <w:r w:rsidR="00D30BDC">
        <w:t>)</w:t>
      </w:r>
      <w:r w:rsidR="00093F22">
        <w:t>?</w:t>
      </w:r>
    </w:p>
    <w:p w14:paraId="46C48192" w14:textId="77777777" w:rsidR="00CC09D7" w:rsidRPr="00154B00" w:rsidRDefault="00DA19AC" w:rsidP="00E357B9">
      <w:pPr>
        <w:ind w:left="426"/>
        <w:rPr>
          <w:szCs w:val="20"/>
        </w:rPr>
      </w:pPr>
      <w:r>
        <w:t xml:space="preserve">Not applicable. </w:t>
      </w:r>
    </w:p>
    <w:p w14:paraId="7BAB8C56"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7F33B853" w14:textId="77777777" w:rsidR="00791C8D" w:rsidRPr="00154B00" w:rsidRDefault="00F47BB4" w:rsidP="00884E69">
      <w:pPr>
        <w:ind w:left="426"/>
        <w:rPr>
          <w:szCs w:val="20"/>
        </w:rPr>
      </w:pPr>
      <w:r>
        <w:t xml:space="preserve">The implantation of the DBS device is a surgical procedure delivered in an inpatient hospital setting. It involves neurosurgery, neurology, psychiatry, radiology, </w:t>
      </w:r>
      <w:proofErr w:type="gramStart"/>
      <w:r>
        <w:t>anaesthetic</w:t>
      </w:r>
      <w:proofErr w:type="gramEnd"/>
      <w:r>
        <w:t xml:space="preserve"> and intensive care physicians. </w:t>
      </w:r>
    </w:p>
    <w:p w14:paraId="7E33365E"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0DB9BBD9" w14:textId="77777777" w:rsidR="00B17E26" w:rsidRPr="00154B00" w:rsidRDefault="00F47BB4" w:rsidP="00884E69">
      <w:pPr>
        <w:ind w:left="426"/>
        <w:rPr>
          <w:szCs w:val="20"/>
        </w:rPr>
      </w:pPr>
      <w:r>
        <w:t xml:space="preserve">The targeting and implantation of the DBS system is delivered by a neurosurgeon and neurologist working in tandem. The follow up of the patients and programming of the device is delivered by a psychiatrist experienced in neurostimulation. </w:t>
      </w:r>
    </w:p>
    <w:p w14:paraId="29682583"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1B73D67A" w14:textId="77777777" w:rsidR="00B17E26" w:rsidRPr="00154B00" w:rsidRDefault="00F47BB4" w:rsidP="00884E69">
      <w:pPr>
        <w:ind w:left="426"/>
        <w:rPr>
          <w:szCs w:val="20"/>
        </w:rPr>
      </w:pPr>
      <w:r>
        <w:t xml:space="preserve">Not applicable. </w:t>
      </w:r>
    </w:p>
    <w:p w14:paraId="45F7CF86"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4EE13347" w14:textId="77777777" w:rsidR="00EA0E25" w:rsidRPr="00154B00" w:rsidRDefault="00F47BB4" w:rsidP="009E0FEB">
      <w:pPr>
        <w:ind w:left="426"/>
        <w:jc w:val="both"/>
        <w:rPr>
          <w:szCs w:val="20"/>
        </w:rPr>
      </w:pPr>
      <w:r>
        <w:t xml:space="preserve">Deep brain stimulation in Australia is only carried out in large, tertiary centres with </w:t>
      </w:r>
      <w:proofErr w:type="gramStart"/>
      <w:r>
        <w:t>appropriately-experience</w:t>
      </w:r>
      <w:r w:rsidR="004550EC">
        <w:t>d</w:t>
      </w:r>
      <w:proofErr w:type="gramEnd"/>
      <w:r>
        <w:t xml:space="preserve"> multidisciplinary teams comprising neurosurgery, neurology, psychiatry and allied health clinicians. </w:t>
      </w:r>
      <w:r w:rsidR="00A56ABF">
        <w:t xml:space="preserve">Deep brain stimulation for psychiatric indications has only been carried out at three centres: </w:t>
      </w:r>
      <w:proofErr w:type="spellStart"/>
      <w:r w:rsidR="00A56ABF">
        <w:t>i</w:t>
      </w:r>
      <w:proofErr w:type="spellEnd"/>
      <w:r w:rsidR="00A56ABF">
        <w:t xml:space="preserve">) Royal Melbourne Hospital, Melbourne, ii) St </w:t>
      </w:r>
      <w:proofErr w:type="spellStart"/>
      <w:r w:rsidR="00A56ABF">
        <w:t>Vincents</w:t>
      </w:r>
      <w:proofErr w:type="spellEnd"/>
      <w:r w:rsidR="00A56ABF">
        <w:t xml:space="preserve"> Hospital, Melbourne and iii) St Andrews Hospital, Brisbane.</w:t>
      </w:r>
    </w:p>
    <w:p w14:paraId="3078FE57"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2CC21763" w14:textId="77777777" w:rsidR="00EA0E25" w:rsidRPr="00154B00" w:rsidRDefault="004550EC" w:rsidP="0073597B">
      <w:pPr>
        <w:ind w:left="426"/>
        <w:rPr>
          <w:szCs w:val="20"/>
        </w:rPr>
      </w:pPr>
      <w:r>
        <w:t>Deep brain stimulation is only carried out by specialist neurosurgeons and specialist neurologists with relevant additional training and experience in functional neurosurgery.</w:t>
      </w:r>
    </w:p>
    <w:p w14:paraId="2D080B41"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28A491BC" w14:textId="77777777" w:rsidR="000A478F" w:rsidRDefault="00A56ABF"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3165E5">
        <w:rPr>
          <w:szCs w:val="20"/>
        </w:rPr>
      </w:r>
      <w:r w:rsidR="003165E5">
        <w:rPr>
          <w:szCs w:val="20"/>
        </w:rPr>
        <w:fldChar w:fldCharType="separate"/>
      </w:r>
      <w:r>
        <w:rPr>
          <w:szCs w:val="20"/>
        </w:rPr>
        <w:fldChar w:fldCharType="end"/>
      </w:r>
      <w:r w:rsidR="000A478F">
        <w:rPr>
          <w:szCs w:val="20"/>
        </w:rPr>
        <w:t xml:space="preserve"> </w:t>
      </w:r>
      <w:r w:rsidR="000A478F">
        <w:t>Inpatient private hospital</w:t>
      </w:r>
      <w:r w:rsidR="0079354C">
        <w:t xml:space="preserve"> (admitted patient)</w:t>
      </w:r>
    </w:p>
    <w:p w14:paraId="4C7799F6" w14:textId="77777777" w:rsidR="000A478F" w:rsidRDefault="00A56ABF"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3165E5">
        <w:rPr>
          <w:szCs w:val="20"/>
        </w:rPr>
      </w:r>
      <w:r w:rsidR="003165E5">
        <w:rPr>
          <w:szCs w:val="20"/>
        </w:rPr>
        <w:fldChar w:fldCharType="separate"/>
      </w:r>
      <w:r>
        <w:rPr>
          <w:szCs w:val="20"/>
        </w:rPr>
        <w:fldChar w:fldCharType="end"/>
      </w:r>
      <w:r w:rsidR="000A478F">
        <w:rPr>
          <w:szCs w:val="20"/>
        </w:rPr>
        <w:t xml:space="preserve"> </w:t>
      </w:r>
      <w:r w:rsidR="000A478F">
        <w:t>Inpatient public hospital</w:t>
      </w:r>
      <w:r w:rsidR="0079354C">
        <w:t xml:space="preserve"> (admitted patient)</w:t>
      </w:r>
    </w:p>
    <w:p w14:paraId="235A42D8" w14:textId="77777777" w:rsidR="000A478F" w:rsidRDefault="00A56ABF"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3165E5">
        <w:rPr>
          <w:szCs w:val="20"/>
        </w:rPr>
      </w:r>
      <w:r w:rsidR="003165E5">
        <w:rPr>
          <w:szCs w:val="20"/>
        </w:rPr>
        <w:fldChar w:fldCharType="separate"/>
      </w:r>
      <w:r>
        <w:rPr>
          <w:szCs w:val="20"/>
        </w:rPr>
        <w:fldChar w:fldCharType="end"/>
      </w:r>
      <w:r w:rsidR="000A478F">
        <w:rPr>
          <w:szCs w:val="20"/>
        </w:rPr>
        <w:t xml:space="preserve"> </w:t>
      </w:r>
      <w:r w:rsidR="003904AC">
        <w:rPr>
          <w:szCs w:val="20"/>
        </w:rPr>
        <w:t>Private o</w:t>
      </w:r>
      <w:r w:rsidR="000A478F">
        <w:t>utpatient clinic</w:t>
      </w:r>
    </w:p>
    <w:p w14:paraId="58C30F17" w14:textId="77777777" w:rsidR="0079354C" w:rsidRDefault="00A56ABF"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165E5">
        <w:rPr>
          <w:szCs w:val="20"/>
        </w:rPr>
      </w:r>
      <w:r w:rsidR="003165E5">
        <w:rPr>
          <w:szCs w:val="20"/>
        </w:rPr>
        <w:fldChar w:fldCharType="separate"/>
      </w:r>
      <w:r>
        <w:rPr>
          <w:szCs w:val="20"/>
        </w:rPr>
        <w:fldChar w:fldCharType="end"/>
      </w:r>
      <w:r w:rsidR="0079354C">
        <w:rPr>
          <w:szCs w:val="20"/>
        </w:rPr>
        <w:t xml:space="preserve"> Public outpatient clinic</w:t>
      </w:r>
    </w:p>
    <w:p w14:paraId="4E26CF27"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165E5">
        <w:rPr>
          <w:szCs w:val="20"/>
        </w:rPr>
      </w:r>
      <w:r w:rsidR="003165E5">
        <w:rPr>
          <w:szCs w:val="20"/>
        </w:rPr>
        <w:fldChar w:fldCharType="separate"/>
      </w:r>
      <w:r w:rsidRPr="000A5B32">
        <w:rPr>
          <w:szCs w:val="20"/>
        </w:rPr>
        <w:fldChar w:fldCharType="end"/>
      </w:r>
      <w:r>
        <w:rPr>
          <w:szCs w:val="20"/>
        </w:rPr>
        <w:t xml:space="preserve"> </w:t>
      </w:r>
      <w:r>
        <w:t>Emergency Department</w:t>
      </w:r>
    </w:p>
    <w:p w14:paraId="41E5F74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165E5">
        <w:rPr>
          <w:szCs w:val="20"/>
        </w:rPr>
      </w:r>
      <w:r w:rsidR="003165E5">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2E4CAFD8" w14:textId="77777777" w:rsidR="0079354C" w:rsidRDefault="00A56ABF"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165E5">
        <w:rPr>
          <w:szCs w:val="20"/>
        </w:rPr>
      </w:r>
      <w:r w:rsidR="003165E5">
        <w:rPr>
          <w:szCs w:val="20"/>
        </w:rPr>
        <w:fldChar w:fldCharType="separate"/>
      </w:r>
      <w:r>
        <w:rPr>
          <w:szCs w:val="20"/>
        </w:rPr>
        <w:fldChar w:fldCharType="end"/>
      </w:r>
      <w:r w:rsidR="0079354C">
        <w:rPr>
          <w:szCs w:val="20"/>
        </w:rPr>
        <w:t xml:space="preserve"> Private consulting rooms – specialist</w:t>
      </w:r>
    </w:p>
    <w:p w14:paraId="4F02C2C4"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165E5">
        <w:rPr>
          <w:szCs w:val="20"/>
        </w:rPr>
      </w:r>
      <w:r w:rsidR="003165E5">
        <w:rPr>
          <w:szCs w:val="20"/>
        </w:rPr>
        <w:fldChar w:fldCharType="separate"/>
      </w:r>
      <w:r w:rsidRPr="000A5B32">
        <w:rPr>
          <w:szCs w:val="20"/>
        </w:rPr>
        <w:fldChar w:fldCharType="end"/>
      </w:r>
      <w:r>
        <w:rPr>
          <w:szCs w:val="20"/>
        </w:rPr>
        <w:t xml:space="preserve"> Private consulting rooms – other health practitioner (nurse or allied health)</w:t>
      </w:r>
    </w:p>
    <w:p w14:paraId="37F6B61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165E5">
        <w:rPr>
          <w:szCs w:val="20"/>
        </w:rPr>
      </w:r>
      <w:r w:rsidR="003165E5">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0EB5595E"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165E5">
        <w:rPr>
          <w:szCs w:val="20"/>
        </w:rPr>
      </w:r>
      <w:r w:rsidR="003165E5">
        <w:rPr>
          <w:szCs w:val="20"/>
        </w:rPr>
        <w:fldChar w:fldCharType="separate"/>
      </w:r>
      <w:r w:rsidRPr="000A5B32">
        <w:rPr>
          <w:szCs w:val="20"/>
        </w:rPr>
        <w:fldChar w:fldCharType="end"/>
      </w:r>
      <w:r>
        <w:rPr>
          <w:szCs w:val="20"/>
        </w:rPr>
        <w:t xml:space="preserve"> Private day surgery clinic (non-admitted patient)</w:t>
      </w:r>
    </w:p>
    <w:p w14:paraId="5E323507"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165E5">
        <w:rPr>
          <w:szCs w:val="20"/>
        </w:rPr>
      </w:r>
      <w:r w:rsidR="003165E5">
        <w:rPr>
          <w:szCs w:val="20"/>
        </w:rPr>
        <w:fldChar w:fldCharType="separate"/>
      </w:r>
      <w:r w:rsidRPr="000A5B32">
        <w:rPr>
          <w:szCs w:val="20"/>
        </w:rPr>
        <w:fldChar w:fldCharType="end"/>
      </w:r>
      <w:r>
        <w:rPr>
          <w:szCs w:val="20"/>
        </w:rPr>
        <w:t xml:space="preserve"> Public day surgery clinic (admitted patient)</w:t>
      </w:r>
    </w:p>
    <w:p w14:paraId="47292B21"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165E5">
        <w:rPr>
          <w:szCs w:val="20"/>
        </w:rPr>
      </w:r>
      <w:r w:rsidR="003165E5">
        <w:rPr>
          <w:szCs w:val="20"/>
        </w:rPr>
        <w:fldChar w:fldCharType="separate"/>
      </w:r>
      <w:r w:rsidRPr="000A5B32">
        <w:rPr>
          <w:szCs w:val="20"/>
        </w:rPr>
        <w:fldChar w:fldCharType="end"/>
      </w:r>
      <w:r>
        <w:rPr>
          <w:szCs w:val="20"/>
        </w:rPr>
        <w:t xml:space="preserve"> Public day surgery clinic (non-admitted patient)</w:t>
      </w:r>
    </w:p>
    <w:p w14:paraId="116865C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165E5">
        <w:rPr>
          <w:szCs w:val="20"/>
        </w:rPr>
      </w:r>
      <w:r w:rsidR="003165E5">
        <w:rPr>
          <w:szCs w:val="20"/>
        </w:rPr>
        <w:fldChar w:fldCharType="separate"/>
      </w:r>
      <w:r w:rsidRPr="000A5B32">
        <w:rPr>
          <w:szCs w:val="20"/>
        </w:rPr>
        <w:fldChar w:fldCharType="end"/>
      </w:r>
      <w:r>
        <w:rPr>
          <w:szCs w:val="20"/>
        </w:rPr>
        <w:t xml:space="preserve"> </w:t>
      </w:r>
      <w:r>
        <w:t>Residential aged care facility</w:t>
      </w:r>
    </w:p>
    <w:p w14:paraId="6D16815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165E5">
        <w:rPr>
          <w:szCs w:val="20"/>
        </w:rPr>
      </w:r>
      <w:r w:rsidR="003165E5">
        <w:rPr>
          <w:szCs w:val="20"/>
        </w:rPr>
        <w:fldChar w:fldCharType="separate"/>
      </w:r>
      <w:r w:rsidRPr="000A5B32">
        <w:rPr>
          <w:szCs w:val="20"/>
        </w:rPr>
        <w:fldChar w:fldCharType="end"/>
      </w:r>
      <w:r>
        <w:rPr>
          <w:szCs w:val="20"/>
        </w:rPr>
        <w:t xml:space="preserve"> </w:t>
      </w:r>
      <w:r>
        <w:t>Patient’s home</w:t>
      </w:r>
    </w:p>
    <w:p w14:paraId="136D3AA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165E5">
        <w:rPr>
          <w:szCs w:val="20"/>
        </w:rPr>
      </w:r>
      <w:r w:rsidR="003165E5">
        <w:rPr>
          <w:szCs w:val="20"/>
        </w:rPr>
        <w:fldChar w:fldCharType="separate"/>
      </w:r>
      <w:r w:rsidRPr="000A5B32">
        <w:rPr>
          <w:szCs w:val="20"/>
        </w:rPr>
        <w:fldChar w:fldCharType="end"/>
      </w:r>
      <w:r>
        <w:rPr>
          <w:szCs w:val="20"/>
        </w:rPr>
        <w:t xml:space="preserve"> </w:t>
      </w:r>
      <w:r>
        <w:t>Laboratory</w:t>
      </w:r>
    </w:p>
    <w:p w14:paraId="606FF44E"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165E5">
        <w:rPr>
          <w:szCs w:val="20"/>
        </w:rPr>
      </w:r>
      <w:r w:rsidR="003165E5">
        <w:rPr>
          <w:szCs w:val="20"/>
        </w:rPr>
        <w:fldChar w:fldCharType="separate"/>
      </w:r>
      <w:r w:rsidRPr="000A5B32">
        <w:rPr>
          <w:szCs w:val="20"/>
        </w:rPr>
        <w:fldChar w:fldCharType="end"/>
      </w:r>
      <w:r>
        <w:rPr>
          <w:szCs w:val="20"/>
        </w:rPr>
        <w:t xml:space="preserve"> </w:t>
      </w:r>
      <w:r>
        <w:t>Other – please specify below</w:t>
      </w:r>
    </w:p>
    <w:p w14:paraId="32EA37F4" w14:textId="77777777" w:rsidR="00A21D5A" w:rsidRDefault="00A21D5A">
      <w:pPr>
        <w:spacing w:before="0" w:after="200" w:line="276" w:lineRule="auto"/>
        <w:rPr>
          <w:b/>
          <w:szCs w:val="20"/>
        </w:rPr>
      </w:pPr>
      <w:r>
        <w:rPr>
          <w:b/>
          <w:szCs w:val="20"/>
        </w:rPr>
        <w:br w:type="page"/>
      </w:r>
    </w:p>
    <w:p w14:paraId="035BDC53" w14:textId="5334FD67" w:rsidR="003433D1" w:rsidRPr="005C3AE7" w:rsidRDefault="00E048ED" w:rsidP="005C3AE7">
      <w:pPr>
        <w:pStyle w:val="ListParagraph"/>
        <w:numPr>
          <w:ilvl w:val="0"/>
          <w:numId w:val="29"/>
        </w:numPr>
        <w:rPr>
          <w:b/>
          <w:szCs w:val="20"/>
        </w:rPr>
      </w:pPr>
      <w:r w:rsidRPr="005C3AE7">
        <w:rPr>
          <w:b/>
          <w:szCs w:val="20"/>
        </w:rPr>
        <w:lastRenderedPageBreak/>
        <w:t>Where the proposed medical service is provided in more than one setting, please describ</w:t>
      </w:r>
      <w:r w:rsidR="00AE1188" w:rsidRPr="005C3AE7">
        <w:rPr>
          <w:b/>
          <w:szCs w:val="20"/>
        </w:rPr>
        <w:t>e the rationale related to each:</w:t>
      </w:r>
    </w:p>
    <w:p w14:paraId="76200D01" w14:textId="77777777" w:rsidR="0073597B" w:rsidRDefault="004550EC" w:rsidP="0073597B">
      <w:pPr>
        <w:ind w:left="426"/>
        <w:rPr>
          <w:b/>
          <w:szCs w:val="20"/>
        </w:rPr>
      </w:pPr>
      <w:r>
        <w:t xml:space="preserve">The deep brain stimulation system is implanted in an inpatient hospital but follow up and device adjustment takes place as an outpatient. </w:t>
      </w:r>
    </w:p>
    <w:p w14:paraId="469FC9B0" w14:textId="77777777" w:rsidR="003E30FB" w:rsidRDefault="003E30FB" w:rsidP="00530204">
      <w:pPr>
        <w:pStyle w:val="Heading2"/>
      </w:pPr>
      <w:r>
        <w:t xml:space="preserve">Is the </w:t>
      </w:r>
      <w:r w:rsidRPr="001B29A1">
        <w:t>proposed</w:t>
      </w:r>
      <w:r>
        <w:t xml:space="preserve"> medical service intended to be entirely rendered in Australia?</w:t>
      </w:r>
    </w:p>
    <w:p w14:paraId="7B09352F" w14:textId="77777777" w:rsidR="000A478F" w:rsidRDefault="004550EC"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165E5">
        <w:rPr>
          <w:szCs w:val="20"/>
        </w:rPr>
      </w:r>
      <w:r w:rsidR="003165E5">
        <w:rPr>
          <w:szCs w:val="20"/>
        </w:rPr>
        <w:fldChar w:fldCharType="separate"/>
      </w:r>
      <w:r>
        <w:rPr>
          <w:szCs w:val="20"/>
        </w:rPr>
        <w:fldChar w:fldCharType="end"/>
      </w:r>
      <w:r w:rsidR="000A478F">
        <w:rPr>
          <w:szCs w:val="20"/>
        </w:rPr>
        <w:t xml:space="preserve"> Yes</w:t>
      </w:r>
    </w:p>
    <w:p w14:paraId="62499346" w14:textId="3CF62C63" w:rsidR="000A478F" w:rsidRPr="00A21D5A" w:rsidRDefault="000A478F" w:rsidP="00A21D5A">
      <w:pPr>
        <w:spacing w:before="0"/>
        <w:ind w:left="425"/>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3165E5">
        <w:rPr>
          <w:szCs w:val="20"/>
        </w:rPr>
      </w:r>
      <w:r w:rsidR="003165E5">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3BA3C4B7" w14:textId="77777777" w:rsidR="00E60529" w:rsidRPr="00881F93" w:rsidRDefault="005C3AE7" w:rsidP="00A21D5A">
      <w:pPr>
        <w:pStyle w:val="Subtitle"/>
        <w:ind w:left="0"/>
      </w:pPr>
      <w:r>
        <w:t xml:space="preserve">PART 6c – </w:t>
      </w:r>
      <w:r w:rsidR="00E60529" w:rsidRPr="00881F93">
        <w:t>INFORMATION ABOUT THE COMPARATOR</w:t>
      </w:r>
      <w:r w:rsidR="00A83EC6" w:rsidRPr="00881F93">
        <w:t>(S)</w:t>
      </w:r>
    </w:p>
    <w:p w14:paraId="14BE639F" w14:textId="77777777" w:rsidR="00E60529" w:rsidRPr="00154B00" w:rsidRDefault="00A83EC6" w:rsidP="00530204">
      <w:pPr>
        <w:pStyle w:val="Heading2"/>
      </w:pPr>
      <w:r w:rsidRPr="00154B00">
        <w:t>Nominate the appropriate comparator(s) for the proposed medical service</w:t>
      </w:r>
      <w:r w:rsidR="00BF6497">
        <w:t xml:space="preserve"> (</w:t>
      </w:r>
      <w:proofErr w:type="gramStart"/>
      <w:r w:rsidR="00757232">
        <w:t>i</w:t>
      </w:r>
      <w:r w:rsidR="00D30BDC">
        <w:t>.</w:t>
      </w:r>
      <w:r w:rsidR="000159B9" w:rsidRPr="00154B00">
        <w:t>e.</w:t>
      </w:r>
      <w:proofErr w:type="gramEnd"/>
      <w:r w:rsidR="000159B9" w:rsidRPr="00154B00">
        <w:t xml:space="preserv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 xml:space="preserve">being available in the </w:t>
      </w:r>
      <w:r w:rsidR="00257FF2" w:rsidRPr="00BF6497">
        <w:rPr>
          <w:u w:val="single"/>
        </w:rPr>
        <w:t>Australian health care system</w:t>
      </w:r>
      <w:r w:rsidR="00BF6497">
        <w:rPr>
          <w:u w:val="single"/>
        </w:rPr>
        <w:t>)</w:t>
      </w:r>
      <w:r w:rsidR="00BF6497">
        <w:t>. This includes</w:t>
      </w:r>
      <w:r w:rsidR="00757232">
        <w:t xml:space="preserve">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670074A5" w14:textId="77777777" w:rsidR="00577252" w:rsidRDefault="009E0FEB" w:rsidP="00A21D5A">
      <w:pPr>
        <w:ind w:left="426"/>
      </w:pPr>
      <w:r>
        <w:t xml:space="preserve">Severe obsessive-compulsive disorder (OCD) is currently managed by psychiatrists and clinical psychologists in the Australian health care system. </w:t>
      </w:r>
    </w:p>
    <w:p w14:paraId="1787CC63" w14:textId="77777777" w:rsidR="00577252" w:rsidRDefault="009E0FEB" w:rsidP="00A21D5A">
      <w:pPr>
        <w:ind w:left="426"/>
      </w:pPr>
      <w:r>
        <w:t>Pharmacological therapy for OCD comprises antidepressant therapy with serotonergic agents (</w:t>
      </w:r>
      <w:r w:rsidR="00577252">
        <w:t xml:space="preserve">selective serotonin reuptake inhibitors or the tricyclic antidepressant clomipramine). These may be augmented with an atypical antipsychotic. Clomipramine is regarded as the most effective drug treatment for OCD. </w:t>
      </w:r>
      <w:r w:rsidR="00413950">
        <w:t xml:space="preserve">It is often not used first line as it has anticholinergic properties that cause side effects such as dry mouth, </w:t>
      </w:r>
      <w:proofErr w:type="gramStart"/>
      <w:r w:rsidR="00413950">
        <w:t>constipation</w:t>
      </w:r>
      <w:proofErr w:type="gramEnd"/>
      <w:r w:rsidR="00413950">
        <w:t xml:space="preserve"> and urinary retention. </w:t>
      </w:r>
    </w:p>
    <w:p w14:paraId="4FB8C1C3" w14:textId="77777777" w:rsidR="00E60529" w:rsidRDefault="00577252" w:rsidP="00A21D5A">
      <w:pPr>
        <w:ind w:left="426"/>
      </w:pPr>
      <w:r>
        <w:t>Effective psychological therapy comprises ‘</w:t>
      </w:r>
      <w:r w:rsidRPr="00577252">
        <w:rPr>
          <w:i/>
        </w:rPr>
        <w:t>exposure and response prevention’</w:t>
      </w:r>
      <w:r>
        <w:t xml:space="preserve">. In this style of therapy, the patient learns to </w:t>
      </w:r>
      <w:proofErr w:type="gramStart"/>
      <w:r>
        <w:t>gradually and deliberately place themselves</w:t>
      </w:r>
      <w:proofErr w:type="gramEnd"/>
      <w:r>
        <w:t xml:space="preserve"> in situations that trigger their obsessive fears, but without performing a neutralising compulsion. For example, a patient with contamination fears may progress over the course of therapy from being able to touch a chair and not wash their hands to being able to touch a toilet and not wash their hands. The principle is that the fear response central to OCD ‘</w:t>
      </w:r>
      <w:r w:rsidRPr="00577252">
        <w:rPr>
          <w:i/>
        </w:rPr>
        <w:t>habituates</w:t>
      </w:r>
      <w:r>
        <w:t xml:space="preserve">’ as the patient challenges themselves. </w:t>
      </w:r>
    </w:p>
    <w:p w14:paraId="7DEE40D6" w14:textId="77777777" w:rsidR="00577252" w:rsidRPr="00154B00" w:rsidRDefault="0012053A" w:rsidP="00A21D5A">
      <w:pPr>
        <w:ind w:left="426"/>
        <w:rPr>
          <w:szCs w:val="20"/>
        </w:rPr>
      </w:pPr>
      <w:r>
        <w:rPr>
          <w:szCs w:val="20"/>
        </w:rPr>
        <w:t>It is important to note that w</w:t>
      </w:r>
      <w:r w:rsidR="00577252">
        <w:rPr>
          <w:szCs w:val="20"/>
        </w:rPr>
        <w:t xml:space="preserve">e propose that deep brain stimulation </w:t>
      </w:r>
      <w:r>
        <w:rPr>
          <w:szCs w:val="20"/>
        </w:rPr>
        <w:t xml:space="preserve">only </w:t>
      </w:r>
      <w:r w:rsidR="00577252">
        <w:rPr>
          <w:szCs w:val="20"/>
        </w:rPr>
        <w:t xml:space="preserve">be available if people with OCD </w:t>
      </w:r>
      <w:r w:rsidR="00577252" w:rsidRPr="0012053A">
        <w:rPr>
          <w:i/>
          <w:szCs w:val="20"/>
        </w:rPr>
        <w:t xml:space="preserve">continue </w:t>
      </w:r>
      <w:r w:rsidR="00577252">
        <w:rPr>
          <w:szCs w:val="20"/>
        </w:rPr>
        <w:t xml:space="preserve">to have severe and disabling symptoms </w:t>
      </w:r>
      <w:r w:rsidR="00577252" w:rsidRPr="0012053A">
        <w:rPr>
          <w:i/>
          <w:szCs w:val="20"/>
        </w:rPr>
        <w:t xml:space="preserve">despite </w:t>
      </w:r>
      <w:r w:rsidR="00577252">
        <w:rPr>
          <w:szCs w:val="20"/>
        </w:rPr>
        <w:t xml:space="preserve">adequate trials of these therapies. There are some individuals who, despite high dose pharmacotherapy and repeated courses of psychotherapy, are unable to habituate their fear responses and cannot attenuate their compulsive behaviour. </w:t>
      </w:r>
    </w:p>
    <w:p w14:paraId="383A3A45"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2CDA2B88" w14:textId="77777777" w:rsidR="006A1038" w:rsidRDefault="009E0FEB"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165E5">
        <w:rPr>
          <w:szCs w:val="20"/>
        </w:rPr>
      </w:r>
      <w:r w:rsidR="003165E5">
        <w:rPr>
          <w:szCs w:val="20"/>
        </w:rPr>
        <w:fldChar w:fldCharType="separate"/>
      </w:r>
      <w:r>
        <w:rPr>
          <w:szCs w:val="20"/>
        </w:rPr>
        <w:fldChar w:fldCharType="end"/>
      </w:r>
      <w:r w:rsidR="006A1038">
        <w:rPr>
          <w:szCs w:val="20"/>
        </w:rPr>
        <w:t xml:space="preserve"> Yes (please </w:t>
      </w:r>
      <w:r w:rsidR="003904AC">
        <w:rPr>
          <w:szCs w:val="20"/>
        </w:rPr>
        <w:t xml:space="preserve">list </w:t>
      </w:r>
      <w:r w:rsidR="006A1038">
        <w:rPr>
          <w:szCs w:val="20"/>
        </w:rPr>
        <w:t>all relevant MBS item numbers below)</w:t>
      </w:r>
    </w:p>
    <w:p w14:paraId="48C4B84D"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3165E5">
        <w:rPr>
          <w:szCs w:val="20"/>
        </w:rPr>
      </w:r>
      <w:r w:rsidR="003165E5">
        <w:rPr>
          <w:szCs w:val="20"/>
        </w:rPr>
        <w:fldChar w:fldCharType="separate"/>
      </w:r>
      <w:r w:rsidRPr="00753C44">
        <w:rPr>
          <w:szCs w:val="20"/>
        </w:rPr>
        <w:fldChar w:fldCharType="end"/>
      </w:r>
      <w:r>
        <w:rPr>
          <w:szCs w:val="20"/>
        </w:rPr>
        <w:t xml:space="preserve"> No  </w:t>
      </w:r>
    </w:p>
    <w:p w14:paraId="3DDF4F25" w14:textId="77777777" w:rsidR="000159B9" w:rsidRDefault="009E0FEB" w:rsidP="001B29A1">
      <w:pPr>
        <w:ind w:left="426"/>
      </w:pPr>
      <w:r>
        <w:t>300, 302, 304, 306, 308 – provision of outpatient care by a psychiatrist</w:t>
      </w:r>
    </w:p>
    <w:p w14:paraId="3AEC0ADE" w14:textId="77777777" w:rsidR="009E0FEB" w:rsidRPr="00154B00" w:rsidRDefault="009E0FEB" w:rsidP="001B29A1">
      <w:pPr>
        <w:ind w:left="426"/>
        <w:rPr>
          <w:szCs w:val="20"/>
        </w:rPr>
      </w:pPr>
      <w:r>
        <w:rPr>
          <w:szCs w:val="20"/>
        </w:rPr>
        <w:t>80100 – provision of focussed psychological care by a psychologist</w:t>
      </w:r>
    </w:p>
    <w:p w14:paraId="0C69CAFB" w14:textId="77777777" w:rsidR="00A83EC6" w:rsidRPr="00154B00" w:rsidRDefault="0008323F" w:rsidP="00530204">
      <w:pPr>
        <w:pStyle w:val="Heading2"/>
      </w:pPr>
      <w:r>
        <w:t xml:space="preserve"> </w:t>
      </w:r>
      <w:r w:rsidR="005C3AE7">
        <w:t xml:space="preserve">(a) </w:t>
      </w:r>
      <w:r w:rsidR="00CD7A7D" w:rsidRPr="00154B00">
        <w:t xml:space="preserve">Will </w:t>
      </w:r>
      <w:r w:rsidR="00A83EC6" w:rsidRPr="00154B00">
        <w:t>the proposed medical service</w:t>
      </w:r>
      <w:r w:rsidR="00095B45">
        <w:t>/technology</w:t>
      </w:r>
      <w:r w:rsidR="00A83EC6" w:rsidRPr="00154B00">
        <w:t xml:space="preserve"> be used in addition to, or instead of, the nominated </w:t>
      </w:r>
      <w:r w:rsidR="00A83EC6" w:rsidRPr="001B29A1">
        <w:t>comparator</w:t>
      </w:r>
      <w:r w:rsidR="00A83EC6" w:rsidRPr="00154B00">
        <w:t>(s)</w:t>
      </w:r>
      <w:r w:rsidR="00D30BDC">
        <w:t>?</w:t>
      </w:r>
    </w:p>
    <w:p w14:paraId="519CBAFA" w14:textId="77777777" w:rsidR="001B29A1" w:rsidRDefault="009E0FEB"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165E5">
        <w:rPr>
          <w:szCs w:val="20"/>
        </w:rPr>
      </w:r>
      <w:r w:rsidR="003165E5">
        <w:rPr>
          <w:szCs w:val="20"/>
        </w:rPr>
        <w:fldChar w:fldCharType="separate"/>
      </w:r>
      <w:r>
        <w:rPr>
          <w:szCs w:val="20"/>
        </w:rPr>
        <w:fldChar w:fldCharType="end"/>
      </w:r>
      <w:r w:rsidR="001B29A1">
        <w:rPr>
          <w:szCs w:val="20"/>
        </w:rPr>
        <w:t xml:space="preserve"> </w:t>
      </w:r>
      <w:r w:rsidR="00282BE8">
        <w:rPr>
          <w:szCs w:val="20"/>
        </w:rPr>
        <w:t>In addition to (</w:t>
      </w:r>
      <w:proofErr w:type="gramStart"/>
      <w:r w:rsidR="00282BE8">
        <w:rPr>
          <w:szCs w:val="20"/>
        </w:rPr>
        <w:t>i.e.</w:t>
      </w:r>
      <w:proofErr w:type="gramEnd"/>
      <w:r w:rsidR="00282BE8">
        <w:rPr>
          <w:szCs w:val="20"/>
        </w:rPr>
        <w:t xml:space="preserve"> it is an add-on service)</w:t>
      </w:r>
      <w:r w:rsidR="001B29A1">
        <w:rPr>
          <w:szCs w:val="20"/>
        </w:rPr>
        <w:t xml:space="preserve"> </w:t>
      </w:r>
    </w:p>
    <w:p w14:paraId="04BDE0B7" w14:textId="77777777"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3165E5">
        <w:rPr>
          <w:szCs w:val="20"/>
        </w:rPr>
      </w:r>
      <w:r w:rsidR="003165E5">
        <w:rPr>
          <w:szCs w:val="20"/>
        </w:rPr>
        <w:fldChar w:fldCharType="separate"/>
      </w:r>
      <w:r w:rsidRPr="00753C44">
        <w:rPr>
          <w:szCs w:val="20"/>
        </w:rPr>
        <w:fldChar w:fldCharType="end"/>
      </w:r>
      <w:r>
        <w:rPr>
          <w:szCs w:val="20"/>
        </w:rPr>
        <w:t xml:space="preserve"> </w:t>
      </w:r>
      <w:r w:rsidR="00282BE8">
        <w:rPr>
          <w:szCs w:val="20"/>
        </w:rPr>
        <w:t>Instead of (</w:t>
      </w:r>
      <w:proofErr w:type="gramStart"/>
      <w:r w:rsidR="00282BE8">
        <w:rPr>
          <w:szCs w:val="20"/>
        </w:rPr>
        <w:t>i.e.</w:t>
      </w:r>
      <w:proofErr w:type="gramEnd"/>
      <w:r w:rsidR="00282BE8">
        <w:rPr>
          <w:szCs w:val="20"/>
        </w:rPr>
        <w:t xml:space="preserve"> it is a replacement or alternative)</w:t>
      </w:r>
    </w:p>
    <w:p w14:paraId="0362826F" w14:textId="77777777" w:rsidR="00E70D86" w:rsidRPr="00154B00" w:rsidRDefault="00095B45" w:rsidP="00095B45">
      <w:pPr>
        <w:pStyle w:val="Heading2"/>
        <w:numPr>
          <w:ilvl w:val="0"/>
          <w:numId w:val="30"/>
        </w:numPr>
      </w:pPr>
      <w:r w:rsidRPr="00095B45">
        <w:t>If yes, please outline the extent to which the current service/comparator is expected to be substituted</w:t>
      </w:r>
    </w:p>
    <w:p w14:paraId="75328768" w14:textId="77777777" w:rsidR="003433D1" w:rsidRPr="001B29A1" w:rsidRDefault="004E774C" w:rsidP="00A21D5A">
      <w:pPr>
        <w:ind w:left="426"/>
        <w:rPr>
          <w:szCs w:val="20"/>
        </w:rPr>
      </w:pPr>
      <w:r>
        <w:t xml:space="preserve">We do not consider deep brain stimulation a substitution but an add-on for the small number of persons who remain highly treatment-refractory. In fact, published research has shown that DBS is synergistic with ongoing psychotherapy, through allowing patients to make gains with exposure and response prevention when previously their fear response did not habituate. </w:t>
      </w:r>
    </w:p>
    <w:p w14:paraId="2E818BA1" w14:textId="77777777" w:rsidR="002053F2" w:rsidRPr="00154B00" w:rsidRDefault="002053F2" w:rsidP="00D10B47">
      <w:pPr>
        <w:pStyle w:val="ListParagraph"/>
        <w:ind w:left="360"/>
        <w:rPr>
          <w:b/>
          <w:szCs w:val="20"/>
        </w:rPr>
      </w:pPr>
    </w:p>
    <w:p w14:paraId="3AD67A3A" w14:textId="77777777" w:rsidR="001B29A1" w:rsidRDefault="001B29A1" w:rsidP="00881F93">
      <w:pPr>
        <w:rPr>
          <w:b/>
          <w:i/>
          <w:szCs w:val="20"/>
          <w:u w:val="single"/>
        </w:rPr>
      </w:pPr>
      <w:r>
        <w:rPr>
          <w:b/>
          <w:i/>
          <w:szCs w:val="20"/>
          <w:u w:val="single"/>
        </w:rPr>
        <w:br w:type="page"/>
      </w:r>
    </w:p>
    <w:p w14:paraId="511BDBA3" w14:textId="77777777" w:rsidR="00DF0D47" w:rsidRPr="00881F93" w:rsidRDefault="00095B45" w:rsidP="00A21D5A">
      <w:pPr>
        <w:pStyle w:val="Subtitle"/>
        <w:ind w:left="0"/>
      </w:pPr>
      <w:r w:rsidRPr="00095B45">
        <w:lastRenderedPageBreak/>
        <w:t xml:space="preserve">PART 6c </w:t>
      </w:r>
      <w:proofErr w:type="gramStart"/>
      <w:r w:rsidRPr="00095B45">
        <w:t>CONTINUED  –</w:t>
      </w:r>
      <w:proofErr w:type="gramEnd"/>
      <w:r w:rsidRPr="00095B45">
        <w:t xml:space="preserve"> INFORMATION ABOUT ALGORITHMS (CLINICAL MANAGEMENT PATHWAYS)</w:t>
      </w:r>
      <w:r w:rsidR="008D1A4B">
        <w:t>s</w:t>
      </w:r>
    </w:p>
    <w:p w14:paraId="34C5CA84" w14:textId="77777777" w:rsidR="00095B45" w:rsidRPr="00154B00" w:rsidRDefault="00095B45" w:rsidP="00095B45">
      <w:pPr>
        <w:pStyle w:val="Heading2"/>
      </w:pPr>
      <w:r w:rsidRPr="00154B00">
        <w:t>Define</w:t>
      </w:r>
      <w:r w:rsidRPr="00095B45">
        <w:t xml:space="preserve"> and summarise the CURRENT clinical management pathway (algorithm) that patients follow when they receive the COMPARATOR service (</w:t>
      </w:r>
      <w:proofErr w:type="gramStart"/>
      <w:r w:rsidRPr="00095B45">
        <w:t>i.e.</w:t>
      </w:r>
      <w:proofErr w:type="gramEnd"/>
      <w:r w:rsidRPr="00095B45">
        <w:t xml:space="preserve"> the landscape </w:t>
      </w:r>
      <w:r w:rsidRPr="005E143B">
        <w:rPr>
          <w:u w:val="single"/>
        </w:rPr>
        <w:t>before</w:t>
      </w:r>
      <w:r w:rsidRPr="00095B45">
        <w:t xml:space="preserve"> the proposed service is introduced). An easy-to-follow flowchart is preferred, depicting the current </w:t>
      </w:r>
      <w:r w:rsidRPr="005E143B">
        <w:rPr>
          <w:u w:val="single"/>
        </w:rPr>
        <w:t>clinical management pathway</w:t>
      </w:r>
      <w:r w:rsidRPr="00095B45">
        <w:t>), but dot-points would be acceptable. Please include health care resources used in the current landscape (</w:t>
      </w:r>
      <w:proofErr w:type="gramStart"/>
      <w:r w:rsidRPr="00095B45">
        <w:t>e.g.</w:t>
      </w:r>
      <w:proofErr w:type="gramEnd"/>
      <w:r w:rsidRPr="00095B45">
        <w:t xml:space="preserve"> pharmaceuticals, diagnostics and investigative services, </w:t>
      </w:r>
      <w:r w:rsidR="005272F8" w:rsidRPr="00095B45">
        <w:t>etc.</w:t>
      </w:r>
      <w:r w:rsidRPr="00095B45">
        <w:t xml:space="preserve">). </w:t>
      </w:r>
    </w:p>
    <w:p w14:paraId="22F6FCAD" w14:textId="77777777" w:rsidR="0008323F" w:rsidRDefault="007745EF" w:rsidP="00413950">
      <w:pPr>
        <w:pStyle w:val="ListParagraph"/>
        <w:numPr>
          <w:ilvl w:val="0"/>
          <w:numId w:val="46"/>
        </w:numPr>
        <w:ind w:left="782" w:hanging="357"/>
      </w:pPr>
      <w:r>
        <w:t>Person is diagnosed with obsessive-compulsive disorder (OCD) by a psychiatrist.</w:t>
      </w:r>
    </w:p>
    <w:p w14:paraId="784840B3" w14:textId="77777777" w:rsidR="007745EF" w:rsidRDefault="007745EF" w:rsidP="00413950">
      <w:pPr>
        <w:pStyle w:val="ListParagraph"/>
        <w:numPr>
          <w:ilvl w:val="0"/>
          <w:numId w:val="46"/>
        </w:numPr>
        <w:ind w:left="782" w:hanging="357"/>
      </w:pPr>
      <w:r>
        <w:t>Severity of symptoms is rated with the Yale Brown Obsessive-Compulsive Scale (Max score 40, score above 24 considered severe).</w:t>
      </w:r>
    </w:p>
    <w:p w14:paraId="06E71AA7" w14:textId="77777777" w:rsidR="007745EF" w:rsidRDefault="007745EF" w:rsidP="00413950">
      <w:pPr>
        <w:pStyle w:val="ListParagraph"/>
        <w:numPr>
          <w:ilvl w:val="0"/>
          <w:numId w:val="46"/>
        </w:numPr>
        <w:ind w:left="782" w:hanging="357"/>
      </w:pPr>
      <w:r>
        <w:t xml:space="preserve">Pharmacological therapy is introduced and titrated to the maximum tolerated dose. First line medications include serotonergic antidepressants (selective serotonin reuptake inhibitors). </w:t>
      </w:r>
    </w:p>
    <w:p w14:paraId="6AF62373" w14:textId="77777777" w:rsidR="007745EF" w:rsidRDefault="007745EF" w:rsidP="00413950">
      <w:pPr>
        <w:pStyle w:val="ListParagraph"/>
        <w:numPr>
          <w:ilvl w:val="0"/>
          <w:numId w:val="46"/>
        </w:numPr>
        <w:ind w:left="782" w:hanging="357"/>
      </w:pPr>
      <w:r>
        <w:t>If the patient has residual symptoms the antidepressant is switched to another agent, or an atypical antipsychotic is combined with the antidepressant as an augmentation strategy.</w:t>
      </w:r>
    </w:p>
    <w:p w14:paraId="7FBAE81D" w14:textId="77777777" w:rsidR="007745EF" w:rsidRDefault="007745EF" w:rsidP="00413950">
      <w:pPr>
        <w:pStyle w:val="ListParagraph"/>
        <w:numPr>
          <w:ilvl w:val="0"/>
          <w:numId w:val="46"/>
        </w:numPr>
        <w:ind w:left="782" w:hanging="357"/>
      </w:pPr>
      <w:r>
        <w:t xml:space="preserve">If the patient has residual symptoms the tricyclic antidepressant clomipramine is trialled. Serum levels </w:t>
      </w:r>
      <w:r w:rsidR="00ED21DF">
        <w:t xml:space="preserve">of clomipramine and its metabolites </w:t>
      </w:r>
      <w:r w:rsidR="00FA4797">
        <w:t xml:space="preserve">are used to </w:t>
      </w:r>
      <w:r w:rsidR="00ED21DF">
        <w:t xml:space="preserve">define the appropriate therapeutic dose. </w:t>
      </w:r>
    </w:p>
    <w:p w14:paraId="40678BC2" w14:textId="77777777" w:rsidR="00ED21DF" w:rsidRDefault="00ED21DF" w:rsidP="00413950">
      <w:pPr>
        <w:pStyle w:val="ListParagraph"/>
        <w:numPr>
          <w:ilvl w:val="0"/>
          <w:numId w:val="46"/>
        </w:numPr>
        <w:ind w:left="782" w:hanging="357"/>
      </w:pPr>
      <w:r>
        <w:t>Alongside trials of medication</w:t>
      </w:r>
      <w:r w:rsidR="00413950">
        <w:t>,</w:t>
      </w:r>
      <w:r>
        <w:t xml:space="preserve"> psychotherapy is instituted using the principles of exposure and response prevention. This is typically carried out by a clinical psychologist. </w:t>
      </w:r>
    </w:p>
    <w:p w14:paraId="5F69689E" w14:textId="77777777" w:rsidR="00095B45" w:rsidRPr="00413950" w:rsidRDefault="00413950" w:rsidP="00413950">
      <w:pPr>
        <w:pStyle w:val="ListParagraph"/>
        <w:numPr>
          <w:ilvl w:val="0"/>
          <w:numId w:val="46"/>
        </w:numPr>
        <w:ind w:left="782" w:hanging="357"/>
      </w:pPr>
      <w:r>
        <w:t>If the patient fails to respond and continues to exhibit severe symptoms, iterative trials of antidepressants, antipsychotics and psychotherapies are continued, often with diminishing returns.</w:t>
      </w:r>
    </w:p>
    <w:p w14:paraId="69DF58C0" w14:textId="77777777" w:rsidR="00095B45" w:rsidRDefault="00095B45" w:rsidP="00C5001D">
      <w:pPr>
        <w:pStyle w:val="Heading2"/>
        <w:ind w:left="357" w:hanging="357"/>
        <w:contextualSpacing w:val="0"/>
      </w:pPr>
      <w:r w:rsidRPr="00095B45">
        <w:t xml:space="preserve">Define and summarise the PROPOSED clinical management pathway (algorithm) that patients would </w:t>
      </w:r>
      <w:proofErr w:type="gramStart"/>
      <w:r w:rsidRPr="00095B45">
        <w:t xml:space="preserve">follow </w:t>
      </w:r>
      <w:r w:rsidRPr="008D1A4B">
        <w:rPr>
          <w:u w:val="single"/>
        </w:rPr>
        <w:t>after</w:t>
      </w:r>
      <w:proofErr w:type="gramEnd"/>
      <w:r w:rsidRPr="00095B45">
        <w:t xml:space="preserve"> the proposed service/technology is introduced, including variation in health care resources.</w:t>
      </w:r>
    </w:p>
    <w:p w14:paraId="385CB869" w14:textId="77777777" w:rsidR="0047363C" w:rsidRPr="00C5001D" w:rsidRDefault="00413950" w:rsidP="00C5001D">
      <w:pPr>
        <w:pStyle w:val="Heading2"/>
        <w:numPr>
          <w:ilvl w:val="0"/>
          <w:numId w:val="47"/>
        </w:numPr>
        <w:ind w:left="782" w:hanging="357"/>
        <w:rPr>
          <w:b w:val="0"/>
        </w:rPr>
      </w:pPr>
      <w:r w:rsidRPr="00C5001D">
        <w:rPr>
          <w:b w:val="0"/>
        </w:rPr>
        <w:t xml:space="preserve">Persons with severe obsessive-compulsive disorder (OCD) who had not responded to trials of at least two selective serotonin reuptake inhibitors, one trial of clomipramine, one trial of antipsychotic and at least one complete course of psychotherapy would be referred to a deep brain stimulation (DBS) unit for evaluation. </w:t>
      </w:r>
    </w:p>
    <w:p w14:paraId="581B54E2" w14:textId="77777777" w:rsidR="00413950" w:rsidRPr="00C5001D" w:rsidRDefault="00413950" w:rsidP="00C5001D">
      <w:pPr>
        <w:pStyle w:val="Heading2"/>
        <w:numPr>
          <w:ilvl w:val="0"/>
          <w:numId w:val="47"/>
        </w:numPr>
        <w:ind w:left="782" w:hanging="357"/>
        <w:rPr>
          <w:b w:val="0"/>
        </w:rPr>
      </w:pPr>
      <w:r w:rsidRPr="00C5001D">
        <w:rPr>
          <w:b w:val="0"/>
        </w:rPr>
        <w:t>Clinicians at the DBS unit would confirm eligibility criteria and prepare a report for an independent mental health review tribunal.</w:t>
      </w:r>
    </w:p>
    <w:p w14:paraId="2B94398B" w14:textId="77777777" w:rsidR="00413950" w:rsidRPr="00C5001D" w:rsidRDefault="00413950" w:rsidP="00C5001D">
      <w:pPr>
        <w:pStyle w:val="Heading2"/>
        <w:numPr>
          <w:ilvl w:val="0"/>
          <w:numId w:val="47"/>
        </w:numPr>
        <w:ind w:left="782" w:hanging="357"/>
        <w:rPr>
          <w:b w:val="0"/>
        </w:rPr>
      </w:pPr>
      <w:r w:rsidRPr="00C5001D">
        <w:rPr>
          <w:b w:val="0"/>
        </w:rPr>
        <w:t>The mental health tribunal would review the suitability of the candidate and their capacity to consent voluntarily.</w:t>
      </w:r>
    </w:p>
    <w:p w14:paraId="7070625C" w14:textId="77777777" w:rsidR="00C5001D" w:rsidRDefault="00413950" w:rsidP="00C5001D">
      <w:pPr>
        <w:pStyle w:val="Heading2"/>
        <w:numPr>
          <w:ilvl w:val="0"/>
          <w:numId w:val="47"/>
        </w:numPr>
        <w:ind w:left="782" w:hanging="357"/>
        <w:rPr>
          <w:b w:val="0"/>
        </w:rPr>
      </w:pPr>
      <w:r w:rsidRPr="00C5001D">
        <w:rPr>
          <w:b w:val="0"/>
        </w:rPr>
        <w:t>With approval of the tribunal, the patient would undertake DBS device implantation and initial follow up would be conducted by the psychiatrist at the DBS centre, who would program the dev</w:t>
      </w:r>
      <w:r w:rsidR="00C5001D">
        <w:rPr>
          <w:b w:val="0"/>
        </w:rPr>
        <w:t>ice.</w:t>
      </w:r>
    </w:p>
    <w:p w14:paraId="227A4D99" w14:textId="77777777" w:rsidR="00C5001D" w:rsidRPr="00C5001D" w:rsidRDefault="00C5001D" w:rsidP="00C5001D">
      <w:pPr>
        <w:pStyle w:val="Heading2"/>
        <w:numPr>
          <w:ilvl w:val="0"/>
          <w:numId w:val="47"/>
        </w:numPr>
        <w:ind w:left="782" w:hanging="357"/>
        <w:rPr>
          <w:b w:val="0"/>
        </w:rPr>
      </w:pPr>
      <w:r>
        <w:rPr>
          <w:b w:val="0"/>
        </w:rPr>
        <w:t xml:space="preserve">Pharmacological therapy and psychotherapy would continue even after DBS device implantation. Published research has shown that one of the effects of DBS is to allow patients to accrue benefit from the psychotherapy – with a habituation of the fear response and ability to suppress compulsive rituals. </w:t>
      </w:r>
    </w:p>
    <w:p w14:paraId="48FFA8E5" w14:textId="77777777" w:rsidR="00095B45" w:rsidRPr="00095B45" w:rsidRDefault="00095B45" w:rsidP="00095B45">
      <w:pPr>
        <w:pStyle w:val="Subtitle"/>
      </w:pPr>
      <w:r w:rsidRPr="00095B45">
        <w:t>PART 6d – INFORMATION ABOUT CLINICAL OUTCOMES</w:t>
      </w:r>
    </w:p>
    <w:p w14:paraId="12FF2985" w14:textId="77777777" w:rsidR="004E3CC7" w:rsidRPr="001B29A1" w:rsidRDefault="0070256F" w:rsidP="00530204">
      <w:pPr>
        <w:pStyle w:val="Heading2"/>
      </w:pPr>
      <w:r>
        <w:t>Summa</w:t>
      </w:r>
      <w:r w:rsidR="004E3CC7" w:rsidRPr="001B29A1">
        <w:t>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61E87C00" w14:textId="77777777" w:rsidR="004E3CC7" w:rsidRDefault="00F534C7" w:rsidP="00A21D5A">
      <w:pPr>
        <w:ind w:left="426"/>
      </w:pPr>
      <w:r>
        <w:t>T</w:t>
      </w:r>
      <w:r w:rsidRPr="00F534C7">
        <w:t xml:space="preserve">here are now four randomised, placebo-controlled, double-blind trials demonstrating the efficacy of </w:t>
      </w:r>
      <w:r>
        <w:t>deep brain stimulation (DBS)</w:t>
      </w:r>
      <w:r w:rsidRPr="00F534C7">
        <w:t xml:space="preserve"> for </w:t>
      </w:r>
      <w:r>
        <w:t>severe, treatment-refractory obsessive-compulsive disorder (OCD)</w:t>
      </w:r>
      <w:r w:rsidRPr="00F534C7">
        <w:t>, including in an Australian cohort, in addition to numerous open-label studies</w:t>
      </w:r>
      <w:r>
        <w:t xml:space="preserve"> and studies characterising the neural basis of this beneficial effect.</w:t>
      </w:r>
      <w:r w:rsidRPr="00F534C7">
        <w:t xml:space="preserve"> We </w:t>
      </w:r>
      <w:r w:rsidR="00F62F88">
        <w:t>propose</w:t>
      </w:r>
      <w:r w:rsidRPr="00F534C7">
        <w:t xml:space="preserve"> that </w:t>
      </w:r>
      <w:r>
        <w:t>DBS</w:t>
      </w:r>
      <w:r w:rsidRPr="00F534C7">
        <w:t xml:space="preserve"> </w:t>
      </w:r>
      <w:r>
        <w:t>is</w:t>
      </w:r>
      <w:r w:rsidRPr="00F534C7">
        <w:t xml:space="preserve"> an accepted, evidence-based therapy for individuals with treatment-refractory OCD, with treatment refractoriness defined as a failure of adequate pharmaco- and psychotherapy.</w:t>
      </w:r>
      <w:r>
        <w:t xml:space="preserve"> We consider that amongst those individuals who have failed to respond to best medical and psychological treatment and who still have severe symptoms, DBS has a high likelihood of delivering a </w:t>
      </w:r>
      <w:proofErr w:type="gramStart"/>
      <w:r>
        <w:t>clinically-significant</w:t>
      </w:r>
      <w:proofErr w:type="gramEnd"/>
      <w:r>
        <w:t xml:space="preserve"> benefit defined as a reduction in key symptoms of OCD. </w:t>
      </w:r>
    </w:p>
    <w:p w14:paraId="2EE9FE0B" w14:textId="77777777" w:rsidR="00F534C7" w:rsidRPr="00C52A0E" w:rsidRDefault="00C52A0E" w:rsidP="00A21D5A">
      <w:pPr>
        <w:ind w:left="425"/>
        <w:rPr>
          <w:szCs w:val="20"/>
        </w:rPr>
      </w:pPr>
      <w:r w:rsidRPr="00C52A0E">
        <w:t xml:space="preserve">There are risks associated with DBS that must be carefully considered, commensurate </w:t>
      </w:r>
      <w:proofErr w:type="gramStart"/>
      <w:r w:rsidRPr="00C52A0E">
        <w:t>with it</w:t>
      </w:r>
      <w:proofErr w:type="gramEnd"/>
      <w:r w:rsidRPr="00C52A0E">
        <w:t xml:space="preserve"> involving neurosurgery and implantation of a medical device. Intracerebral haemorrhage is rare but has been reported as a serious adverse event</w:t>
      </w:r>
      <w:r>
        <w:t xml:space="preserve"> (less than 1% risk)</w:t>
      </w:r>
      <w:r w:rsidRPr="00C52A0E">
        <w:t>. The most common surgical complication is infection of the DBS system</w:t>
      </w:r>
      <w:r>
        <w:t xml:space="preserve"> (2-5% risk)</w:t>
      </w:r>
      <w:r w:rsidRPr="00C52A0E">
        <w:t>, which although not typically life threatening, necessitates removal of the device and a course of intravenous antibiotics before re-implantation can be considered.</w:t>
      </w:r>
    </w:p>
    <w:p w14:paraId="61C3B101" w14:textId="77777777" w:rsidR="00F62F88" w:rsidRDefault="00C52A0E" w:rsidP="00A21D5A">
      <w:pPr>
        <w:autoSpaceDE w:val="0"/>
        <w:autoSpaceDN w:val="0"/>
        <w:adjustRightInd w:val="0"/>
        <w:spacing w:before="0" w:after="0"/>
        <w:ind w:left="360"/>
        <w:rPr>
          <w:rFonts w:ascii="Times New Roman" w:hAnsi="Times New Roman" w:cs="Times New Roman"/>
          <w:sz w:val="15"/>
          <w:szCs w:val="15"/>
          <w:lang w:val="en-US"/>
        </w:rPr>
      </w:pPr>
      <w:r>
        <w:lastRenderedPageBreak/>
        <w:t xml:space="preserve">The implantation of the DBS system is a costly procedure. However, it is </w:t>
      </w:r>
      <w:r w:rsidRPr="00C52A0E">
        <w:t>likely that the cost of this surgery is mitigated by the reduction in ongoing intensive psychiatric and psychological care, improved occupational functioning and reduced reliance on welfare.</w:t>
      </w:r>
      <w:r w:rsidR="00F62F88">
        <w:t xml:space="preserve"> There are economic analyses in support of this contention (</w:t>
      </w:r>
      <w:proofErr w:type="gramStart"/>
      <w:r w:rsidR="00F62F88">
        <w:t>e.g.</w:t>
      </w:r>
      <w:proofErr w:type="gramEnd"/>
      <w:r w:rsidR="00F62F88">
        <w:t xml:space="preserve"> </w:t>
      </w:r>
      <w:proofErr w:type="spellStart"/>
      <w:r w:rsidR="00F62F88">
        <w:t>Ooms</w:t>
      </w:r>
      <w:proofErr w:type="spellEnd"/>
      <w:r w:rsidR="00F62F88">
        <w:t xml:space="preserve"> et al. 2017, Cost Effectiveness of DBS versus treatment as usual for OCD. Brain Stimulation). </w:t>
      </w:r>
    </w:p>
    <w:p w14:paraId="2B6A585E" w14:textId="77777777" w:rsidR="004E3CC7" w:rsidRDefault="0047363C" w:rsidP="00943A5E">
      <w:pPr>
        <w:pStyle w:val="Heading2"/>
      </w:pPr>
      <w:r w:rsidRPr="0047363C">
        <w:t>Please state what the overall clinical claim is</w:t>
      </w:r>
      <w:r>
        <w:t>:</w:t>
      </w:r>
    </w:p>
    <w:p w14:paraId="29CCE24B" w14:textId="77777777" w:rsidR="0047363C" w:rsidRPr="0047363C" w:rsidRDefault="00C52A0E" w:rsidP="00A21D5A">
      <w:pPr>
        <w:ind w:left="426"/>
        <w:rPr>
          <w:noProof/>
        </w:rPr>
      </w:pPr>
      <w:r>
        <w:rPr>
          <w:noProof/>
        </w:rPr>
        <w:t>In persons with severe, treatment-refractory obsessive-compulsive disorder</w:t>
      </w:r>
      <w:r w:rsidR="007745EF">
        <w:rPr>
          <w:noProof/>
        </w:rPr>
        <w:t xml:space="preserve"> (OCD) who have not responded to sequential trials of medication and psychotherapy</w:t>
      </w:r>
      <w:r>
        <w:rPr>
          <w:noProof/>
        </w:rPr>
        <w:t>, d</w:t>
      </w:r>
      <w:r w:rsidR="007745EF">
        <w:rPr>
          <w:noProof/>
        </w:rPr>
        <w:t xml:space="preserve">eep brain stimulation reduces symptoms of OCD as assessed by the Yale Brown Obsessive-Compulsive Scale. </w:t>
      </w:r>
      <w:r w:rsidR="00137A09">
        <w:rPr>
          <w:noProof/>
        </w:rPr>
        <w:t xml:space="preserve">Outcomes from active stimulation are superior to placebo (sham) and the response to DBS is durable. </w:t>
      </w:r>
    </w:p>
    <w:p w14:paraId="34123069" w14:textId="77777777" w:rsidR="00B25D20" w:rsidRDefault="00E6222F" w:rsidP="00943A5E">
      <w:pPr>
        <w:pStyle w:val="Heading2"/>
      </w:pPr>
      <w:r w:rsidRPr="00E6222F">
        <w:t xml:space="preserve">List the key health outcomes (major and minor – prioritising major key health outcomes first) that will need to be measured in assessing the clinical claim for the proposed </w:t>
      </w:r>
      <w:r w:rsidR="00CD6981">
        <w:t xml:space="preserve">medical </w:t>
      </w:r>
      <w:r w:rsidR="00C16877">
        <w:t>s</w:t>
      </w:r>
      <w:r w:rsidRPr="00E6222F">
        <w:t>ervice/technology (versus the comparator)</w:t>
      </w:r>
      <w:r w:rsidR="00CD6981">
        <w:t>:</w:t>
      </w:r>
    </w:p>
    <w:p w14:paraId="38D80BD4" w14:textId="77777777" w:rsidR="00943A5E" w:rsidRDefault="007745EF" w:rsidP="00943A5E">
      <w:pPr>
        <w:ind w:left="360"/>
      </w:pPr>
      <w:r>
        <w:t xml:space="preserve">Reduction in symptoms of </w:t>
      </w:r>
      <w:proofErr w:type="gramStart"/>
      <w:r>
        <w:t>obsessive compulsive</w:t>
      </w:r>
      <w:proofErr w:type="gramEnd"/>
      <w:r>
        <w:t xml:space="preserve"> disorder</w:t>
      </w:r>
    </w:p>
    <w:p w14:paraId="534A9C21" w14:textId="77777777" w:rsidR="007745EF" w:rsidRDefault="007745EF" w:rsidP="00943A5E">
      <w:pPr>
        <w:ind w:left="360"/>
      </w:pPr>
      <w:r>
        <w:t>Reduced rate of suicide</w:t>
      </w:r>
    </w:p>
    <w:p w14:paraId="70548F34" w14:textId="77777777" w:rsidR="007745EF" w:rsidRDefault="007745EF" w:rsidP="00943A5E">
      <w:pPr>
        <w:ind w:left="360"/>
      </w:pPr>
      <w:r>
        <w:t>Increased rate of employment</w:t>
      </w:r>
    </w:p>
    <w:p w14:paraId="7706A956" w14:textId="77777777" w:rsidR="007745EF" w:rsidRPr="00943A5E" w:rsidRDefault="007745EF" w:rsidP="00943A5E">
      <w:pPr>
        <w:ind w:left="360"/>
      </w:pPr>
      <w:r>
        <w:t>Reduced use of psychiatric and psychological services</w:t>
      </w:r>
    </w:p>
    <w:p w14:paraId="559B345D"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3E34B1D2" w14:textId="77777777" w:rsidR="006C74B1" w:rsidRPr="00092580" w:rsidRDefault="00BE0FDE" w:rsidP="00A21D5A">
      <w:pPr>
        <w:pStyle w:val="Heading2"/>
      </w:pPr>
      <w:r w:rsidRPr="00092580">
        <w:t>Estimate</w:t>
      </w:r>
      <w:r w:rsidR="00974D50" w:rsidRPr="00092580">
        <w:t xml:space="preserve"> the prevalence</w:t>
      </w:r>
      <w:r w:rsidR="00B771AD" w:rsidRPr="00092580">
        <w:t xml:space="preserve"> and/or incidence</w:t>
      </w:r>
      <w:r w:rsidR="00974D50" w:rsidRPr="00092580">
        <w:t xml:space="preserve"> of</w:t>
      </w:r>
      <w:r w:rsidR="00C16877">
        <w:t xml:space="preserve"> the condition in</w:t>
      </w:r>
      <w:r w:rsidR="00974D50" w:rsidRPr="00092580">
        <w:t xml:space="preserve"> </w:t>
      </w:r>
      <w:r w:rsidR="00AE1188">
        <w:t>the proposed population:</w:t>
      </w:r>
    </w:p>
    <w:p w14:paraId="06969D8F" w14:textId="77777777" w:rsidR="006C74B1" w:rsidRPr="00154B00" w:rsidRDefault="00975E36" w:rsidP="00A21D5A">
      <w:pPr>
        <w:ind w:left="426"/>
        <w:rPr>
          <w:szCs w:val="20"/>
        </w:rPr>
      </w:pPr>
      <w:r>
        <w:t xml:space="preserve">The prevalence of obsessive-compulsive disorder is estimated to be 1-2% in the general population. </w:t>
      </w:r>
      <w:r w:rsidR="00DA3420">
        <w:t xml:space="preserve">After appropriate treatment with an antidepressant and psychotherapy, the number of persons with residual symptoms has been estimated at 30% and following three consecutive pharmacotherapies and psychotherapy this number falls to 10%. In an American naturalistic sample, 1% of cases with OCD met the accepted eligibility criteria for deep brain stimulation – </w:t>
      </w:r>
      <w:proofErr w:type="gramStart"/>
      <w:r w:rsidR="00DA3420">
        <w:t>i.e.</w:t>
      </w:r>
      <w:proofErr w:type="gramEnd"/>
      <w:r w:rsidR="00DA3420">
        <w:t xml:space="preserve"> severe residual symptoms despite appropriate and adequate consecutive trials of pharmacotherapy and psychotherapy.</w:t>
      </w:r>
    </w:p>
    <w:p w14:paraId="5B272960" w14:textId="77777777" w:rsidR="00382407" w:rsidRPr="00154B00" w:rsidRDefault="00382407" w:rsidP="00A21D5A">
      <w:pPr>
        <w:pStyle w:val="Heading2"/>
      </w:pPr>
      <w:r w:rsidRPr="00154B00">
        <w:t xml:space="preserve">Estimate the </w:t>
      </w:r>
      <w:r w:rsidRPr="00AE1188">
        <w:t>number</w:t>
      </w:r>
      <w:r w:rsidRPr="00154B00">
        <w:t xml:space="preserve"> of times the proposed medical service</w:t>
      </w:r>
      <w:r w:rsidR="00FC1607">
        <w:t>/technology</w:t>
      </w:r>
      <w:r w:rsidRPr="00154B00">
        <w:t xml:space="preserve"> would be </w:t>
      </w:r>
      <w:r w:rsidR="00AE1188">
        <w:t>delivered to a patient per year:</w:t>
      </w:r>
    </w:p>
    <w:p w14:paraId="086B2B15" w14:textId="77777777" w:rsidR="00382407" w:rsidRPr="00154B00" w:rsidRDefault="000B60E2" w:rsidP="00A21D5A">
      <w:pPr>
        <w:ind w:left="426"/>
        <w:rPr>
          <w:szCs w:val="20"/>
        </w:rPr>
      </w:pPr>
      <w:r>
        <w:t xml:space="preserve">The implantation of the deep brain stimulation device is a once only procedure. Rarely (in approximately 2-5% of cases) an infection of the device necessitates hardware </w:t>
      </w:r>
      <w:proofErr w:type="spellStart"/>
      <w:r>
        <w:t>explantation</w:t>
      </w:r>
      <w:proofErr w:type="spellEnd"/>
      <w:r>
        <w:t xml:space="preserve">, treatment with antibiotics and reimplantation </w:t>
      </w:r>
      <w:proofErr w:type="gramStart"/>
      <w:r>
        <w:t>at a later date</w:t>
      </w:r>
      <w:proofErr w:type="gramEnd"/>
      <w:r>
        <w:t xml:space="preserve">. The device is programmed quite intensively (every 1-2 weeks) at the commencement of </w:t>
      </w:r>
      <w:proofErr w:type="gramStart"/>
      <w:r>
        <w:t>treatment</w:t>
      </w:r>
      <w:proofErr w:type="gramEnd"/>
      <w:r>
        <w:t xml:space="preserve"> but typically stable stimulation settings are obtained after 6-months and thereafter device programming is generally not carried out at a greater frequency than 6-monthly. The battery in the pulse generator depletes after 2-5 years and replacement is carried out as a day case procedure. Most device manufacturers are now making rechargeable devices that have a much longer lifespan. </w:t>
      </w:r>
    </w:p>
    <w:p w14:paraId="12608AFD" w14:textId="77777777" w:rsidR="00382407" w:rsidRPr="00154B00" w:rsidRDefault="00382407" w:rsidP="00A21D5A">
      <w:pPr>
        <w:pStyle w:val="Heading2"/>
      </w:pPr>
      <w:r w:rsidRPr="00154B00">
        <w:t>How many years would the proposed medical service</w:t>
      </w:r>
      <w:r w:rsidR="00FC1607">
        <w:t>/technology</w:t>
      </w:r>
      <w:r w:rsidRPr="00154B00">
        <w:t xml:space="preserve"> be required for the patient?</w:t>
      </w:r>
    </w:p>
    <w:p w14:paraId="1CC0D4E5" w14:textId="77777777" w:rsidR="00382407" w:rsidRPr="00154B00" w:rsidRDefault="000B60E2" w:rsidP="00A21D5A">
      <w:pPr>
        <w:ind w:left="426"/>
        <w:rPr>
          <w:b/>
          <w:szCs w:val="20"/>
        </w:rPr>
      </w:pPr>
      <w:r>
        <w:t xml:space="preserve">Treatment is ongoing and lifelong. </w:t>
      </w:r>
    </w:p>
    <w:p w14:paraId="2CB40586" w14:textId="77777777" w:rsidR="002A6753" w:rsidRPr="00154B00" w:rsidRDefault="000E47E7" w:rsidP="00A21D5A">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11449F3A" w14:textId="77777777" w:rsidR="00AE1188" w:rsidRPr="00154B00" w:rsidRDefault="008906DE" w:rsidP="00A21D5A">
      <w:pPr>
        <w:ind w:left="426"/>
        <w:rPr>
          <w:szCs w:val="20"/>
        </w:rPr>
      </w:pPr>
      <w:r>
        <w:t xml:space="preserve">We estimate a low number = 5. </w:t>
      </w:r>
    </w:p>
    <w:p w14:paraId="109D3ABB" w14:textId="77777777" w:rsidR="00974D50" w:rsidRPr="00154B00" w:rsidRDefault="005A58BA" w:rsidP="00A21D5A">
      <w:pPr>
        <w:pStyle w:val="Heading2"/>
        <w:rPr>
          <w:b w:val="0"/>
        </w:rPr>
      </w:pPr>
      <w:r>
        <w:t>Estimate the anticipated upt</w:t>
      </w:r>
      <w:r w:rsidR="000E47E7" w:rsidRPr="00154B00">
        <w:t>a</w:t>
      </w:r>
      <w:r w:rsidR="001B171D" w:rsidRPr="00154B00">
        <w:t>k</w:t>
      </w:r>
      <w:r w:rsidR="000E47E7" w:rsidRPr="00154B00">
        <w:t>e of the proposed medical service</w:t>
      </w:r>
      <w:r w:rsidR="00785937">
        <w:t>/technology</w:t>
      </w:r>
      <w:r w:rsidR="000E47E7" w:rsidRPr="00154B00">
        <w:t xml:space="preserve"> over the next three years</w:t>
      </w:r>
      <w:r w:rsidR="005272F8">
        <w:t>,</w:t>
      </w:r>
      <w:r w:rsidR="001B171D" w:rsidRPr="00154B00">
        <w:t xml:space="preserve"> factoring in any constraints in the health system</w:t>
      </w:r>
      <w:r w:rsidR="005272F8">
        <w:t xml:space="preserve"> </w:t>
      </w:r>
      <w:r w:rsidR="001B171D" w:rsidRPr="00154B00">
        <w:t>in meeting the needs of the proposed population (suc</w:t>
      </w:r>
      <w:r>
        <w:t>h as supply and demand factors)</w:t>
      </w:r>
      <w:r w:rsidR="005272F8">
        <w:t>,</w:t>
      </w:r>
      <w:r w:rsidR="001B171D" w:rsidRPr="00154B00">
        <w:t xml:space="preserve"> as well as </w:t>
      </w:r>
      <w:r w:rsidR="009C03FB" w:rsidRPr="00154B00">
        <w:t>provide commentary on</w:t>
      </w:r>
      <w:r w:rsidR="001B171D" w:rsidRPr="00154B00">
        <w:t xml:space="preserve"> risk of ‘leakage’ to populations not targeted by the service</w:t>
      </w:r>
      <w:r w:rsidR="005272F8">
        <w:t>.</w:t>
      </w:r>
    </w:p>
    <w:p w14:paraId="7AE2D66C" w14:textId="77777777" w:rsidR="001B171D" w:rsidRPr="00154B00" w:rsidRDefault="008906DE" w:rsidP="00A21D5A">
      <w:pPr>
        <w:ind w:left="426"/>
        <w:rPr>
          <w:szCs w:val="20"/>
        </w:rPr>
      </w:pPr>
      <w:r>
        <w:t xml:space="preserve">We anticipate that there will be a limited uptake of this therapy in Australia for </w:t>
      </w:r>
      <w:r w:rsidR="00975E36">
        <w:t>two</w:t>
      </w:r>
      <w:r>
        <w:t xml:space="preserve"> reasons. Firstly, deep brain stimulation is only intended to be used in this psychiatric population amongst those who are severely ill and highly treatment-refractory</w:t>
      </w:r>
      <w:r w:rsidR="00975E36">
        <w:t>. Most people do not wish to consider neurosurgery unless they are highly disabled by their symptoms. Secondly, at present there are only a handful of multidisciplinary teams with the expertise to conduct this procedure (detailed elsewhere in this document). It is conceivable that these groups will have a role in training other centres (for example in South Australia and Western Australia</w:t>
      </w:r>
      <w:proofErr w:type="gramStart"/>
      <w:r w:rsidR="00975E36">
        <w:t>)</w:t>
      </w:r>
      <w:proofErr w:type="gramEnd"/>
      <w:r w:rsidR="00975E36">
        <w:t xml:space="preserve"> but any new centres will be required to develop their teams and workflow and this will take time. However, we still believe that the proposed amendment to the DBS item numbers is a worthwhile endeavour because these cases, however few, are some of the sickest individuals in Australia and absolutely debilitated by their symptoms. </w:t>
      </w:r>
    </w:p>
    <w:p w14:paraId="6B48D9CE" w14:textId="77777777" w:rsidR="003433D1" w:rsidRDefault="003433D1">
      <w:pPr>
        <w:rPr>
          <w:b/>
          <w:sz w:val="32"/>
          <w:szCs w:val="32"/>
        </w:rPr>
      </w:pPr>
      <w:r>
        <w:rPr>
          <w:b/>
          <w:sz w:val="32"/>
          <w:szCs w:val="32"/>
        </w:rPr>
        <w:br w:type="page"/>
      </w:r>
    </w:p>
    <w:p w14:paraId="64D89551"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63E52A67"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6998936C" w14:textId="77777777" w:rsidR="00951933" w:rsidRDefault="004550EC" w:rsidP="00AE1188">
      <w:pPr>
        <w:ind w:left="426"/>
      </w:pPr>
      <w:r>
        <w:t>Item 40851 – Insertion of deep brain stimulation device by neurosurgeon = $4,123.60</w:t>
      </w:r>
    </w:p>
    <w:p w14:paraId="1D5C868E" w14:textId="77777777" w:rsidR="004550EC" w:rsidRDefault="004550EC" w:rsidP="00AE1188">
      <w:pPr>
        <w:ind w:left="426"/>
      </w:pPr>
      <w:r>
        <w:t>Item 40852 – Subcutaneous placement of pulse generator = $354.40</w:t>
      </w:r>
    </w:p>
    <w:p w14:paraId="01A2B3C8" w14:textId="77777777" w:rsidR="004550EC" w:rsidRDefault="004550EC" w:rsidP="00AE1188">
      <w:pPr>
        <w:ind w:left="426"/>
      </w:pPr>
      <w:r>
        <w:t>Item 40858 – Placement of extension lead = $547.70</w:t>
      </w:r>
    </w:p>
    <w:p w14:paraId="59D7A9FD" w14:textId="77777777" w:rsidR="004550EC" w:rsidRDefault="004550EC" w:rsidP="00AE1188">
      <w:pPr>
        <w:ind w:left="426"/>
      </w:pPr>
      <w:r>
        <w:t>Item 40860 – Target localisation (bilateral) = $3,156.</w:t>
      </w:r>
      <w:r w:rsidR="00C22F61">
        <w:t>98</w:t>
      </w:r>
    </w:p>
    <w:p w14:paraId="41A140CD" w14:textId="77777777" w:rsidR="004550EC" w:rsidRDefault="004550EC" w:rsidP="00AE1188">
      <w:pPr>
        <w:ind w:left="426"/>
      </w:pPr>
      <w:r>
        <w:t>Item 40862 – Programming of DBS device (bilateral) = $295.50</w:t>
      </w:r>
      <w:r w:rsidR="00C22F61">
        <w:t xml:space="preserve"> (estimate 20 programming sessions to optimise stimulation settings = $5910</w:t>
      </w:r>
    </w:p>
    <w:p w14:paraId="623FE15F" w14:textId="77777777" w:rsidR="00C22F61" w:rsidRDefault="00C22F61" w:rsidP="00AE1188">
      <w:pPr>
        <w:ind w:left="426"/>
      </w:pPr>
      <w:r>
        <w:t>Cost of DBS hardware estimated at $35,000</w:t>
      </w:r>
    </w:p>
    <w:p w14:paraId="47B5DEBD" w14:textId="77777777" w:rsidR="00C22F61" w:rsidRDefault="00C22F61" w:rsidP="00AE1188">
      <w:pPr>
        <w:ind w:left="426"/>
      </w:pPr>
      <w:r>
        <w:t>Total cost = $49,092.68</w:t>
      </w:r>
    </w:p>
    <w:p w14:paraId="272EE1B6"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w:t>
      </w:r>
      <w:r w:rsidR="00D269F6">
        <w:t>/technology</w:t>
      </w:r>
      <w:r w:rsidR="00AE1188">
        <w:t xml:space="preserve"> typically takes to perform:</w:t>
      </w:r>
    </w:p>
    <w:p w14:paraId="4C95CFEB" w14:textId="77777777" w:rsidR="00951933" w:rsidRDefault="00C22F61" w:rsidP="00DA3420">
      <w:pPr>
        <w:ind w:left="426"/>
        <w:jc w:val="both"/>
        <w:rPr>
          <w:b/>
          <w:szCs w:val="20"/>
        </w:rPr>
      </w:pPr>
      <w:r>
        <w:t xml:space="preserve">The patient is admitted to hospital for a typical duration of 3-4 days. The surgical procedure itself takes 3-4 hours to perform in the hands of an experienced surgical team. Each subsequent programming session takes approximately 30-60 minutes to perform. </w:t>
      </w:r>
    </w:p>
    <w:p w14:paraId="2A564B2E" w14:textId="77777777" w:rsidR="00D269F6" w:rsidRDefault="00D269F6" w:rsidP="00D269F6">
      <w:pPr>
        <w:pStyle w:val="Heading2"/>
      </w:pPr>
      <w:r w:rsidRPr="00D269F6">
        <w:t xml:space="preserve">If public funding is sought through the </w:t>
      </w:r>
      <w:r w:rsidRPr="00785937">
        <w:rPr>
          <w:u w:val="single"/>
        </w:rPr>
        <w:t>MBS</w:t>
      </w:r>
      <w:r w:rsidRPr="00D269F6">
        <w:t>, please draft a proposed MBS item descriptor to define the population and usage characteristics that defines eligibility for the medical service/technology.</w:t>
      </w:r>
    </w:p>
    <w:p w14:paraId="4B8EF143" w14:textId="77777777" w:rsidR="00C22F61" w:rsidRPr="00C22F61" w:rsidRDefault="00C22F61" w:rsidP="00C22F61">
      <w:r>
        <w:t>Please note – we are proposing an amendment to all item numbers specified in question 7c. Thus, as an exemplar we provide an amendment for item 40862. We propose all item numbers in 7c be updated in the same manner.</w:t>
      </w:r>
    </w:p>
    <w:p w14:paraId="45CA711B" w14:textId="77777777" w:rsidR="00AE1188" w:rsidRPr="00AE1188"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rsidR="00C22F61">
        <w:t>3</w:t>
      </w:r>
      <w:r w:rsidRPr="00AE1188">
        <w:rPr>
          <w:szCs w:val="20"/>
        </w:rPr>
        <w:t xml:space="preserve"> – </w:t>
      </w:r>
      <w:r w:rsidR="00C22F61">
        <w:t>Therapeutic Procedures</w:t>
      </w:r>
      <w:r w:rsidRPr="00AE1188">
        <w:rPr>
          <w:szCs w:val="20"/>
        </w:rPr>
        <w:t xml:space="preserve"> </w:t>
      </w:r>
    </w:p>
    <w:p w14:paraId="0261E384" w14:textId="77777777" w:rsidR="00AE1188" w:rsidRPr="00AE1188" w:rsidRDefault="00C22F61" w:rsidP="00AE1188">
      <w:pPr>
        <w:pBdr>
          <w:top w:val="single" w:sz="4" w:space="1" w:color="auto"/>
          <w:left w:val="single" w:sz="4" w:space="4" w:color="auto"/>
          <w:bottom w:val="single" w:sz="4" w:space="1" w:color="auto"/>
          <w:right w:val="single" w:sz="4" w:space="4" w:color="auto"/>
        </w:pBdr>
        <w:rPr>
          <w:szCs w:val="20"/>
        </w:rPr>
      </w:pPr>
      <w:r>
        <w:rPr>
          <w:szCs w:val="20"/>
        </w:rPr>
        <w:t>40862</w:t>
      </w:r>
    </w:p>
    <w:p w14:paraId="0061F61B" w14:textId="77777777" w:rsidR="00AE1188" w:rsidRDefault="00AE1188" w:rsidP="00AE1188">
      <w:pPr>
        <w:pBdr>
          <w:top w:val="single" w:sz="4" w:space="1" w:color="auto"/>
          <w:left w:val="single" w:sz="4" w:space="4" w:color="auto"/>
          <w:bottom w:val="single" w:sz="4" w:space="1" w:color="auto"/>
          <w:right w:val="single" w:sz="4" w:space="4" w:color="auto"/>
        </w:pBdr>
      </w:pPr>
      <w:r w:rsidRPr="00AE1188">
        <w:rPr>
          <w:szCs w:val="20"/>
        </w:rPr>
        <w:t>Proposed item descriptor</w:t>
      </w:r>
      <w:r>
        <w:rPr>
          <w:szCs w:val="20"/>
        </w:rPr>
        <w:t xml:space="preserve">: </w:t>
      </w:r>
      <w:r w:rsidR="00C22F61">
        <w:t>DEEP BRAIN STIMULATION (unilateral) electronic analysis and programming of neurostimulator pulse generator for the treatment of:</w:t>
      </w:r>
    </w:p>
    <w:p w14:paraId="492B114C" w14:textId="77777777" w:rsidR="00C22F61" w:rsidRDefault="00C22F61" w:rsidP="00AE1188">
      <w:pPr>
        <w:pBdr>
          <w:top w:val="single" w:sz="4" w:space="1" w:color="auto"/>
          <w:left w:val="single" w:sz="4" w:space="4" w:color="auto"/>
          <w:bottom w:val="single" w:sz="4" w:space="1" w:color="auto"/>
          <w:right w:val="single" w:sz="4" w:space="4" w:color="auto"/>
        </w:pBdr>
      </w:pPr>
      <w:r>
        <w:t>Parkinson’s disease where the patient’s response to medical therapy is not sustained and is accompanied by unacceptable motor fluctuations; or</w:t>
      </w:r>
    </w:p>
    <w:p w14:paraId="144376E2" w14:textId="77777777" w:rsidR="00C22F61" w:rsidRDefault="00C22F61" w:rsidP="00AE1188">
      <w:pPr>
        <w:pBdr>
          <w:top w:val="single" w:sz="4" w:space="1" w:color="auto"/>
          <w:left w:val="single" w:sz="4" w:space="4" w:color="auto"/>
          <w:bottom w:val="single" w:sz="4" w:space="1" w:color="auto"/>
          <w:right w:val="single" w:sz="4" w:space="4" w:color="auto"/>
        </w:pBdr>
      </w:pPr>
      <w:r>
        <w:t>Essential tremor or dystonia where the patient’s symptoms cause severe disability; or</w:t>
      </w:r>
    </w:p>
    <w:p w14:paraId="7B34835B" w14:textId="77777777" w:rsidR="00C22F61" w:rsidRPr="000B60E2" w:rsidRDefault="0055203B" w:rsidP="00AE1188">
      <w:pPr>
        <w:pBdr>
          <w:top w:val="single" w:sz="4" w:space="1" w:color="auto"/>
          <w:left w:val="single" w:sz="4" w:space="4" w:color="auto"/>
          <w:bottom w:val="single" w:sz="4" w:space="1" w:color="auto"/>
          <w:right w:val="single" w:sz="4" w:space="4" w:color="auto"/>
        </w:pBdr>
        <w:rPr>
          <w:i/>
        </w:rPr>
      </w:pPr>
      <w:r w:rsidRPr="000B60E2">
        <w:rPr>
          <w:i/>
        </w:rPr>
        <w:t>Severe o</w:t>
      </w:r>
      <w:r w:rsidR="00C22F61" w:rsidRPr="000B60E2">
        <w:rPr>
          <w:i/>
        </w:rPr>
        <w:t>bsessive-compulsive disorder</w:t>
      </w:r>
      <w:r w:rsidRPr="000B60E2">
        <w:rPr>
          <w:i/>
        </w:rPr>
        <w:t xml:space="preserve"> where the patient has a Yale-Brown Obsessive Compulsive Scale Score of greater than 24/40 despite two trials of selective serotonin reuptake inhibitors, one trial of augmentation with an atypical antipsychotic, one trial of clomipramine and at least one complete course of psychotherapy incorporating exposure and response prevention. </w:t>
      </w:r>
    </w:p>
    <w:p w14:paraId="28A0304C" w14:textId="77777777" w:rsidR="00C22F61" w:rsidRPr="00AE1188" w:rsidRDefault="00C22F61" w:rsidP="00AE1188">
      <w:pPr>
        <w:pBdr>
          <w:top w:val="single" w:sz="4" w:space="1" w:color="auto"/>
          <w:left w:val="single" w:sz="4" w:space="4" w:color="auto"/>
          <w:bottom w:val="single" w:sz="4" w:space="1" w:color="auto"/>
          <w:right w:val="single" w:sz="4" w:space="4" w:color="auto"/>
        </w:pBdr>
        <w:rPr>
          <w:szCs w:val="20"/>
        </w:rPr>
      </w:pPr>
    </w:p>
    <w:p w14:paraId="24699F5D" w14:textId="77777777"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Fee:  $</w:t>
      </w:r>
      <w:r w:rsidR="00C22F61">
        <w:t>197.40</w:t>
      </w:r>
    </w:p>
    <w:p w14:paraId="03137EC4" w14:textId="77777777" w:rsidR="00D269F6" w:rsidRPr="00D269F6" w:rsidRDefault="00D269F6" w:rsidP="00A21D5A">
      <w:pPr>
        <w:pStyle w:val="Heading2"/>
        <w:ind w:left="357" w:hanging="357"/>
        <w:contextualSpacing w:val="0"/>
      </w:pPr>
      <w:r w:rsidRPr="00D269F6">
        <w:t xml:space="preserve">If public funding is sought through an </w:t>
      </w:r>
      <w:r w:rsidRPr="00785937">
        <w:rPr>
          <w:u w:val="single"/>
        </w:rPr>
        <w:t>alternative (non-MBS) funding arrangement</w:t>
      </w:r>
      <w:r w:rsidRPr="00D269F6">
        <w:t>, please draft a service description to define the population and usage characteristics that defines eligibi</w:t>
      </w:r>
      <w:r>
        <w:t>lity for the service/technology</w:t>
      </w:r>
      <w:r w:rsidR="00785937">
        <w:t>.</w:t>
      </w:r>
    </w:p>
    <w:p w14:paraId="1517C428" w14:textId="5C9B332E" w:rsidR="00282B37" w:rsidRPr="00A21D5A" w:rsidRDefault="00A21D5A" w:rsidP="00A21D5A">
      <w:pPr>
        <w:pStyle w:val="Heading2"/>
        <w:numPr>
          <w:ilvl w:val="0"/>
          <w:numId w:val="0"/>
        </w:numPr>
        <w:ind w:left="360"/>
        <w:rPr>
          <w:b w:val="0"/>
          <w:bCs/>
        </w:rPr>
      </w:pPr>
      <w:r w:rsidRPr="00A21D5A">
        <w:rPr>
          <w:b w:val="0"/>
          <w:bCs/>
        </w:rPr>
        <w:t>N/A</w:t>
      </w:r>
    </w:p>
    <w:sectPr w:rsidR="00282B37" w:rsidRPr="00A21D5A"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B2718" w14:textId="77777777" w:rsidR="005C1F7B" w:rsidRDefault="005C1F7B" w:rsidP="00CF2DFA">
      <w:pPr>
        <w:spacing w:after="0"/>
      </w:pPr>
      <w:r>
        <w:separator/>
      </w:r>
    </w:p>
  </w:endnote>
  <w:endnote w:type="continuationSeparator" w:id="0">
    <w:p w14:paraId="04FD605D" w14:textId="77777777" w:rsidR="005C1F7B" w:rsidRDefault="005C1F7B"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046D0001" w14:textId="77777777" w:rsidR="005E1CA3" w:rsidRDefault="005E1CA3">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Pr="00785937">
          <w:rPr>
            <w:b/>
            <w:bCs/>
            <w:noProof/>
            <w:sz w:val="18"/>
            <w:szCs w:val="18"/>
          </w:rPr>
          <w:t>16</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64A5E168" w14:textId="77777777" w:rsidR="005E1CA3" w:rsidRPr="003F7CB9" w:rsidRDefault="005E1CA3"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9C852" w14:textId="77777777" w:rsidR="005C1F7B" w:rsidRDefault="005C1F7B" w:rsidP="00CF2DFA">
      <w:pPr>
        <w:spacing w:after="0"/>
      </w:pPr>
      <w:r>
        <w:separator/>
      </w:r>
    </w:p>
  </w:footnote>
  <w:footnote w:type="continuationSeparator" w:id="0">
    <w:p w14:paraId="579600FE" w14:textId="77777777" w:rsidR="005C1F7B" w:rsidRDefault="005C1F7B" w:rsidP="00CF2D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D13AE2"/>
    <w:multiLevelType w:val="hybridMultilevel"/>
    <w:tmpl w:val="F17CCB76"/>
    <w:lvl w:ilvl="0" w:tplc="0409000F">
      <w:start w:val="1"/>
      <w:numFmt w:val="decimal"/>
      <w:lvlText w:val="%1."/>
      <w:lvlJc w:val="left"/>
      <w:pPr>
        <w:ind w:left="1146"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28865088"/>
    <w:multiLevelType w:val="multilevel"/>
    <w:tmpl w:val="651A30A2"/>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4B9C6DF2"/>
    <w:multiLevelType w:val="hybridMultilevel"/>
    <w:tmpl w:val="5C0A57C2"/>
    <w:lvl w:ilvl="0" w:tplc="402C6AEA">
      <w:start w:val="1"/>
      <w:numFmt w:val="bullet"/>
      <w:lvlText w:val=""/>
      <w:lvlJc w:val="left"/>
      <w:pPr>
        <w:ind w:left="1146"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CD0AA8"/>
    <w:multiLevelType w:val="multilevel"/>
    <w:tmpl w:val="1C66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0EC14EA"/>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110FDC"/>
    <w:multiLevelType w:val="hybridMultilevel"/>
    <w:tmpl w:val="11BEE212"/>
    <w:lvl w:ilvl="0" w:tplc="402C6AEA">
      <w:start w:val="1"/>
      <w:numFmt w:val="bullet"/>
      <w:lvlText w:val=""/>
      <w:lvlJc w:val="left"/>
      <w:pPr>
        <w:ind w:left="786" w:hanging="3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5"/>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10"/>
  </w:num>
  <w:num w:numId="4">
    <w:abstractNumId w:val="4"/>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21"/>
  </w:num>
  <w:num w:numId="26">
    <w:abstractNumId w:val="3"/>
  </w:num>
  <w:num w:numId="27">
    <w:abstractNumId w:val="17"/>
  </w:num>
  <w:num w:numId="28">
    <w:abstractNumId w:val="11"/>
  </w:num>
  <w:num w:numId="29">
    <w:abstractNumId w:val="22"/>
  </w:num>
  <w:num w:numId="30">
    <w:abstractNumId w:val="2"/>
  </w:num>
  <w:num w:numId="31">
    <w:abstractNumId w:val="19"/>
  </w:num>
  <w:num w:numId="32">
    <w:abstractNumId w:val="6"/>
  </w:num>
  <w:num w:numId="33">
    <w:abstractNumId w:val="18"/>
  </w:num>
  <w:num w:numId="34">
    <w:abstractNumId w:val="5"/>
  </w:num>
  <w:num w:numId="35">
    <w:abstractNumId w:val="12"/>
  </w:num>
  <w:num w:numId="36">
    <w:abstractNumId w:val="0"/>
  </w:num>
  <w:num w:numId="37">
    <w:abstractNumId w:val="15"/>
  </w:num>
  <w:num w:numId="38">
    <w:abstractNumId w:val="15"/>
  </w:num>
  <w:num w:numId="39">
    <w:abstractNumId w:val="15"/>
  </w:num>
  <w:num w:numId="40">
    <w:abstractNumId w:val="15"/>
  </w:num>
  <w:num w:numId="41">
    <w:abstractNumId w:val="15"/>
  </w:num>
  <w:num w:numId="42">
    <w:abstractNumId w:val="20"/>
  </w:num>
  <w:num w:numId="43">
    <w:abstractNumId w:val="14"/>
  </w:num>
  <w:num w:numId="44">
    <w:abstractNumId w:val="24"/>
  </w:num>
  <w:num w:numId="45">
    <w:abstractNumId w:val="13"/>
  </w:num>
  <w:num w:numId="46">
    <w:abstractNumId w:val="7"/>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5"/>
    <w:rsid w:val="000110DC"/>
    <w:rsid w:val="00012339"/>
    <w:rsid w:val="000158AA"/>
    <w:rsid w:val="000159B9"/>
    <w:rsid w:val="00016B6E"/>
    <w:rsid w:val="00023E21"/>
    <w:rsid w:val="00025ABC"/>
    <w:rsid w:val="00026412"/>
    <w:rsid w:val="00031F6F"/>
    <w:rsid w:val="00034D6E"/>
    <w:rsid w:val="0005089D"/>
    <w:rsid w:val="000525BC"/>
    <w:rsid w:val="00073222"/>
    <w:rsid w:val="000770BA"/>
    <w:rsid w:val="00082B62"/>
    <w:rsid w:val="0008323F"/>
    <w:rsid w:val="00092580"/>
    <w:rsid w:val="00093F22"/>
    <w:rsid w:val="000955E7"/>
    <w:rsid w:val="00095B45"/>
    <w:rsid w:val="000A110D"/>
    <w:rsid w:val="000A1CD7"/>
    <w:rsid w:val="000A478F"/>
    <w:rsid w:val="000A5B32"/>
    <w:rsid w:val="000B3CD0"/>
    <w:rsid w:val="000B60E2"/>
    <w:rsid w:val="000D066E"/>
    <w:rsid w:val="000D0831"/>
    <w:rsid w:val="000E2E02"/>
    <w:rsid w:val="000E47E7"/>
    <w:rsid w:val="000E5439"/>
    <w:rsid w:val="000F3129"/>
    <w:rsid w:val="00102686"/>
    <w:rsid w:val="001076B5"/>
    <w:rsid w:val="0011036E"/>
    <w:rsid w:val="001130B0"/>
    <w:rsid w:val="0011369B"/>
    <w:rsid w:val="0011742E"/>
    <w:rsid w:val="0012053A"/>
    <w:rsid w:val="00123D10"/>
    <w:rsid w:val="00124809"/>
    <w:rsid w:val="00126B33"/>
    <w:rsid w:val="00137A09"/>
    <w:rsid w:val="00154B00"/>
    <w:rsid w:val="001644E9"/>
    <w:rsid w:val="001845D9"/>
    <w:rsid w:val="0018630F"/>
    <w:rsid w:val="001906CD"/>
    <w:rsid w:val="00191115"/>
    <w:rsid w:val="00191B99"/>
    <w:rsid w:val="0019694B"/>
    <w:rsid w:val="00197D29"/>
    <w:rsid w:val="001A02E3"/>
    <w:rsid w:val="001A1ADF"/>
    <w:rsid w:val="001A365C"/>
    <w:rsid w:val="001B171D"/>
    <w:rsid w:val="001B29A1"/>
    <w:rsid w:val="001B5169"/>
    <w:rsid w:val="001B6164"/>
    <w:rsid w:val="001C579F"/>
    <w:rsid w:val="001D4007"/>
    <w:rsid w:val="001D5C6D"/>
    <w:rsid w:val="001D77ED"/>
    <w:rsid w:val="001E1180"/>
    <w:rsid w:val="001E23EA"/>
    <w:rsid w:val="001E6919"/>
    <w:rsid w:val="001E6958"/>
    <w:rsid w:val="001F734F"/>
    <w:rsid w:val="00201924"/>
    <w:rsid w:val="00202473"/>
    <w:rsid w:val="002053F2"/>
    <w:rsid w:val="00206D63"/>
    <w:rsid w:val="002117E1"/>
    <w:rsid w:val="0021185D"/>
    <w:rsid w:val="00217498"/>
    <w:rsid w:val="00226777"/>
    <w:rsid w:val="00235BD1"/>
    <w:rsid w:val="00242B0E"/>
    <w:rsid w:val="00247DF0"/>
    <w:rsid w:val="00250C83"/>
    <w:rsid w:val="00254813"/>
    <w:rsid w:val="00257FF2"/>
    <w:rsid w:val="0026469B"/>
    <w:rsid w:val="00265822"/>
    <w:rsid w:val="0027105F"/>
    <w:rsid w:val="002711FB"/>
    <w:rsid w:val="00272191"/>
    <w:rsid w:val="00282B37"/>
    <w:rsid w:val="00282BE8"/>
    <w:rsid w:val="00283318"/>
    <w:rsid w:val="00285525"/>
    <w:rsid w:val="002937E1"/>
    <w:rsid w:val="00294CD8"/>
    <w:rsid w:val="00296405"/>
    <w:rsid w:val="00297257"/>
    <w:rsid w:val="002A270B"/>
    <w:rsid w:val="002A50FD"/>
    <w:rsid w:val="002A6753"/>
    <w:rsid w:val="002A7DC9"/>
    <w:rsid w:val="002B28D7"/>
    <w:rsid w:val="002B336F"/>
    <w:rsid w:val="002B7EB6"/>
    <w:rsid w:val="002C0B61"/>
    <w:rsid w:val="002C15E6"/>
    <w:rsid w:val="002C247D"/>
    <w:rsid w:val="002C3345"/>
    <w:rsid w:val="002C531D"/>
    <w:rsid w:val="002D372A"/>
    <w:rsid w:val="002D409A"/>
    <w:rsid w:val="002F30E7"/>
    <w:rsid w:val="00300EEB"/>
    <w:rsid w:val="003013A9"/>
    <w:rsid w:val="00301958"/>
    <w:rsid w:val="003020B5"/>
    <w:rsid w:val="003027BB"/>
    <w:rsid w:val="00310A10"/>
    <w:rsid w:val="003165E5"/>
    <w:rsid w:val="00327D25"/>
    <w:rsid w:val="003319A7"/>
    <w:rsid w:val="00334FE3"/>
    <w:rsid w:val="003421AE"/>
    <w:rsid w:val="003433D1"/>
    <w:rsid w:val="00344B24"/>
    <w:rsid w:val="003456B9"/>
    <w:rsid w:val="0035067D"/>
    <w:rsid w:val="00353A16"/>
    <w:rsid w:val="0035776D"/>
    <w:rsid w:val="00364FD9"/>
    <w:rsid w:val="00367C1B"/>
    <w:rsid w:val="00376B61"/>
    <w:rsid w:val="00382407"/>
    <w:rsid w:val="00386A64"/>
    <w:rsid w:val="00386FA1"/>
    <w:rsid w:val="00390142"/>
    <w:rsid w:val="003904AC"/>
    <w:rsid w:val="00392F00"/>
    <w:rsid w:val="00397377"/>
    <w:rsid w:val="003A22DE"/>
    <w:rsid w:val="003A2860"/>
    <w:rsid w:val="003A3C35"/>
    <w:rsid w:val="003A7D30"/>
    <w:rsid w:val="003B3C5C"/>
    <w:rsid w:val="003B605D"/>
    <w:rsid w:val="003C47CA"/>
    <w:rsid w:val="003D0491"/>
    <w:rsid w:val="003D6DE1"/>
    <w:rsid w:val="003D795C"/>
    <w:rsid w:val="003E30FB"/>
    <w:rsid w:val="003F2711"/>
    <w:rsid w:val="003F6C70"/>
    <w:rsid w:val="003F7CB9"/>
    <w:rsid w:val="00403333"/>
    <w:rsid w:val="00404AD3"/>
    <w:rsid w:val="00411735"/>
    <w:rsid w:val="00413950"/>
    <w:rsid w:val="00415C74"/>
    <w:rsid w:val="0043654D"/>
    <w:rsid w:val="00437F60"/>
    <w:rsid w:val="00451840"/>
    <w:rsid w:val="004550EC"/>
    <w:rsid w:val="00460C9A"/>
    <w:rsid w:val="00464924"/>
    <w:rsid w:val="0047363C"/>
    <w:rsid w:val="0047581D"/>
    <w:rsid w:val="00480289"/>
    <w:rsid w:val="00481279"/>
    <w:rsid w:val="00483368"/>
    <w:rsid w:val="00494011"/>
    <w:rsid w:val="004A0BF4"/>
    <w:rsid w:val="004A263B"/>
    <w:rsid w:val="004B362D"/>
    <w:rsid w:val="004B68AE"/>
    <w:rsid w:val="004C35B0"/>
    <w:rsid w:val="004C49EF"/>
    <w:rsid w:val="004C4A19"/>
    <w:rsid w:val="004C5570"/>
    <w:rsid w:val="004D00C9"/>
    <w:rsid w:val="004D69C3"/>
    <w:rsid w:val="004E16F5"/>
    <w:rsid w:val="004E3CC7"/>
    <w:rsid w:val="004E5B69"/>
    <w:rsid w:val="004E774C"/>
    <w:rsid w:val="004F2A87"/>
    <w:rsid w:val="00507C56"/>
    <w:rsid w:val="0052344E"/>
    <w:rsid w:val="00526478"/>
    <w:rsid w:val="005272F8"/>
    <w:rsid w:val="00527BF4"/>
    <w:rsid w:val="00530204"/>
    <w:rsid w:val="00534C5F"/>
    <w:rsid w:val="00540257"/>
    <w:rsid w:val="0054192F"/>
    <w:rsid w:val="00544EB3"/>
    <w:rsid w:val="0054594B"/>
    <w:rsid w:val="0054749B"/>
    <w:rsid w:val="00551CC6"/>
    <w:rsid w:val="0055203B"/>
    <w:rsid w:val="00554E7A"/>
    <w:rsid w:val="00556BB2"/>
    <w:rsid w:val="0056015F"/>
    <w:rsid w:val="00560541"/>
    <w:rsid w:val="005672D0"/>
    <w:rsid w:val="00570360"/>
    <w:rsid w:val="00570A07"/>
    <w:rsid w:val="00572CEB"/>
    <w:rsid w:val="00577252"/>
    <w:rsid w:val="00580452"/>
    <w:rsid w:val="00580F84"/>
    <w:rsid w:val="005834C9"/>
    <w:rsid w:val="005837F4"/>
    <w:rsid w:val="005A58BA"/>
    <w:rsid w:val="005A5D30"/>
    <w:rsid w:val="005A6AB9"/>
    <w:rsid w:val="005A76C5"/>
    <w:rsid w:val="005C1F7B"/>
    <w:rsid w:val="005C333E"/>
    <w:rsid w:val="005C3AE7"/>
    <w:rsid w:val="005D0677"/>
    <w:rsid w:val="005E143B"/>
    <w:rsid w:val="005E1CA3"/>
    <w:rsid w:val="005E294C"/>
    <w:rsid w:val="005E2CE3"/>
    <w:rsid w:val="005F3F07"/>
    <w:rsid w:val="0060075B"/>
    <w:rsid w:val="00603D04"/>
    <w:rsid w:val="00606857"/>
    <w:rsid w:val="00607A3C"/>
    <w:rsid w:val="00615F42"/>
    <w:rsid w:val="006258C2"/>
    <w:rsid w:val="00626365"/>
    <w:rsid w:val="00630E22"/>
    <w:rsid w:val="0064168C"/>
    <w:rsid w:val="00643755"/>
    <w:rsid w:val="00657B46"/>
    <w:rsid w:val="006764EC"/>
    <w:rsid w:val="006835FE"/>
    <w:rsid w:val="00690B22"/>
    <w:rsid w:val="00693BFD"/>
    <w:rsid w:val="00695065"/>
    <w:rsid w:val="006A1038"/>
    <w:rsid w:val="006A649A"/>
    <w:rsid w:val="006B1B49"/>
    <w:rsid w:val="006B6390"/>
    <w:rsid w:val="006C0356"/>
    <w:rsid w:val="006C0843"/>
    <w:rsid w:val="006C1A46"/>
    <w:rsid w:val="006C74B1"/>
    <w:rsid w:val="006E57AA"/>
    <w:rsid w:val="006F20CF"/>
    <w:rsid w:val="006F38ED"/>
    <w:rsid w:val="0070256F"/>
    <w:rsid w:val="00704082"/>
    <w:rsid w:val="00707D4D"/>
    <w:rsid w:val="007233D8"/>
    <w:rsid w:val="00723446"/>
    <w:rsid w:val="00723503"/>
    <w:rsid w:val="00730C04"/>
    <w:rsid w:val="0073597B"/>
    <w:rsid w:val="007378F6"/>
    <w:rsid w:val="0074545D"/>
    <w:rsid w:val="007522E3"/>
    <w:rsid w:val="0075335B"/>
    <w:rsid w:val="00753C44"/>
    <w:rsid w:val="00754383"/>
    <w:rsid w:val="007564D1"/>
    <w:rsid w:val="00757232"/>
    <w:rsid w:val="00760679"/>
    <w:rsid w:val="00763628"/>
    <w:rsid w:val="00767E99"/>
    <w:rsid w:val="00772E62"/>
    <w:rsid w:val="007745EF"/>
    <w:rsid w:val="00775A6A"/>
    <w:rsid w:val="0077789B"/>
    <w:rsid w:val="00780D29"/>
    <w:rsid w:val="00785937"/>
    <w:rsid w:val="00791C8D"/>
    <w:rsid w:val="0079354C"/>
    <w:rsid w:val="00794181"/>
    <w:rsid w:val="007A660C"/>
    <w:rsid w:val="007A7F6F"/>
    <w:rsid w:val="007B1527"/>
    <w:rsid w:val="007B4C76"/>
    <w:rsid w:val="007C2260"/>
    <w:rsid w:val="007D1E52"/>
    <w:rsid w:val="007D2358"/>
    <w:rsid w:val="007E39E4"/>
    <w:rsid w:val="007E6FB3"/>
    <w:rsid w:val="007F21B4"/>
    <w:rsid w:val="00802553"/>
    <w:rsid w:val="00803EAB"/>
    <w:rsid w:val="008046B5"/>
    <w:rsid w:val="00810224"/>
    <w:rsid w:val="008127C0"/>
    <w:rsid w:val="00812EDD"/>
    <w:rsid w:val="008139C5"/>
    <w:rsid w:val="0081650F"/>
    <w:rsid w:val="008271F7"/>
    <w:rsid w:val="00832B31"/>
    <w:rsid w:val="00832C1D"/>
    <w:rsid w:val="008403E0"/>
    <w:rsid w:val="0084342E"/>
    <w:rsid w:val="0084657B"/>
    <w:rsid w:val="00855944"/>
    <w:rsid w:val="00861C11"/>
    <w:rsid w:val="00864A18"/>
    <w:rsid w:val="00870833"/>
    <w:rsid w:val="00874571"/>
    <w:rsid w:val="00881F93"/>
    <w:rsid w:val="00882CB5"/>
    <w:rsid w:val="00883641"/>
    <w:rsid w:val="00884E69"/>
    <w:rsid w:val="00890082"/>
    <w:rsid w:val="008906DE"/>
    <w:rsid w:val="008A48D2"/>
    <w:rsid w:val="008A7423"/>
    <w:rsid w:val="008B2610"/>
    <w:rsid w:val="008B471D"/>
    <w:rsid w:val="008B49E4"/>
    <w:rsid w:val="008B729C"/>
    <w:rsid w:val="008C251B"/>
    <w:rsid w:val="008C4A93"/>
    <w:rsid w:val="008D1A4B"/>
    <w:rsid w:val="008E0E49"/>
    <w:rsid w:val="008E35FD"/>
    <w:rsid w:val="008E6227"/>
    <w:rsid w:val="008E78B9"/>
    <w:rsid w:val="00901F1C"/>
    <w:rsid w:val="0090543D"/>
    <w:rsid w:val="009056C5"/>
    <w:rsid w:val="00917DEB"/>
    <w:rsid w:val="009262F2"/>
    <w:rsid w:val="00937791"/>
    <w:rsid w:val="00941F27"/>
    <w:rsid w:val="0094303B"/>
    <w:rsid w:val="00943A5E"/>
    <w:rsid w:val="00946D16"/>
    <w:rsid w:val="00950F45"/>
    <w:rsid w:val="00951933"/>
    <w:rsid w:val="00954343"/>
    <w:rsid w:val="00955271"/>
    <w:rsid w:val="00963C9C"/>
    <w:rsid w:val="00965B6B"/>
    <w:rsid w:val="00971EDB"/>
    <w:rsid w:val="00974D50"/>
    <w:rsid w:val="00975E36"/>
    <w:rsid w:val="00987ABE"/>
    <w:rsid w:val="00991EE4"/>
    <w:rsid w:val="009939DC"/>
    <w:rsid w:val="00993B9C"/>
    <w:rsid w:val="00994064"/>
    <w:rsid w:val="009A3BAB"/>
    <w:rsid w:val="009A5961"/>
    <w:rsid w:val="009B4E1E"/>
    <w:rsid w:val="009C03FB"/>
    <w:rsid w:val="009C4B4F"/>
    <w:rsid w:val="009D01D8"/>
    <w:rsid w:val="009E0FEB"/>
    <w:rsid w:val="009F0C02"/>
    <w:rsid w:val="009F5758"/>
    <w:rsid w:val="00A0283F"/>
    <w:rsid w:val="00A04F4A"/>
    <w:rsid w:val="00A21D5A"/>
    <w:rsid w:val="00A26343"/>
    <w:rsid w:val="00A408B5"/>
    <w:rsid w:val="00A43667"/>
    <w:rsid w:val="00A529E2"/>
    <w:rsid w:val="00A539F8"/>
    <w:rsid w:val="00A56ABF"/>
    <w:rsid w:val="00A6491A"/>
    <w:rsid w:val="00A6594E"/>
    <w:rsid w:val="00A727B6"/>
    <w:rsid w:val="00A75D46"/>
    <w:rsid w:val="00A81CC6"/>
    <w:rsid w:val="00A83EC6"/>
    <w:rsid w:val="00A86997"/>
    <w:rsid w:val="00A872E8"/>
    <w:rsid w:val="00A8732C"/>
    <w:rsid w:val="00A9062D"/>
    <w:rsid w:val="00A93F58"/>
    <w:rsid w:val="00A96329"/>
    <w:rsid w:val="00AA134B"/>
    <w:rsid w:val="00AA2CFE"/>
    <w:rsid w:val="00AA5FDA"/>
    <w:rsid w:val="00AA6291"/>
    <w:rsid w:val="00AC0C91"/>
    <w:rsid w:val="00AD2E85"/>
    <w:rsid w:val="00AD37D4"/>
    <w:rsid w:val="00AD7986"/>
    <w:rsid w:val="00AE0955"/>
    <w:rsid w:val="00AE1188"/>
    <w:rsid w:val="00AE738C"/>
    <w:rsid w:val="00AF1046"/>
    <w:rsid w:val="00AF4466"/>
    <w:rsid w:val="00AF5D1E"/>
    <w:rsid w:val="00B040A9"/>
    <w:rsid w:val="00B06B27"/>
    <w:rsid w:val="00B1145F"/>
    <w:rsid w:val="00B1711E"/>
    <w:rsid w:val="00B17CBE"/>
    <w:rsid w:val="00B17E26"/>
    <w:rsid w:val="00B231A4"/>
    <w:rsid w:val="00B25D20"/>
    <w:rsid w:val="00B31C99"/>
    <w:rsid w:val="00B45CA5"/>
    <w:rsid w:val="00B53BA6"/>
    <w:rsid w:val="00B5731D"/>
    <w:rsid w:val="00B602ED"/>
    <w:rsid w:val="00B6378B"/>
    <w:rsid w:val="00B63E3A"/>
    <w:rsid w:val="00B72152"/>
    <w:rsid w:val="00B75965"/>
    <w:rsid w:val="00B771AD"/>
    <w:rsid w:val="00B80335"/>
    <w:rsid w:val="00B814CB"/>
    <w:rsid w:val="00BA0CF8"/>
    <w:rsid w:val="00BA1ADF"/>
    <w:rsid w:val="00BA51FC"/>
    <w:rsid w:val="00BA72E3"/>
    <w:rsid w:val="00BB003A"/>
    <w:rsid w:val="00BB3358"/>
    <w:rsid w:val="00BB3382"/>
    <w:rsid w:val="00BB3643"/>
    <w:rsid w:val="00BC3DA0"/>
    <w:rsid w:val="00BC424B"/>
    <w:rsid w:val="00BE0FDE"/>
    <w:rsid w:val="00BE2E82"/>
    <w:rsid w:val="00BE471E"/>
    <w:rsid w:val="00BF03FF"/>
    <w:rsid w:val="00BF6497"/>
    <w:rsid w:val="00BF6AC5"/>
    <w:rsid w:val="00BF784B"/>
    <w:rsid w:val="00C01121"/>
    <w:rsid w:val="00C030A5"/>
    <w:rsid w:val="00C05A45"/>
    <w:rsid w:val="00C0796F"/>
    <w:rsid w:val="00C11B34"/>
    <w:rsid w:val="00C11DE3"/>
    <w:rsid w:val="00C12C5C"/>
    <w:rsid w:val="00C16877"/>
    <w:rsid w:val="00C171FB"/>
    <w:rsid w:val="00C209C2"/>
    <w:rsid w:val="00C2267F"/>
    <w:rsid w:val="00C22AD8"/>
    <w:rsid w:val="00C22F61"/>
    <w:rsid w:val="00C3557E"/>
    <w:rsid w:val="00C3594B"/>
    <w:rsid w:val="00C37349"/>
    <w:rsid w:val="00C43102"/>
    <w:rsid w:val="00C4696B"/>
    <w:rsid w:val="00C5001D"/>
    <w:rsid w:val="00C50513"/>
    <w:rsid w:val="00C52A0E"/>
    <w:rsid w:val="00C54503"/>
    <w:rsid w:val="00C63055"/>
    <w:rsid w:val="00C6547F"/>
    <w:rsid w:val="00C73B62"/>
    <w:rsid w:val="00C776B1"/>
    <w:rsid w:val="00C815FE"/>
    <w:rsid w:val="00C81FA0"/>
    <w:rsid w:val="00C847AE"/>
    <w:rsid w:val="00CA04C6"/>
    <w:rsid w:val="00CA26DD"/>
    <w:rsid w:val="00CB12EC"/>
    <w:rsid w:val="00CB30E3"/>
    <w:rsid w:val="00CC09D7"/>
    <w:rsid w:val="00CC12B8"/>
    <w:rsid w:val="00CC5AB1"/>
    <w:rsid w:val="00CD22E3"/>
    <w:rsid w:val="00CD4E44"/>
    <w:rsid w:val="00CD5AE4"/>
    <w:rsid w:val="00CD6981"/>
    <w:rsid w:val="00CD7A7D"/>
    <w:rsid w:val="00CE0F9E"/>
    <w:rsid w:val="00CF2D8E"/>
    <w:rsid w:val="00CF2DFA"/>
    <w:rsid w:val="00CF5AD8"/>
    <w:rsid w:val="00D00122"/>
    <w:rsid w:val="00D01D2A"/>
    <w:rsid w:val="00D10B47"/>
    <w:rsid w:val="00D11EB1"/>
    <w:rsid w:val="00D17F17"/>
    <w:rsid w:val="00D23597"/>
    <w:rsid w:val="00D269F6"/>
    <w:rsid w:val="00D30BDC"/>
    <w:rsid w:val="00D30F4A"/>
    <w:rsid w:val="00D413A6"/>
    <w:rsid w:val="00D4251E"/>
    <w:rsid w:val="00D56765"/>
    <w:rsid w:val="00D57F88"/>
    <w:rsid w:val="00D7105C"/>
    <w:rsid w:val="00D73646"/>
    <w:rsid w:val="00D777B4"/>
    <w:rsid w:val="00D77A90"/>
    <w:rsid w:val="00D8360B"/>
    <w:rsid w:val="00D85676"/>
    <w:rsid w:val="00D96ADA"/>
    <w:rsid w:val="00DA19AC"/>
    <w:rsid w:val="00DA2886"/>
    <w:rsid w:val="00DA3420"/>
    <w:rsid w:val="00DA5E50"/>
    <w:rsid w:val="00DA7D0C"/>
    <w:rsid w:val="00DB0545"/>
    <w:rsid w:val="00DB311C"/>
    <w:rsid w:val="00DB432D"/>
    <w:rsid w:val="00DB519B"/>
    <w:rsid w:val="00DC7694"/>
    <w:rsid w:val="00DC7FBE"/>
    <w:rsid w:val="00DD130E"/>
    <w:rsid w:val="00DD308E"/>
    <w:rsid w:val="00DF0C51"/>
    <w:rsid w:val="00DF0D47"/>
    <w:rsid w:val="00DF1652"/>
    <w:rsid w:val="00DF6D37"/>
    <w:rsid w:val="00E048ED"/>
    <w:rsid w:val="00E04FB3"/>
    <w:rsid w:val="00E058F2"/>
    <w:rsid w:val="00E05D9C"/>
    <w:rsid w:val="00E06102"/>
    <w:rsid w:val="00E23E71"/>
    <w:rsid w:val="00E30F19"/>
    <w:rsid w:val="00E33C4A"/>
    <w:rsid w:val="00E357B9"/>
    <w:rsid w:val="00E4321E"/>
    <w:rsid w:val="00E44B80"/>
    <w:rsid w:val="00E47623"/>
    <w:rsid w:val="00E60529"/>
    <w:rsid w:val="00E6222F"/>
    <w:rsid w:val="00E641EF"/>
    <w:rsid w:val="00E70D86"/>
    <w:rsid w:val="00E7628E"/>
    <w:rsid w:val="00E82F54"/>
    <w:rsid w:val="00E8649B"/>
    <w:rsid w:val="00E871CD"/>
    <w:rsid w:val="00E90990"/>
    <w:rsid w:val="00E93B91"/>
    <w:rsid w:val="00E95D3D"/>
    <w:rsid w:val="00E95FE2"/>
    <w:rsid w:val="00EA0E25"/>
    <w:rsid w:val="00EA173C"/>
    <w:rsid w:val="00EC127A"/>
    <w:rsid w:val="00EC1FF9"/>
    <w:rsid w:val="00EC2737"/>
    <w:rsid w:val="00ED21DF"/>
    <w:rsid w:val="00EE2716"/>
    <w:rsid w:val="00EE2AC1"/>
    <w:rsid w:val="00EE6450"/>
    <w:rsid w:val="00F01C2C"/>
    <w:rsid w:val="00F10ED8"/>
    <w:rsid w:val="00F207BD"/>
    <w:rsid w:val="00F222BE"/>
    <w:rsid w:val="00F24179"/>
    <w:rsid w:val="00F24FD6"/>
    <w:rsid w:val="00F301F1"/>
    <w:rsid w:val="00F30C22"/>
    <w:rsid w:val="00F33F1A"/>
    <w:rsid w:val="00F46A71"/>
    <w:rsid w:val="00F47BB4"/>
    <w:rsid w:val="00F534C7"/>
    <w:rsid w:val="00F547F7"/>
    <w:rsid w:val="00F54CCF"/>
    <w:rsid w:val="00F61D7A"/>
    <w:rsid w:val="00F62F88"/>
    <w:rsid w:val="00F637B3"/>
    <w:rsid w:val="00F66CF7"/>
    <w:rsid w:val="00F67BCB"/>
    <w:rsid w:val="00F70DF3"/>
    <w:rsid w:val="00F77C57"/>
    <w:rsid w:val="00F813C7"/>
    <w:rsid w:val="00F83566"/>
    <w:rsid w:val="00F83A9D"/>
    <w:rsid w:val="00F906B5"/>
    <w:rsid w:val="00F93784"/>
    <w:rsid w:val="00F971CC"/>
    <w:rsid w:val="00FA2CAA"/>
    <w:rsid w:val="00FA3DA1"/>
    <w:rsid w:val="00FA4797"/>
    <w:rsid w:val="00FA6554"/>
    <w:rsid w:val="00FC1607"/>
    <w:rsid w:val="00FE16C1"/>
    <w:rsid w:val="00FE19FF"/>
    <w:rsid w:val="00FE33A6"/>
    <w:rsid w:val="00FE5452"/>
    <w:rsid w:val="00FF23B8"/>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35A07E"/>
  <w15:docId w15:val="{186298D3-D0CD-4188-807E-E3AE4C85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D5A"/>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character" w:styleId="UnresolvedMention">
    <w:name w:val="Unresolved Mention"/>
    <w:basedOn w:val="DefaultParagraphFont"/>
    <w:uiPriority w:val="99"/>
    <w:semiHidden/>
    <w:unhideWhenUsed/>
    <w:rsid w:val="005A76C5"/>
    <w:rPr>
      <w:color w:val="605E5C"/>
      <w:shd w:val="clear" w:color="auto" w:fill="E1DFDD"/>
    </w:rPr>
  </w:style>
  <w:style w:type="character" w:customStyle="1" w:styleId="identifier">
    <w:name w:val="identifier"/>
    <w:basedOn w:val="DefaultParagraphFont"/>
    <w:rsid w:val="005A76C5"/>
  </w:style>
  <w:style w:type="paragraph" w:styleId="BodyText">
    <w:name w:val="Body Text"/>
    <w:basedOn w:val="Normal"/>
    <w:link w:val="BodyTextChar"/>
    <w:uiPriority w:val="99"/>
    <w:qFormat/>
    <w:rsid w:val="00580F84"/>
    <w:pPr>
      <w:spacing w:before="0" w:after="0" w:line="360" w:lineRule="auto"/>
      <w:jc w:val="both"/>
    </w:pPr>
    <w:rPr>
      <w:rFonts w:ascii="Times" w:hAnsi="Times"/>
      <w:sz w:val="24"/>
      <w:szCs w:val="20"/>
      <w:lang w:val="en-GB"/>
    </w:rPr>
  </w:style>
  <w:style w:type="character" w:customStyle="1" w:styleId="BodyTextChar">
    <w:name w:val="Body Text Char"/>
    <w:basedOn w:val="DefaultParagraphFont"/>
    <w:link w:val="BodyText"/>
    <w:uiPriority w:val="99"/>
    <w:rsid w:val="00580F84"/>
    <w:rPr>
      <w:rFonts w:ascii="Times" w:hAnsi="Times"/>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60605">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527718149">
      <w:bodyDiv w:val="1"/>
      <w:marLeft w:val="0"/>
      <w:marRight w:val="0"/>
      <w:marTop w:val="0"/>
      <w:marBottom w:val="0"/>
      <w:divBdr>
        <w:top w:val="none" w:sz="0" w:space="0" w:color="auto"/>
        <w:left w:val="none" w:sz="0" w:space="0" w:color="auto"/>
        <w:bottom w:val="none" w:sz="0" w:space="0" w:color="auto"/>
        <w:right w:val="none" w:sz="0" w:space="0" w:color="auto"/>
      </w:divBdr>
    </w:div>
    <w:div w:id="583881316">
      <w:bodyDiv w:val="1"/>
      <w:marLeft w:val="0"/>
      <w:marRight w:val="0"/>
      <w:marTop w:val="0"/>
      <w:marBottom w:val="0"/>
      <w:divBdr>
        <w:top w:val="none" w:sz="0" w:space="0" w:color="auto"/>
        <w:left w:val="none" w:sz="0" w:space="0" w:color="auto"/>
        <w:bottom w:val="none" w:sz="0" w:space="0" w:color="auto"/>
        <w:right w:val="none" w:sz="0" w:space="0" w:color="auto"/>
      </w:divBdr>
    </w:div>
    <w:div w:id="682980424">
      <w:bodyDiv w:val="1"/>
      <w:marLeft w:val="0"/>
      <w:marRight w:val="0"/>
      <w:marTop w:val="0"/>
      <w:marBottom w:val="0"/>
      <w:divBdr>
        <w:top w:val="none" w:sz="0" w:space="0" w:color="auto"/>
        <w:left w:val="none" w:sz="0" w:space="0" w:color="auto"/>
        <w:bottom w:val="none" w:sz="0" w:space="0" w:color="auto"/>
        <w:right w:val="none" w:sz="0" w:space="0" w:color="auto"/>
      </w:divBdr>
    </w:div>
    <w:div w:id="1313364358">
      <w:bodyDiv w:val="1"/>
      <w:marLeft w:val="0"/>
      <w:marRight w:val="0"/>
      <w:marTop w:val="0"/>
      <w:marBottom w:val="0"/>
      <w:divBdr>
        <w:top w:val="none" w:sz="0" w:space="0" w:color="auto"/>
        <w:left w:val="none" w:sz="0" w:space="0" w:color="auto"/>
        <w:bottom w:val="none" w:sz="0" w:space="0" w:color="auto"/>
        <w:right w:val="none" w:sz="0" w:space="0" w:color="auto"/>
      </w:divBdr>
    </w:div>
    <w:div w:id="1393457114">
      <w:bodyDiv w:val="1"/>
      <w:marLeft w:val="0"/>
      <w:marRight w:val="0"/>
      <w:marTop w:val="0"/>
      <w:marBottom w:val="0"/>
      <w:divBdr>
        <w:top w:val="none" w:sz="0" w:space="0" w:color="auto"/>
        <w:left w:val="none" w:sz="0" w:space="0" w:color="auto"/>
        <w:bottom w:val="none" w:sz="0" w:space="0" w:color="auto"/>
        <w:right w:val="none" w:sz="0" w:space="0" w:color="auto"/>
      </w:divBdr>
    </w:div>
    <w:div w:id="1851599971">
      <w:bodyDiv w:val="1"/>
      <w:marLeft w:val="0"/>
      <w:marRight w:val="0"/>
      <w:marTop w:val="0"/>
      <w:marBottom w:val="0"/>
      <w:divBdr>
        <w:top w:val="none" w:sz="0" w:space="0" w:color="auto"/>
        <w:left w:val="none" w:sz="0" w:space="0" w:color="auto"/>
        <w:bottom w:val="none" w:sz="0" w:space="0" w:color="auto"/>
        <w:right w:val="none" w:sz="0" w:space="0" w:color="auto"/>
      </w:divBdr>
    </w:div>
    <w:div w:id="1895967532">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11235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ta@health.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E1A48-7058-5E4B-A4D2-086E11E3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6584</Words>
  <Characters>37530</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Department of Health</dc:creator>
  <cp:lastModifiedBy>Department of Health</cp:lastModifiedBy>
  <cp:revision>3</cp:revision>
  <cp:lastPrinted>2021-05-10T01:34:00Z</cp:lastPrinted>
  <dcterms:created xsi:type="dcterms:W3CDTF">2022-09-06T01:19:00Z</dcterms:created>
  <dcterms:modified xsi:type="dcterms:W3CDTF">2022-09-08T00:49:00Z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