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AE76B" w14:textId="49596056" w:rsidR="00CE581C" w:rsidRDefault="00CE581C" w:rsidP="00CE581C">
      <w:pPr>
        <w:pStyle w:val="Title"/>
        <w:spacing w:before="3000"/>
        <w:ind w:left="0"/>
      </w:pPr>
      <w:r>
        <w:t xml:space="preserve">MSAC </w:t>
      </w:r>
      <w:r w:rsidRPr="001906CD">
        <w:t xml:space="preserve">Application </w:t>
      </w:r>
      <w:r>
        <w:t>1767</w:t>
      </w:r>
    </w:p>
    <w:p w14:paraId="5F6CD01B" w14:textId="758B0C56" w:rsidR="00CE581C" w:rsidRPr="00D12B1F" w:rsidRDefault="00CE581C" w:rsidP="00CE581C">
      <w:pPr>
        <w:jc w:val="center"/>
        <w:rPr>
          <w:rFonts w:ascii="Arial" w:hAnsi="Arial" w:cs="Arial"/>
          <w:b/>
          <w:color w:val="0070C0"/>
          <w:sz w:val="48"/>
          <w:szCs w:val="48"/>
        </w:rPr>
      </w:pPr>
      <w:r w:rsidRPr="009C0782">
        <w:rPr>
          <w:rFonts w:ascii="Arial" w:hAnsi="Arial" w:cs="Arial"/>
          <w:b/>
          <w:color w:val="0070C0"/>
          <w:sz w:val="48"/>
          <w:szCs w:val="48"/>
        </w:rPr>
        <w:t xml:space="preserve">Immunohistochemistry testing for Claudin </w:t>
      </w:r>
      <w:r>
        <w:rPr>
          <w:rFonts w:ascii="Arial" w:hAnsi="Arial" w:cs="Arial"/>
          <w:b/>
          <w:color w:val="0070C0"/>
          <w:sz w:val="48"/>
          <w:szCs w:val="48"/>
        </w:rPr>
        <w:t xml:space="preserve">18 </w:t>
      </w:r>
      <w:r w:rsidRPr="009C0782">
        <w:rPr>
          <w:rFonts w:ascii="Arial" w:hAnsi="Arial" w:cs="Arial"/>
          <w:b/>
          <w:color w:val="0070C0"/>
          <w:sz w:val="48"/>
          <w:szCs w:val="48"/>
        </w:rPr>
        <w:t>expression in patients with gastric or gastro</w:t>
      </w:r>
      <w:r w:rsidR="0031264E">
        <w:rPr>
          <w:rFonts w:ascii="Arial" w:hAnsi="Arial" w:cs="Arial"/>
          <w:b/>
          <w:color w:val="0070C0"/>
          <w:sz w:val="48"/>
          <w:szCs w:val="48"/>
        </w:rPr>
        <w:t>-o</w:t>
      </w:r>
      <w:r w:rsidRPr="009C0782">
        <w:rPr>
          <w:rFonts w:ascii="Arial" w:hAnsi="Arial" w:cs="Arial"/>
          <w:b/>
          <w:color w:val="0070C0"/>
          <w:sz w:val="48"/>
          <w:szCs w:val="48"/>
        </w:rPr>
        <w:t xml:space="preserve">esophageal junction cancers, to determine eligibility for PBS subsidised </w:t>
      </w:r>
      <w:proofErr w:type="spellStart"/>
      <w:r w:rsidRPr="009C0782">
        <w:rPr>
          <w:rFonts w:ascii="Arial" w:hAnsi="Arial" w:cs="Arial"/>
          <w:b/>
          <w:color w:val="0070C0"/>
          <w:sz w:val="48"/>
          <w:szCs w:val="48"/>
        </w:rPr>
        <w:t>zolbetuximab</w:t>
      </w:r>
      <w:proofErr w:type="spellEnd"/>
      <w:r>
        <w:rPr>
          <w:rFonts w:ascii="Arial" w:hAnsi="Arial" w:cs="Arial"/>
          <w:b/>
          <w:color w:val="0070C0"/>
          <w:sz w:val="48"/>
          <w:szCs w:val="48"/>
        </w:rPr>
        <w:t xml:space="preserve"> </w:t>
      </w:r>
      <w:r w:rsidRPr="009C0782">
        <w:rPr>
          <w:rFonts w:ascii="Arial" w:hAnsi="Arial" w:cs="Arial"/>
          <w:b/>
          <w:color w:val="0070C0"/>
          <w:sz w:val="48"/>
          <w:szCs w:val="48"/>
        </w:rPr>
        <w:t>treatment</w:t>
      </w:r>
    </w:p>
    <w:p w14:paraId="7CCC9714" w14:textId="322F0291" w:rsidR="00BC1F39" w:rsidRPr="00F82A53" w:rsidRDefault="00BC1F39" w:rsidP="00CE581C">
      <w:pPr>
        <w:spacing w:before="960"/>
        <w:jc w:val="center"/>
        <w:rPr>
          <w:rFonts w:ascii="Arial" w:eastAsia="Segoe UI" w:hAnsi="Arial" w:cs="Arial"/>
          <w:b/>
          <w:bCs/>
          <w:sz w:val="52"/>
          <w:szCs w:val="52"/>
        </w:rPr>
      </w:pPr>
      <w:r w:rsidRPr="00F82A53">
        <w:rPr>
          <w:rFonts w:ascii="Arial" w:hAnsi="Arial" w:cs="Arial"/>
          <w:b/>
          <w:bCs/>
          <w:sz w:val="52"/>
          <w:szCs w:val="52"/>
        </w:rPr>
        <w:t>PICO Set Document</w:t>
      </w:r>
    </w:p>
    <w:p w14:paraId="551F5186" w14:textId="77777777" w:rsidR="00CE581C" w:rsidRPr="00CB4082" w:rsidRDefault="00BC1F39" w:rsidP="00CB4082">
      <w:pPr>
        <w:pStyle w:val="Heading1"/>
      </w:pPr>
      <w:r w:rsidRPr="007303B5">
        <w:br w:type="page"/>
      </w:r>
      <w:r w:rsidR="00CE581C" w:rsidRPr="00CB4082">
        <w:lastRenderedPageBreak/>
        <w:t>Population</w:t>
      </w:r>
    </w:p>
    <w:p w14:paraId="2D87590C" w14:textId="77777777" w:rsidR="00CE581C" w:rsidRPr="00CB4082" w:rsidRDefault="00CE581C" w:rsidP="00CB4082">
      <w:pPr>
        <w:pStyle w:val="Heading2"/>
      </w:pPr>
      <w:r w:rsidRPr="00CB4082">
        <w:t>Describe the population in which the proposed health technology is intended to be used:</w:t>
      </w:r>
    </w:p>
    <w:p w14:paraId="3C6FF342" w14:textId="77777777" w:rsidR="00CE581C" w:rsidRPr="00A77837" w:rsidRDefault="00CE581C" w:rsidP="00CE581C">
      <w:pPr>
        <w:spacing w:after="120"/>
        <w:rPr>
          <w:rFonts w:eastAsia="Segoe UI"/>
          <w:bCs/>
          <w:color w:val="000000"/>
        </w:rPr>
      </w:pPr>
      <w:r w:rsidRPr="00A77837">
        <w:rPr>
          <w:rFonts w:eastAsia="Segoe UI"/>
          <w:bCs/>
          <w:color w:val="000000"/>
        </w:rPr>
        <w:t xml:space="preserve">Immunohistochemistry (IHC) testing for </w:t>
      </w:r>
      <w:r w:rsidRPr="00D5098A">
        <w:rPr>
          <w:rFonts w:eastAsia="Segoe UI"/>
          <w:bCs/>
          <w:color w:val="000000"/>
        </w:rPr>
        <w:t xml:space="preserve">Claudin </w:t>
      </w:r>
      <w:r>
        <w:rPr>
          <w:rFonts w:eastAsia="Segoe UI"/>
          <w:bCs/>
          <w:color w:val="000000"/>
        </w:rPr>
        <w:t>(</w:t>
      </w:r>
      <w:r w:rsidRPr="00A77837">
        <w:rPr>
          <w:rFonts w:eastAsia="Segoe UI"/>
          <w:bCs/>
          <w:color w:val="000000"/>
        </w:rPr>
        <w:t>CLDN18.2</w:t>
      </w:r>
      <w:r>
        <w:rPr>
          <w:rFonts w:eastAsia="Segoe UI"/>
          <w:bCs/>
          <w:color w:val="000000"/>
        </w:rPr>
        <w:t>)</w:t>
      </w:r>
      <w:r w:rsidRPr="00A77837">
        <w:rPr>
          <w:rFonts w:eastAsia="Segoe UI"/>
          <w:bCs/>
          <w:color w:val="000000"/>
        </w:rPr>
        <w:t xml:space="preserve"> expression to determine PBS eligibility for </w:t>
      </w:r>
      <w:proofErr w:type="spellStart"/>
      <w:r w:rsidRPr="00A77837">
        <w:rPr>
          <w:rFonts w:eastAsia="Segoe UI"/>
          <w:bCs/>
          <w:color w:val="000000"/>
        </w:rPr>
        <w:t>zolbetuximab</w:t>
      </w:r>
      <w:proofErr w:type="spellEnd"/>
      <w:r>
        <w:rPr>
          <w:rFonts w:eastAsia="Segoe UI"/>
          <w:bCs/>
          <w:color w:val="000000"/>
        </w:rPr>
        <w:t xml:space="preserve"> in </w:t>
      </w:r>
      <w:r w:rsidRPr="00D5098A">
        <w:rPr>
          <w:rFonts w:eastAsia="Segoe UI"/>
          <w:bCs/>
          <w:color w:val="000000"/>
        </w:rPr>
        <w:t>combination with fluoropyrimidine- and platinum-containing chemotherapy</w:t>
      </w:r>
      <w:r w:rsidRPr="00A77837">
        <w:rPr>
          <w:rFonts w:eastAsia="Segoe UI"/>
          <w:bCs/>
          <w:color w:val="000000"/>
        </w:rPr>
        <w:t xml:space="preserve"> </w:t>
      </w:r>
      <w:r w:rsidRPr="00D5098A">
        <w:rPr>
          <w:rFonts w:eastAsia="Segoe UI"/>
          <w:bCs/>
          <w:color w:val="000000"/>
        </w:rPr>
        <w:t>for the first-line treatment of patients with locally advanced unresectable or metastatic human epidermal growth factor receptor 2 negative</w:t>
      </w:r>
      <w:r>
        <w:rPr>
          <w:rFonts w:eastAsia="Segoe UI"/>
          <w:bCs/>
          <w:color w:val="000000"/>
        </w:rPr>
        <w:t xml:space="preserve"> </w:t>
      </w:r>
      <w:r w:rsidRPr="00D5098A">
        <w:rPr>
          <w:rFonts w:eastAsia="Segoe UI"/>
          <w:bCs/>
          <w:color w:val="000000"/>
        </w:rPr>
        <w:t>(HER2</w:t>
      </w:r>
      <w:r>
        <w:rPr>
          <w:rFonts w:eastAsia="Segoe UI"/>
          <w:bCs/>
          <w:color w:val="000000"/>
        </w:rPr>
        <w:t>-</w:t>
      </w:r>
      <w:r w:rsidRPr="00D5098A">
        <w:rPr>
          <w:rFonts w:eastAsia="Segoe UI"/>
          <w:bCs/>
          <w:color w:val="000000"/>
        </w:rPr>
        <w:t>) gastric or gastroesophageal junction (GEJ) adenocarcinoma whose tumours are CLDN18.2 positive.</w:t>
      </w:r>
    </w:p>
    <w:p w14:paraId="2DD3F2E9" w14:textId="77777777" w:rsidR="00CE581C" w:rsidRDefault="00CE581C" w:rsidP="00CE581C">
      <w:pPr>
        <w:spacing w:after="120"/>
        <w:rPr>
          <w:szCs w:val="22"/>
        </w:rPr>
      </w:pPr>
      <w:proofErr w:type="spellStart"/>
      <w:r w:rsidRPr="003A1E5F">
        <w:rPr>
          <w:szCs w:val="22"/>
        </w:rPr>
        <w:t>Zolbetuximab</w:t>
      </w:r>
      <w:proofErr w:type="spellEnd"/>
      <w:r w:rsidRPr="003A1E5F">
        <w:rPr>
          <w:szCs w:val="22"/>
        </w:rPr>
        <w:t xml:space="preserve">, a monoclonal antibody targeting claudin-18 isoform 2 (CLDN18.2), </w:t>
      </w:r>
      <w:r>
        <w:rPr>
          <w:szCs w:val="22"/>
        </w:rPr>
        <w:t xml:space="preserve">is proposed to be funded for </w:t>
      </w:r>
      <w:r w:rsidRPr="003A1E5F">
        <w:rPr>
          <w:szCs w:val="22"/>
        </w:rPr>
        <w:t xml:space="preserve">patients with CLDN18.2-positive, human epidermal growth factor receptor 2 (HER2)-negative, locally advanced unresectable or metastatic gastric or gastroesophageal junction </w:t>
      </w:r>
      <w:r>
        <w:rPr>
          <w:szCs w:val="22"/>
        </w:rPr>
        <w:t xml:space="preserve">(G/GOJC) </w:t>
      </w:r>
      <w:r w:rsidRPr="003A1E5F">
        <w:rPr>
          <w:szCs w:val="22"/>
        </w:rPr>
        <w:t>adenocarcinoma.</w:t>
      </w:r>
    </w:p>
    <w:p w14:paraId="371A9682" w14:textId="77777777" w:rsidR="00CE581C" w:rsidRDefault="00CE581C" w:rsidP="00CE581C">
      <w:pPr>
        <w:spacing w:after="120"/>
        <w:rPr>
          <w:szCs w:val="22"/>
        </w:rPr>
      </w:pPr>
      <w:r w:rsidRPr="00B44E84">
        <w:rPr>
          <w:szCs w:val="22"/>
        </w:rPr>
        <w:t xml:space="preserve">CLDN18.2 status in G/GEJC is determined by the percentage of </w:t>
      </w:r>
      <w:proofErr w:type="spellStart"/>
      <w:r w:rsidRPr="00B44E84">
        <w:rPr>
          <w:szCs w:val="22"/>
        </w:rPr>
        <w:t>tumor</w:t>
      </w:r>
      <w:proofErr w:type="spellEnd"/>
      <w:r w:rsidRPr="00B44E84">
        <w:rPr>
          <w:szCs w:val="22"/>
        </w:rPr>
        <w:t xml:space="preserve"> cells (% TC) showing moderate-to-strong membranous CLDN18 staining above background. The CLDN18 threshold for a positive result is ≥75% TCs showing moderate-to-strong membranous staining above background, while &lt;75% TCs showing moderate-to-strong membranous staining is indicative of a negative result.</w:t>
      </w:r>
    </w:p>
    <w:p w14:paraId="120CC61B" w14:textId="77777777" w:rsidR="00CE581C" w:rsidRDefault="00CE581C" w:rsidP="00CE581C">
      <w:pPr>
        <w:spacing w:after="120"/>
        <w:rPr>
          <w:szCs w:val="22"/>
        </w:rPr>
      </w:pPr>
      <w:r>
        <w:rPr>
          <w:szCs w:val="22"/>
        </w:rPr>
        <w:t>Patients are s</w:t>
      </w:r>
      <w:r w:rsidRPr="00D5098A">
        <w:rPr>
          <w:szCs w:val="22"/>
        </w:rPr>
        <w:t>elect</w:t>
      </w:r>
      <w:r>
        <w:rPr>
          <w:szCs w:val="22"/>
        </w:rPr>
        <w:t>ed</w:t>
      </w:r>
      <w:r w:rsidRPr="00D5098A">
        <w:rPr>
          <w:szCs w:val="22"/>
        </w:rPr>
        <w:t xml:space="preserve"> with locally advanced unresectable or metastatic HER2-negative gastric or GEJ adenocarcinoma whose tumours are CLDN18.2 positive (defined as ≥75% of tumour cells demonstrating moderate to strong membranous CLDN18 immunohistochemical staining) as determined by a validated test</w:t>
      </w:r>
      <w:r>
        <w:rPr>
          <w:szCs w:val="22"/>
        </w:rPr>
        <w:t>.</w:t>
      </w:r>
    </w:p>
    <w:p w14:paraId="0F18BB39" w14:textId="77777777" w:rsidR="00CE581C" w:rsidRPr="00CC4572" w:rsidRDefault="00CE581C" w:rsidP="00CE581C">
      <w:pPr>
        <w:spacing w:after="120"/>
        <w:rPr>
          <w:szCs w:val="22"/>
        </w:rPr>
      </w:pPr>
      <w:r>
        <w:rPr>
          <w:rFonts w:eastAsia="Segoe UI"/>
          <w:bCs/>
          <w:color w:val="000000"/>
        </w:rPr>
        <w:t>G</w:t>
      </w:r>
      <w:r w:rsidRPr="00D5098A">
        <w:rPr>
          <w:rFonts w:eastAsia="Segoe UI"/>
          <w:bCs/>
          <w:color w:val="000000"/>
        </w:rPr>
        <w:t xml:space="preserve">astric or gastroesophageal junction (GEJ) </w:t>
      </w:r>
      <w:r>
        <w:rPr>
          <w:szCs w:val="22"/>
        </w:rPr>
        <w:t>cancer</w:t>
      </w:r>
      <w:r w:rsidRPr="00CC4572">
        <w:rPr>
          <w:szCs w:val="22"/>
        </w:rPr>
        <w:t xml:space="preserve"> comprises cancer that arises from the epithelial lining of the stomach and the gastroesophageal junction (GOJ) (between the stomach and the oesophagus), respectively</w:t>
      </w:r>
      <w:r w:rsidRPr="00CC4572">
        <w:rPr>
          <w:szCs w:val="22"/>
          <w:vertAlign w:val="superscript"/>
        </w:rPr>
        <w:endnoteReference w:id="1"/>
      </w:r>
      <w:r w:rsidRPr="00CC4572">
        <w:rPr>
          <w:szCs w:val="22"/>
        </w:rPr>
        <w:t xml:space="preserve">. Tumours in the GOJ may be classified as either gastroesophageal junction cancer (GOJC) or </w:t>
      </w:r>
      <w:r>
        <w:rPr>
          <w:szCs w:val="22"/>
        </w:rPr>
        <w:t>o</w:t>
      </w:r>
      <w:r w:rsidRPr="00CC4572">
        <w:rPr>
          <w:szCs w:val="22"/>
        </w:rPr>
        <w:t>esophageal cancer depending on how far from the GOJ they arise. Given the interrelatedness of GC and GOJC, the paucity of data from GOJC as a discrete disease entity, and the fact that patients with GC and GOJC have been the combined target population in clinical trials, data from GC are applied to the G/GOJC population in this dossier when data from GOJC are not available</w:t>
      </w:r>
      <w:r w:rsidRPr="00CC4572">
        <w:rPr>
          <w:szCs w:val="22"/>
          <w:vertAlign w:val="superscript"/>
        </w:rPr>
        <w:endnoteReference w:id="2"/>
      </w:r>
      <w:r w:rsidRPr="00CC4572">
        <w:rPr>
          <w:szCs w:val="22"/>
        </w:rPr>
        <w:t xml:space="preserve">.  </w:t>
      </w:r>
    </w:p>
    <w:p w14:paraId="42D34323" w14:textId="77777777" w:rsidR="00CE581C" w:rsidRPr="00CC4572" w:rsidRDefault="00CE581C" w:rsidP="00CE581C">
      <w:pPr>
        <w:spacing w:after="120"/>
        <w:rPr>
          <w:szCs w:val="22"/>
        </w:rPr>
      </w:pPr>
      <w:r w:rsidRPr="00CC4572">
        <w:rPr>
          <w:szCs w:val="22"/>
        </w:rPr>
        <w:t>G/GOJC is an important cancer globally, responsible for over one million new cases in 2020 and an estimated 769,000 deaths (equating to one in every 13 deaths globally), ranking 5th for incidence and 4th for mortality</w:t>
      </w:r>
      <w:r w:rsidRPr="00CC4572">
        <w:rPr>
          <w:szCs w:val="22"/>
          <w:vertAlign w:val="superscript"/>
        </w:rPr>
        <w:endnoteReference w:id="3"/>
      </w:r>
      <w:r w:rsidRPr="00CC4572">
        <w:rPr>
          <w:szCs w:val="22"/>
        </w:rPr>
        <w:t xml:space="preserve">. G/GOJC rates are 2-fold higher in men than in women and it is the </w:t>
      </w:r>
      <w:proofErr w:type="gramStart"/>
      <w:r w:rsidRPr="00CC4572">
        <w:rPr>
          <w:szCs w:val="22"/>
        </w:rPr>
        <w:t>most commonly diagnosed</w:t>
      </w:r>
      <w:proofErr w:type="gramEnd"/>
      <w:r w:rsidRPr="00CC4572">
        <w:rPr>
          <w:szCs w:val="22"/>
        </w:rPr>
        <w:t xml:space="preserve"> cancer and the leading cause of cancer death in several South-Central Asian countries. Highest incidence rates are found in Japan and Mongolia, and Eastern Europe, especially compared with North America, Northern Europe, and Africa where rates are relatively low. Early stage G/GOJC is often asymptomatic, and common symptoms in later stage disease are often non-specific; these may include dysphagia, asthenia, indigestion, vomiting, stomach pain, bloating, weight loss, early satiety and/or iron deficiency anaemia.</w:t>
      </w:r>
      <w:r w:rsidRPr="003A1E5F">
        <w:rPr>
          <w:szCs w:val="22"/>
          <w:vertAlign w:val="superscript"/>
        </w:rPr>
        <w:t>10</w:t>
      </w:r>
      <w:r w:rsidRPr="00CC4572">
        <w:rPr>
          <w:szCs w:val="22"/>
        </w:rPr>
        <w:t xml:space="preserve"> The lack of specific or pathognomonic symptoms prevents early diagnosis in the absence of screening programs and it is estimated that 80%–90% of patients in Western countries will present with locally advanced or metastatic tumours that are minimally resectable.</w:t>
      </w:r>
      <w:r w:rsidRPr="003A1E5F">
        <w:rPr>
          <w:szCs w:val="22"/>
          <w:vertAlign w:val="superscript"/>
        </w:rPr>
        <w:t>11</w:t>
      </w:r>
    </w:p>
    <w:p w14:paraId="3DC36FDB" w14:textId="77777777" w:rsidR="00CE581C" w:rsidRPr="00CC4572" w:rsidRDefault="00CE581C" w:rsidP="00CE581C">
      <w:pPr>
        <w:spacing w:after="120"/>
        <w:rPr>
          <w:szCs w:val="22"/>
        </w:rPr>
      </w:pPr>
      <w:r w:rsidRPr="00CC4572">
        <w:rPr>
          <w:szCs w:val="22"/>
        </w:rPr>
        <w:t xml:space="preserve">The prognosis for patients with G/GOJC remains poor despite some improvement in survival between 1980 and 2010 following the introduction of a multidisciplinary management approach </w:t>
      </w:r>
      <w:r w:rsidRPr="00CC4572">
        <w:rPr>
          <w:szCs w:val="22"/>
        </w:rPr>
        <w:lastRenderedPageBreak/>
        <w:t>and the use of palliative chemotherapy</w:t>
      </w:r>
      <w:r w:rsidRPr="003A1E5F">
        <w:rPr>
          <w:szCs w:val="22"/>
        </w:rPr>
        <w:endnoteReference w:id="4"/>
      </w:r>
      <w:r w:rsidRPr="00CC4572">
        <w:rPr>
          <w:szCs w:val="22"/>
        </w:rPr>
        <w:t xml:space="preserve">. </w:t>
      </w:r>
      <w:r w:rsidRPr="003A1E5F">
        <w:rPr>
          <w:szCs w:val="22"/>
        </w:rPr>
        <w:t>Gastric cancers (including GOJC) have a disproportionate impact on Australians with lower socioeconomic backgrounds, who were 1.4 and 1.5 times more likely to die from GC and OAC respectively in 2012-2016 than the highest socioeconomic group, with even lower survival for Indigenous Australians</w:t>
      </w:r>
      <w:r>
        <w:rPr>
          <w:rStyle w:val="FootnoteReference"/>
          <w:szCs w:val="22"/>
        </w:rPr>
        <w:footnoteReference w:id="1"/>
      </w:r>
      <w:r w:rsidRPr="003A1E5F">
        <w:rPr>
          <w:szCs w:val="22"/>
        </w:rPr>
        <w:t xml:space="preserve"> (AIHW, 2018</w:t>
      </w:r>
      <w:r>
        <w:rPr>
          <w:szCs w:val="22"/>
        </w:rPr>
        <w:t>)</w:t>
      </w:r>
    </w:p>
    <w:p w14:paraId="0DA6EBBE" w14:textId="77777777" w:rsidR="00CE581C" w:rsidRPr="00CC4572" w:rsidRDefault="00CE581C" w:rsidP="00CE581C">
      <w:pPr>
        <w:spacing w:after="120"/>
        <w:rPr>
          <w:szCs w:val="22"/>
        </w:rPr>
      </w:pPr>
      <w:r>
        <w:rPr>
          <w:rFonts w:eastAsia="Segoe UI"/>
          <w:color w:val="000000"/>
          <w:szCs w:val="22"/>
        </w:rPr>
        <w:t xml:space="preserve">An Australian study by </w:t>
      </w:r>
      <w:proofErr w:type="spellStart"/>
      <w:r w:rsidRPr="004F4A9B">
        <w:rPr>
          <w:rFonts w:eastAsia="Segoe UI"/>
          <w:color w:val="000000"/>
          <w:szCs w:val="22"/>
        </w:rPr>
        <w:t>Kumarasinghe</w:t>
      </w:r>
      <w:proofErr w:type="spellEnd"/>
      <w:r w:rsidRPr="004F4A9B">
        <w:rPr>
          <w:rFonts w:eastAsia="Segoe UI"/>
          <w:color w:val="000000"/>
          <w:szCs w:val="22"/>
        </w:rPr>
        <w:t xml:space="preserve"> et al., 2017 estimated the proportion of </w:t>
      </w:r>
      <w:r w:rsidRPr="00CC4572">
        <w:rPr>
          <w:szCs w:val="22"/>
        </w:rPr>
        <w:t xml:space="preserve">G/GOJC </w:t>
      </w:r>
      <w:r w:rsidRPr="004F4A9B">
        <w:rPr>
          <w:rFonts w:eastAsia="Segoe UI"/>
          <w:color w:val="000000"/>
          <w:szCs w:val="22"/>
        </w:rPr>
        <w:t>patients who are</w:t>
      </w:r>
      <w:r>
        <w:rPr>
          <w:rFonts w:eastAsia="Segoe UI"/>
          <w:color w:val="000000"/>
          <w:szCs w:val="22"/>
        </w:rPr>
        <w:t xml:space="preserve"> </w:t>
      </w:r>
      <w:r w:rsidRPr="004F4A9B">
        <w:rPr>
          <w:rFonts w:eastAsia="Segoe UI"/>
          <w:color w:val="000000"/>
          <w:szCs w:val="22"/>
        </w:rPr>
        <w:t xml:space="preserve">HER2 </w:t>
      </w:r>
      <w:r>
        <w:rPr>
          <w:rFonts w:eastAsia="Segoe UI"/>
          <w:color w:val="000000"/>
          <w:szCs w:val="22"/>
        </w:rPr>
        <w:t>negative</w:t>
      </w:r>
      <w:r w:rsidRPr="004F4A9B">
        <w:rPr>
          <w:rFonts w:eastAsia="Segoe UI"/>
          <w:color w:val="000000"/>
          <w:szCs w:val="22"/>
        </w:rPr>
        <w:t xml:space="preserve"> as 86.1%</w:t>
      </w:r>
      <w:r>
        <w:rPr>
          <w:rFonts w:eastAsia="Segoe UI"/>
          <w:color w:val="000000"/>
          <w:szCs w:val="22"/>
        </w:rPr>
        <w:t xml:space="preserve">. The </w:t>
      </w:r>
      <w:r w:rsidRPr="004F4A9B">
        <w:rPr>
          <w:rFonts w:eastAsia="Segoe UI"/>
          <w:color w:val="000000"/>
          <w:szCs w:val="22"/>
        </w:rPr>
        <w:t>proportion of patients ≥ 75% CLDN18.2 expression is estimated 38% from SPOTLIGHT and GLOW</w:t>
      </w:r>
      <w:r>
        <w:rPr>
          <w:rFonts w:eastAsia="Segoe UI"/>
          <w:color w:val="000000"/>
          <w:szCs w:val="22"/>
        </w:rPr>
        <w:t>.</w:t>
      </w:r>
    </w:p>
    <w:p w14:paraId="57AEA0ED" w14:textId="77777777" w:rsidR="00CE581C" w:rsidRPr="003A1E5F" w:rsidRDefault="00CE581C" w:rsidP="00CE581C">
      <w:pPr>
        <w:spacing w:after="120"/>
        <w:rPr>
          <w:rFonts w:eastAsia="Segoe UI"/>
          <w:color w:val="000000"/>
          <w:szCs w:val="22"/>
        </w:rPr>
      </w:pPr>
      <w:r w:rsidRPr="003A1E5F">
        <w:rPr>
          <w:rFonts w:eastAsia="Segoe UI"/>
          <w:color w:val="000000"/>
          <w:szCs w:val="22"/>
        </w:rPr>
        <w:t>The PBAC has noted that the clinical need for effective treatments in this therapeutic area is high (Nivolumab PSD Nov 2021, para 7.1</w:t>
      </w:r>
      <w:r>
        <w:rPr>
          <w:rFonts w:eastAsia="Segoe UI"/>
          <w:color w:val="000000"/>
          <w:szCs w:val="22"/>
        </w:rPr>
        <w:t>,</w:t>
      </w:r>
      <w:r w:rsidRPr="003A1E5F">
        <w:rPr>
          <w:rFonts w:eastAsia="Segoe UI"/>
          <w:color w:val="000000"/>
          <w:szCs w:val="22"/>
        </w:rPr>
        <w:t xml:space="preserve"> given the poor prognosis for patients and the poor efficacy and high toxicity of current treatments</w:t>
      </w:r>
      <w:r>
        <w:rPr>
          <w:rFonts w:eastAsia="Segoe UI"/>
          <w:color w:val="000000"/>
          <w:szCs w:val="22"/>
        </w:rPr>
        <w:t>.</w:t>
      </w:r>
    </w:p>
    <w:p w14:paraId="5207E11A" w14:textId="38B790CC" w:rsidR="00CE581C" w:rsidRPr="00CB4082" w:rsidRDefault="00CE581C" w:rsidP="00CB4082">
      <w:pPr>
        <w:pStyle w:val="Heading2"/>
      </w:pPr>
      <w:r>
        <w:t xml:space="preserve">Specify any characteristics of patients with the medical condition, or suspected of, who are proposed to be eligible for the proposed health technology, describing how a patient would be investigated, </w:t>
      </w:r>
      <w:proofErr w:type="gramStart"/>
      <w:r>
        <w:t>managed</w:t>
      </w:r>
      <w:proofErr w:type="gramEnd"/>
      <w:r>
        <w:t xml:space="preserve"> and referred within the Australian health care system in the lead up to being considered eligible for the technology:</w:t>
      </w:r>
    </w:p>
    <w:p w14:paraId="13538F18" w14:textId="77777777" w:rsidR="00CE581C" w:rsidRPr="0069374E" w:rsidRDefault="00CE581C" w:rsidP="00CE581C">
      <w:pPr>
        <w:rPr>
          <w:szCs w:val="22"/>
        </w:rPr>
      </w:pPr>
      <w:proofErr w:type="gramStart"/>
      <w:r w:rsidRPr="0069374E">
        <w:rPr>
          <w:szCs w:val="22"/>
        </w:rPr>
        <w:t>Early stage</w:t>
      </w:r>
      <w:proofErr w:type="gramEnd"/>
      <w:r w:rsidRPr="0069374E">
        <w:rPr>
          <w:szCs w:val="22"/>
        </w:rPr>
        <w:t xml:space="preserve"> G/GEJC is often asymptomatic, and common symptoms in later stage disease are often non-specific. It is estimated that 80%–90% of patients in Western countries will present with locally advanced or metastatic </w:t>
      </w:r>
      <w:proofErr w:type="spellStart"/>
      <w:r w:rsidRPr="0069374E">
        <w:rPr>
          <w:szCs w:val="22"/>
        </w:rPr>
        <w:t>tumors</w:t>
      </w:r>
      <w:proofErr w:type="spellEnd"/>
      <w:r w:rsidRPr="0069374E">
        <w:rPr>
          <w:szCs w:val="22"/>
        </w:rPr>
        <w:t xml:space="preserve"> that are minimally </w:t>
      </w:r>
      <w:proofErr w:type="spellStart"/>
      <w:r w:rsidRPr="0069374E">
        <w:rPr>
          <w:szCs w:val="22"/>
        </w:rPr>
        <w:t>resectable</w:t>
      </w:r>
      <w:proofErr w:type="spellEnd"/>
      <w:r w:rsidRPr="0069374E">
        <w:rPr>
          <w:szCs w:val="22"/>
        </w:rPr>
        <w:t xml:space="preserve"> due to the lack of disease-specific symptoms and screening programs.</w:t>
      </w:r>
    </w:p>
    <w:p w14:paraId="6BA3D9BF" w14:textId="4B143328" w:rsidR="00CE581C" w:rsidRDefault="00CE581C" w:rsidP="00CE581C">
      <w:pPr>
        <w:rPr>
          <w:szCs w:val="22"/>
        </w:rPr>
      </w:pPr>
      <w:r w:rsidRPr="0069374E">
        <w:rPr>
          <w:szCs w:val="22"/>
        </w:rPr>
        <w:t>The non-specific symptoms of G/GEJC results in some patients waiting up to one year before seeking medical attention. Furthermore, healthcare practitioners (HCP) rarely consider a GC diagnosis immediately because symptoms are vague, resulting in delayed referral to specialists. This results in delayed diagnosis, leading to a high proportion of patients initially diagnosed with locally advanced unresectable/metastatic disease, which has a poor prognosis. HCPs feel defeated when discussing treatment options with HER2 negative patients who have advanced/metastatic disease due to the lack of targeted therapies.</w:t>
      </w:r>
    </w:p>
    <w:p w14:paraId="03D14EFE" w14:textId="60FB5388" w:rsidR="00CE581C" w:rsidRDefault="00CE581C" w:rsidP="00CE581C">
      <w:pPr>
        <w:rPr>
          <w:szCs w:val="22"/>
        </w:rPr>
      </w:pPr>
      <w:r w:rsidRPr="0069374E">
        <w:rPr>
          <w:szCs w:val="22"/>
        </w:rPr>
        <w:t>Diagnosis of G/GEJC is based on biopsies taken during endoscopy, endoscopic mucosal resection (</w:t>
      </w:r>
      <w:proofErr w:type="spellStart"/>
      <w:r w:rsidRPr="0069374E">
        <w:rPr>
          <w:szCs w:val="22"/>
        </w:rPr>
        <w:t>EnMR</w:t>
      </w:r>
      <w:proofErr w:type="spellEnd"/>
      <w:r w:rsidRPr="0069374E">
        <w:rPr>
          <w:szCs w:val="22"/>
        </w:rPr>
        <w:t xml:space="preserve">), endoscopic submucosal dissection (ESD) or gastrectomy. Treatment considerations in G/GEJC are determined by stage and extent of disease, and if the cancer can be completely removed by surgery (i.e., is </w:t>
      </w:r>
      <w:proofErr w:type="spellStart"/>
      <w:r w:rsidRPr="0069374E">
        <w:rPr>
          <w:szCs w:val="22"/>
        </w:rPr>
        <w:t>resectable</w:t>
      </w:r>
      <w:proofErr w:type="spellEnd"/>
      <w:r w:rsidRPr="0069374E">
        <w:rPr>
          <w:szCs w:val="22"/>
        </w:rPr>
        <w:t>).</w:t>
      </w:r>
      <w:r>
        <w:rPr>
          <w:szCs w:val="22"/>
        </w:rPr>
        <w:t xml:space="preserve"> </w:t>
      </w:r>
      <w:r w:rsidRPr="0069374E">
        <w:rPr>
          <w:szCs w:val="22"/>
        </w:rPr>
        <w:t xml:space="preserve">The American Joint Committee on Cancer (AJCC) </w:t>
      </w:r>
      <w:proofErr w:type="spellStart"/>
      <w:r w:rsidRPr="0069374E">
        <w:rPr>
          <w:szCs w:val="22"/>
        </w:rPr>
        <w:t>tumor</w:t>
      </w:r>
      <w:proofErr w:type="spellEnd"/>
      <w:r w:rsidRPr="0069374E">
        <w:rPr>
          <w:szCs w:val="22"/>
        </w:rPr>
        <w:t xml:space="preserve">, node, metastasis (TNM) staging system is used to stage GC and GEJC (which is staged like adenocarcinoma of the </w:t>
      </w:r>
      <w:proofErr w:type="spellStart"/>
      <w:r w:rsidRPr="0069374E">
        <w:rPr>
          <w:szCs w:val="22"/>
        </w:rPr>
        <w:t>esophagus</w:t>
      </w:r>
      <w:proofErr w:type="spellEnd"/>
      <w:r w:rsidRPr="0069374E">
        <w:rPr>
          <w:szCs w:val="22"/>
        </w:rPr>
        <w:t xml:space="preserve"> and does not include stage grouping)</w:t>
      </w:r>
      <w:r>
        <w:rPr>
          <w:szCs w:val="22"/>
        </w:rPr>
        <w:t xml:space="preserve">. </w:t>
      </w:r>
      <w:r w:rsidRPr="0069374E">
        <w:rPr>
          <w:szCs w:val="22"/>
        </w:rPr>
        <w:t xml:space="preserve">An AJCC stage is assigned based on the growth and characteristics of the primary </w:t>
      </w:r>
      <w:proofErr w:type="spellStart"/>
      <w:r w:rsidRPr="0069374E">
        <w:rPr>
          <w:szCs w:val="22"/>
        </w:rPr>
        <w:t>tumor</w:t>
      </w:r>
      <w:proofErr w:type="spellEnd"/>
      <w:r w:rsidRPr="0069374E">
        <w:rPr>
          <w:szCs w:val="22"/>
        </w:rPr>
        <w:t xml:space="preserve"> (T), the extent of spread to nearby lymph nodes (N), and the presence or absence of distant metastasis (M). </w:t>
      </w:r>
    </w:p>
    <w:p w14:paraId="3D814C09" w14:textId="574D49C7" w:rsidR="00CE581C" w:rsidRDefault="00CE581C" w:rsidP="00CE581C">
      <w:pPr>
        <w:rPr>
          <w:szCs w:val="22"/>
        </w:rPr>
      </w:pPr>
      <w:r w:rsidRPr="0069374E">
        <w:rPr>
          <w:szCs w:val="22"/>
        </w:rPr>
        <w:t>Patients with locally advanced unresectable/metastatic cancer are further classified according to HER2 status</w:t>
      </w:r>
      <w:r>
        <w:rPr>
          <w:szCs w:val="22"/>
        </w:rPr>
        <w:t>.</w:t>
      </w:r>
    </w:p>
    <w:p w14:paraId="7C80ACF4" w14:textId="2A854FA5" w:rsidR="00CE581C" w:rsidRPr="00CB4082" w:rsidRDefault="00CE581C" w:rsidP="00CB4082">
      <w:pPr>
        <w:rPr>
          <w:szCs w:val="22"/>
        </w:rPr>
      </w:pPr>
      <w:r w:rsidRPr="0069374E">
        <w:rPr>
          <w:szCs w:val="22"/>
        </w:rPr>
        <w:t>These are patients with gastric cancer that are going to an endoscopy for diagnosis and sample to test for biomarkers (H</w:t>
      </w:r>
      <w:r>
        <w:rPr>
          <w:szCs w:val="22"/>
        </w:rPr>
        <w:t>ER</w:t>
      </w:r>
      <w:r w:rsidRPr="0069374E">
        <w:rPr>
          <w:szCs w:val="22"/>
        </w:rPr>
        <w:t>2, PDL1 and our CLDN18.2).</w:t>
      </w:r>
    </w:p>
    <w:p w14:paraId="6D9F949F" w14:textId="554F8DAB" w:rsidR="00CE581C" w:rsidRDefault="00CE581C" w:rsidP="00CB4082">
      <w:pPr>
        <w:pStyle w:val="Heading2"/>
      </w:pPr>
      <w:r>
        <w:lastRenderedPageBreak/>
        <w:t>Provide a rationale for the specifics of the eligible population:</w:t>
      </w:r>
    </w:p>
    <w:p w14:paraId="1E158C47" w14:textId="77777777" w:rsidR="00CE581C" w:rsidRDefault="00CE581C" w:rsidP="00CE581C">
      <w:pPr>
        <w:rPr>
          <w:szCs w:val="22"/>
        </w:rPr>
      </w:pPr>
      <w:r w:rsidRPr="0069374E">
        <w:rPr>
          <w:szCs w:val="22"/>
        </w:rPr>
        <w:t xml:space="preserve">A significant unmet need exists in G/GEJC, especially in advanced stages. G/GEJC is difficult to detect and is typically diagnosed in later stages. It is curable if diagnosed at an early stage, but survival is very low in later stages. </w:t>
      </w:r>
    </w:p>
    <w:p w14:paraId="3BB344A7" w14:textId="77777777" w:rsidR="00CE581C" w:rsidRDefault="00CE581C" w:rsidP="00CE581C">
      <w:pPr>
        <w:rPr>
          <w:szCs w:val="22"/>
        </w:rPr>
      </w:pPr>
      <w:r w:rsidRPr="0069374E">
        <w:rPr>
          <w:szCs w:val="22"/>
        </w:rPr>
        <w:t>The prognosis for patients with advanced G/GEJC remains poor despite some improvement in survival between 1980 and 2010 following the introduction of a multidisciplinary management approach and the use of palliative chemotherapy.</w:t>
      </w:r>
    </w:p>
    <w:p w14:paraId="675D91BC" w14:textId="77777777" w:rsidR="00CE581C" w:rsidRDefault="00CE581C" w:rsidP="00CE581C">
      <w:pPr>
        <w:rPr>
          <w:szCs w:val="22"/>
        </w:rPr>
      </w:pPr>
      <w:r w:rsidRPr="0069374E">
        <w:rPr>
          <w:szCs w:val="22"/>
        </w:rPr>
        <w:t>The availability of HER2-targeted treatments further improved survival of patients with HER2-positive G/GEJC (approximately 15%-22% of cases, although this figure varies across the literature).</w:t>
      </w:r>
    </w:p>
    <w:p w14:paraId="7BC2D2FC" w14:textId="24C0659E" w:rsidR="00CE581C" w:rsidRDefault="00CE581C" w:rsidP="00CE581C">
      <w:pPr>
        <w:rPr>
          <w:szCs w:val="22"/>
        </w:rPr>
      </w:pPr>
      <w:r w:rsidRPr="0069374E">
        <w:rPr>
          <w:szCs w:val="22"/>
        </w:rPr>
        <w:t>In the US, the 5-year survival rate for G/GEJC was estimated at 35.7%.</w:t>
      </w:r>
    </w:p>
    <w:p w14:paraId="367BBA41" w14:textId="040736BE" w:rsidR="00CE581C" w:rsidRPr="00CB4082" w:rsidRDefault="00CE581C" w:rsidP="00CE581C">
      <w:pPr>
        <w:rPr>
          <w:szCs w:val="22"/>
        </w:rPr>
      </w:pPr>
      <w:r w:rsidRPr="0069374E">
        <w:rPr>
          <w:szCs w:val="22"/>
        </w:rPr>
        <w:t>G/GEJC is frequently diagnosed at an advanced stage, with metastatic GC accounting for one-third of all initially diagnosed GC cases, negatively impacting survival outcomes. Countries with national GC screening programs (vs. those without) have a lower proportion of patients diagnosed with advanced disease</w:t>
      </w:r>
      <w:r>
        <w:rPr>
          <w:szCs w:val="22"/>
        </w:rPr>
        <w:t>.</w:t>
      </w:r>
    </w:p>
    <w:p w14:paraId="43A51DC3" w14:textId="0291B8BE" w:rsidR="00CE581C" w:rsidRDefault="00CE581C" w:rsidP="00CB4082">
      <w:pPr>
        <w:pStyle w:val="Heading2"/>
        <w:rPr>
          <w:bCs/>
        </w:rPr>
      </w:pPr>
      <w:r>
        <w:t>Are there any prerequisite tests?</w:t>
      </w:r>
    </w:p>
    <w:p w14:paraId="60C03602" w14:textId="30423F56" w:rsidR="00CE581C" w:rsidRPr="00CB4082" w:rsidRDefault="00CE581C" w:rsidP="00CE581C">
      <w:pPr>
        <w:rPr>
          <w:bCs/>
          <w:color w:val="000000"/>
        </w:rPr>
      </w:pPr>
      <w:r w:rsidRPr="00A37043">
        <w:t>Yes</w:t>
      </w:r>
      <w:r>
        <w:rPr>
          <w:bCs/>
          <w:color w:val="000000"/>
        </w:rPr>
        <w:tab/>
      </w:r>
      <w:r>
        <w:rPr>
          <w:bCs/>
          <w:color w:val="000000"/>
        </w:rPr>
        <w:tab/>
      </w:r>
    </w:p>
    <w:p w14:paraId="0C5594D7" w14:textId="78849C55" w:rsidR="00CE581C" w:rsidRDefault="00CE581C" w:rsidP="00CE581C">
      <w:pPr>
        <w:rPr>
          <w:rFonts w:eastAsia="Segoe UI"/>
          <w:bCs/>
          <w:color w:val="000000"/>
        </w:rPr>
      </w:pPr>
      <w:r>
        <w:rPr>
          <w:rFonts w:eastAsia="Segoe UI"/>
          <w:bCs/>
          <w:color w:val="000000"/>
        </w:rPr>
        <w:t xml:space="preserve">The patient’s </w:t>
      </w:r>
      <w:r w:rsidRPr="00AE48C7">
        <w:rPr>
          <w:rFonts w:eastAsia="Segoe UI"/>
          <w:bCs/>
          <w:color w:val="000000"/>
        </w:rPr>
        <w:t>human epidermal growth factor receptor 2</w:t>
      </w:r>
      <w:r>
        <w:rPr>
          <w:rFonts w:eastAsia="Segoe UI"/>
          <w:bCs/>
          <w:color w:val="000000"/>
        </w:rPr>
        <w:t xml:space="preserve"> status (HER2 status, </w:t>
      </w:r>
      <w:proofErr w:type="spellStart"/>
      <w:proofErr w:type="gramStart"/>
      <w:r>
        <w:rPr>
          <w:rFonts w:eastAsia="Segoe UI"/>
          <w:bCs/>
          <w:color w:val="000000"/>
        </w:rPr>
        <w:t>ie</w:t>
      </w:r>
      <w:proofErr w:type="spellEnd"/>
      <w:proofErr w:type="gramEnd"/>
      <w:r>
        <w:rPr>
          <w:rFonts w:eastAsia="Segoe UI"/>
          <w:bCs/>
          <w:color w:val="000000"/>
        </w:rPr>
        <w:t xml:space="preserve"> negative) requires to be known.</w:t>
      </w:r>
    </w:p>
    <w:p w14:paraId="4A3BBFFD" w14:textId="163C19E0" w:rsidR="00CE581C" w:rsidRDefault="00CE581C" w:rsidP="00CB4082">
      <w:pPr>
        <w:pStyle w:val="Heading2"/>
        <w:rPr>
          <w:bCs/>
        </w:rPr>
      </w:pPr>
      <w:r>
        <w:t>Are the prerequisite tests MBS funded?</w:t>
      </w:r>
    </w:p>
    <w:p w14:paraId="6EB9FFEA" w14:textId="003166EC" w:rsidR="00CE581C" w:rsidRPr="00CB4082" w:rsidRDefault="00CE581C" w:rsidP="00CE581C">
      <w:pPr>
        <w:rPr>
          <w:rFonts w:eastAsia="Segoe UI"/>
          <w:bCs/>
          <w:color w:val="000000"/>
        </w:rPr>
      </w:pPr>
      <w:r w:rsidRPr="00CB4082">
        <w:rPr>
          <w:rFonts w:eastAsia="Segoe UI"/>
          <w:bCs/>
          <w:color w:val="000000"/>
        </w:rPr>
        <w:t>Yes</w:t>
      </w:r>
    </w:p>
    <w:p w14:paraId="1F6BD83B" w14:textId="024613FA" w:rsidR="00CE581C" w:rsidRDefault="00CE581C" w:rsidP="00CE581C">
      <w:pPr>
        <w:rPr>
          <w:szCs w:val="22"/>
        </w:rPr>
      </w:pPr>
      <w:r w:rsidRPr="00B211A5">
        <w:rPr>
          <w:szCs w:val="22"/>
        </w:rPr>
        <w:t xml:space="preserve">HER2 testing is done as part of the standard work up for </w:t>
      </w:r>
      <w:r>
        <w:rPr>
          <w:szCs w:val="22"/>
        </w:rPr>
        <w:t xml:space="preserve">G/GEJ </w:t>
      </w:r>
      <w:r w:rsidRPr="00B211A5">
        <w:rPr>
          <w:szCs w:val="22"/>
        </w:rPr>
        <w:t>cancer diagnosis and staging. A tumour is defined as being HER2- if a lack of HER2 expression is confirmed by an IHC score of 0, 1+, or IHC 2+ with additional confirmation as negative by in-situ hybridization (ISH) testing</w:t>
      </w:r>
      <w:r>
        <w:rPr>
          <w:szCs w:val="22"/>
        </w:rPr>
        <w:t>.</w:t>
      </w:r>
    </w:p>
    <w:p w14:paraId="07530A68" w14:textId="77777777" w:rsidR="00CE581C" w:rsidRPr="00B211A5" w:rsidRDefault="00CE581C" w:rsidP="00CE581C">
      <w:pPr>
        <w:rPr>
          <w:b/>
          <w:bCs/>
          <w:szCs w:val="22"/>
        </w:rPr>
      </w:pPr>
      <w:r w:rsidRPr="00B211A5">
        <w:rPr>
          <w:szCs w:val="22"/>
        </w:rPr>
        <w:t>The relevant tests on the Medical Benefits Schedule (MBS) for determining HER2 status are:</w:t>
      </w:r>
    </w:p>
    <w:p w14:paraId="2B8037E2" w14:textId="1337D385" w:rsidR="00CE581C" w:rsidRPr="00CB4082" w:rsidRDefault="0031264E" w:rsidP="00CB4082">
      <w:pPr>
        <w:spacing w:after="0" w:line="240" w:lineRule="auto"/>
        <w:rPr>
          <w:szCs w:val="22"/>
        </w:rPr>
      </w:pPr>
      <w:hyperlink r:id="rId11" w:history="1">
        <w:r w:rsidR="00CE581C" w:rsidRPr="00B211A5">
          <w:rPr>
            <w:rStyle w:val="Hyperlink"/>
            <w:szCs w:val="22"/>
          </w:rPr>
          <w:t>MBS Item 72848</w:t>
        </w:r>
      </w:hyperlink>
      <w:r w:rsidR="00CE581C" w:rsidRPr="00B211A5">
        <w:rPr>
          <w:szCs w:val="22"/>
        </w:rPr>
        <w:t xml:space="preserve">: </w:t>
      </w:r>
      <w:r w:rsidR="00CE581C" w:rsidRPr="00B211A5">
        <w:rPr>
          <w:i/>
          <w:iCs/>
          <w:szCs w:val="22"/>
        </w:rPr>
        <w:t xml:space="preserve">Immunohistochemical examination of biopsy material by immunofluorescence, </w:t>
      </w:r>
      <w:proofErr w:type="spellStart"/>
      <w:r w:rsidR="00CE581C" w:rsidRPr="00B211A5">
        <w:rPr>
          <w:i/>
          <w:iCs/>
          <w:szCs w:val="22"/>
        </w:rPr>
        <w:t>immunoperoxidase</w:t>
      </w:r>
      <w:proofErr w:type="spellEnd"/>
      <w:r w:rsidR="00CE581C" w:rsidRPr="00B211A5">
        <w:rPr>
          <w:i/>
          <w:iCs/>
          <w:szCs w:val="22"/>
        </w:rPr>
        <w:t xml:space="preserve"> or other labelled antibody techniques with multiple antigenic specificities per specimen - 1 to 3 of the following antibodies - oestrogen, progesterone and c-erb-B2 (HER2).</w:t>
      </w:r>
      <w:r w:rsidR="00CB4082">
        <w:rPr>
          <w:szCs w:val="22"/>
        </w:rPr>
        <w:t xml:space="preserve"> </w:t>
      </w:r>
      <w:hyperlink r:id="rId12" w:history="1">
        <w:r w:rsidR="00CB4082" w:rsidRPr="00373902">
          <w:rPr>
            <w:rStyle w:val="Hyperlink"/>
            <w:szCs w:val="22"/>
            <w:lang w:val="en-GB"/>
          </w:rPr>
          <w:t>https://www9.health.gov.au/mbs/fullDisplay.cfm?type=item&amp;q=72848&amp;qt=item&amp;criteria=HER2</w:t>
        </w:r>
      </w:hyperlink>
      <w:r w:rsidR="00CE581C" w:rsidRPr="00CB4082">
        <w:rPr>
          <w:szCs w:val="22"/>
          <w:lang w:val="en-GB"/>
        </w:rPr>
        <w:t xml:space="preserve"> </w:t>
      </w:r>
    </w:p>
    <w:p w14:paraId="06A8E56F" w14:textId="5578FFB0" w:rsidR="00CE581C" w:rsidRPr="00AE48C7" w:rsidRDefault="00CE581C" w:rsidP="00CB4082">
      <w:pPr>
        <w:spacing w:before="120"/>
        <w:rPr>
          <w:szCs w:val="22"/>
          <w:lang w:val="en-GB"/>
        </w:rPr>
      </w:pPr>
      <w:r w:rsidRPr="00AE48C7">
        <w:rPr>
          <w:szCs w:val="22"/>
          <w:lang w:val="en-GB"/>
        </w:rPr>
        <w:t>Fee: $74.50 Benefit: 75% = $55.90 85% = $63.35</w:t>
      </w:r>
    </w:p>
    <w:p w14:paraId="18769052" w14:textId="77777777" w:rsidR="00CE581C" w:rsidRPr="00CB4082" w:rsidRDefault="0031264E" w:rsidP="00CB4082">
      <w:pPr>
        <w:spacing w:after="0" w:line="240" w:lineRule="auto"/>
        <w:rPr>
          <w:szCs w:val="22"/>
          <w:lang w:val="en-GB"/>
        </w:rPr>
      </w:pPr>
      <w:hyperlink r:id="rId13" w:history="1">
        <w:r w:rsidR="00CE581C" w:rsidRPr="00CB4082">
          <w:rPr>
            <w:rStyle w:val="Hyperlink"/>
            <w:szCs w:val="22"/>
            <w:lang w:val="en-GB"/>
          </w:rPr>
          <w:t>MSAC Item 73342</w:t>
        </w:r>
      </w:hyperlink>
      <w:r w:rsidR="00CE581C" w:rsidRPr="00CB4082">
        <w:rPr>
          <w:szCs w:val="22"/>
          <w:lang w:val="en-GB"/>
        </w:rPr>
        <w:t xml:space="preserve">: </w:t>
      </w:r>
      <w:r w:rsidR="00CE581C" w:rsidRPr="00CB4082">
        <w:rPr>
          <w:i/>
          <w:iCs/>
          <w:szCs w:val="22"/>
          <w:lang w:val="en-GB"/>
        </w:rPr>
        <w:t>An in situ hybridisation (ISH) test of tumour tissue from a patient with metastatic adenocarcinoma of the stomach or gastro-oesophageal junction, with documented evidence of human epidermal growth factor receptor 2 (HER2) overexpression by immunohistochemical (IHC) examination giving a staining intensity score of 2+ or 3+ on the same tumour tissue sample, requested by, or on the advice of, a specialist or consultant physician who manages the treatment of the patient to determine if the requirements relating to HER2 gene amplification for access to trastuzumab under the Pharmaceutical Benefits Scheme are fulfilled.</w:t>
      </w:r>
    </w:p>
    <w:p w14:paraId="178B47B9" w14:textId="77777777" w:rsidR="00CE581C" w:rsidRPr="00AE48C7" w:rsidRDefault="0031264E" w:rsidP="00CE581C">
      <w:pPr>
        <w:rPr>
          <w:szCs w:val="22"/>
        </w:rPr>
      </w:pPr>
      <w:hyperlink r:id="rId14" w:history="1">
        <w:r w:rsidR="00CE581C" w:rsidRPr="00AE48C7">
          <w:rPr>
            <w:rStyle w:val="Hyperlink"/>
            <w:szCs w:val="22"/>
          </w:rPr>
          <w:t>https://www9.health.gov.au/mbs/fullDisplay.cfm?type=item&amp;q=73342&amp;qt=item</w:t>
        </w:r>
      </w:hyperlink>
    </w:p>
    <w:p w14:paraId="554B44F2" w14:textId="77777777" w:rsidR="00CE581C" w:rsidRPr="00C03964" w:rsidRDefault="00CE581C" w:rsidP="00CE581C">
      <w:pPr>
        <w:pStyle w:val="NormalWeb"/>
        <w:spacing w:before="0" w:beforeAutospacing="0" w:after="240" w:afterAutospacing="0" w:line="300" w:lineRule="atLeast"/>
        <w:rPr>
          <w:color w:val="222222"/>
          <w:szCs w:val="22"/>
        </w:rPr>
      </w:pPr>
      <w:r w:rsidRPr="00AE48C7">
        <w:rPr>
          <w:color w:val="222222"/>
          <w:szCs w:val="22"/>
        </w:rPr>
        <w:t>Fee: $315.40 Benefit: 75% = $236.55 85% = $268.10</w:t>
      </w:r>
    </w:p>
    <w:p w14:paraId="25267DE9" w14:textId="166050EE" w:rsidR="00CE581C" w:rsidRPr="00CB4082" w:rsidRDefault="00CE581C" w:rsidP="00CB4082">
      <w:pPr>
        <w:pStyle w:val="Heading2"/>
      </w:pPr>
      <w:r w:rsidRPr="00D61913">
        <w:lastRenderedPageBreak/>
        <w:t>Please provide details to fund the prerequisite tests:</w:t>
      </w:r>
    </w:p>
    <w:p w14:paraId="67894874" w14:textId="2C6C3E9F" w:rsidR="00CE581C" w:rsidRPr="00D61913" w:rsidRDefault="00CE581C" w:rsidP="00CE581C">
      <w:pPr>
        <w:rPr>
          <w:szCs w:val="22"/>
        </w:rPr>
      </w:pPr>
      <w:r w:rsidRPr="00B211A5">
        <w:rPr>
          <w:szCs w:val="22"/>
        </w:rPr>
        <w:t xml:space="preserve">HER2 testing is done as part of the standard work up for </w:t>
      </w:r>
      <w:r>
        <w:rPr>
          <w:szCs w:val="22"/>
        </w:rPr>
        <w:t xml:space="preserve">G/GEJ </w:t>
      </w:r>
      <w:r w:rsidRPr="00B211A5">
        <w:rPr>
          <w:szCs w:val="22"/>
        </w:rPr>
        <w:t>cancer diagnosis and staging. A tumour is defined as being HER2- if a lack of HER2 expression is confirmed by an IHC score of 0, 1+, or IHC 2+ with additional confirmation as negative by in-situ hybridization (ISH) testing</w:t>
      </w:r>
      <w:r>
        <w:rPr>
          <w:szCs w:val="22"/>
        </w:rPr>
        <w:t>.</w:t>
      </w:r>
    </w:p>
    <w:p w14:paraId="18AD83AD" w14:textId="77777777" w:rsidR="00CE581C" w:rsidRDefault="0031264E" w:rsidP="00CE581C">
      <w:pPr>
        <w:rPr>
          <w:szCs w:val="22"/>
        </w:rPr>
      </w:pPr>
      <w:hyperlink r:id="rId15" w:history="1">
        <w:r w:rsidR="00CE581C" w:rsidRPr="00B211A5">
          <w:rPr>
            <w:rStyle w:val="Hyperlink"/>
            <w:szCs w:val="22"/>
          </w:rPr>
          <w:t>MBS Item no. 72848</w:t>
        </w:r>
      </w:hyperlink>
    </w:p>
    <w:p w14:paraId="53A14F26" w14:textId="77777777" w:rsidR="00CE581C" w:rsidRPr="00D61913" w:rsidRDefault="00CE581C" w:rsidP="00CE581C">
      <w:pPr>
        <w:rPr>
          <w:color w:val="000000"/>
          <w:szCs w:val="22"/>
        </w:rPr>
      </w:pPr>
      <w:r w:rsidRPr="00D61913">
        <w:rPr>
          <w:rStyle w:val="Strong"/>
          <w:szCs w:val="22"/>
        </w:rPr>
        <w:t>Group</w:t>
      </w:r>
      <w:r>
        <w:rPr>
          <w:color w:val="000000"/>
          <w:szCs w:val="22"/>
        </w:rPr>
        <w:t xml:space="preserve"> </w:t>
      </w:r>
      <w:r w:rsidRPr="00D61913">
        <w:rPr>
          <w:color w:val="000000"/>
          <w:szCs w:val="22"/>
        </w:rPr>
        <w:t>P5 - Tissue Pathology</w:t>
      </w:r>
    </w:p>
    <w:p w14:paraId="66A5CD45" w14:textId="4FAB23A4" w:rsidR="00CE581C" w:rsidRPr="00CB4082" w:rsidRDefault="00CE581C" w:rsidP="00CB4082">
      <w:pPr>
        <w:pStyle w:val="NormalWeb"/>
        <w:spacing w:before="0" w:beforeAutospacing="0" w:after="240" w:afterAutospacing="0" w:line="300" w:lineRule="atLeast"/>
        <w:rPr>
          <w:color w:val="222222"/>
          <w:szCs w:val="22"/>
        </w:rPr>
      </w:pPr>
      <w:r w:rsidRPr="00D61913">
        <w:rPr>
          <w:color w:val="222222"/>
          <w:szCs w:val="22"/>
        </w:rPr>
        <w:t xml:space="preserve">Immunohistochemical examination of biopsy material by immunofluorescence, </w:t>
      </w:r>
      <w:proofErr w:type="spellStart"/>
      <w:r w:rsidRPr="00D61913">
        <w:rPr>
          <w:color w:val="222222"/>
          <w:szCs w:val="22"/>
        </w:rPr>
        <w:t>immunoperoxidase</w:t>
      </w:r>
      <w:proofErr w:type="spellEnd"/>
      <w:r w:rsidRPr="00D61913">
        <w:rPr>
          <w:color w:val="222222"/>
          <w:szCs w:val="22"/>
        </w:rPr>
        <w:t xml:space="preserve"> or other labelled antibody techniques with multiple antigenic specificities per specimen - 1 to 3 of the following antibodies - oestrogen, progesterone and c-erb-B2 (HER2)</w:t>
      </w:r>
    </w:p>
    <w:p w14:paraId="01C0C8C8" w14:textId="77777777" w:rsidR="00CE581C" w:rsidRDefault="0031264E" w:rsidP="00CE581C">
      <w:pPr>
        <w:rPr>
          <w:szCs w:val="22"/>
          <w:lang w:val="en-GB"/>
        </w:rPr>
      </w:pPr>
      <w:hyperlink r:id="rId16" w:history="1">
        <w:r w:rsidR="00CE581C" w:rsidRPr="00C03964">
          <w:rPr>
            <w:rStyle w:val="Hyperlink"/>
            <w:szCs w:val="22"/>
            <w:lang w:val="en-GB"/>
          </w:rPr>
          <w:t>MSAC Item 73342</w:t>
        </w:r>
      </w:hyperlink>
      <w:r w:rsidR="00CE581C">
        <w:rPr>
          <w:szCs w:val="22"/>
          <w:lang w:val="en-GB"/>
        </w:rPr>
        <w:t xml:space="preserve">: </w:t>
      </w:r>
    </w:p>
    <w:p w14:paraId="5BE345AB" w14:textId="77777777" w:rsidR="00CE581C" w:rsidRPr="00D61913" w:rsidRDefault="00CE581C" w:rsidP="00CE581C">
      <w:pPr>
        <w:rPr>
          <w:color w:val="000000"/>
          <w:szCs w:val="22"/>
        </w:rPr>
      </w:pPr>
      <w:r w:rsidRPr="00D61913">
        <w:rPr>
          <w:rStyle w:val="Strong"/>
          <w:szCs w:val="22"/>
        </w:rPr>
        <w:t>Group</w:t>
      </w:r>
      <w:r>
        <w:rPr>
          <w:color w:val="000000"/>
          <w:szCs w:val="22"/>
        </w:rPr>
        <w:t xml:space="preserve"> </w:t>
      </w:r>
      <w:r w:rsidRPr="00D61913">
        <w:rPr>
          <w:color w:val="000000"/>
          <w:szCs w:val="22"/>
        </w:rPr>
        <w:t>P7 - Genetics</w:t>
      </w:r>
    </w:p>
    <w:p w14:paraId="38F4A6FD" w14:textId="77777777" w:rsidR="00CE581C" w:rsidRDefault="00CE581C" w:rsidP="00CE581C">
      <w:pPr>
        <w:pStyle w:val="NormalWeb"/>
        <w:spacing w:before="0" w:beforeAutospacing="0" w:after="240" w:afterAutospacing="0" w:line="300" w:lineRule="atLeast"/>
        <w:rPr>
          <w:color w:val="222222"/>
          <w:szCs w:val="22"/>
        </w:rPr>
      </w:pPr>
      <w:r w:rsidRPr="00D61913">
        <w:rPr>
          <w:color w:val="222222"/>
          <w:szCs w:val="22"/>
        </w:rPr>
        <w:t>An in situ hybridisation (ISH) test of tumour tissue from a patient with metastatic adenocarcinoma of the stomach or gastro-oesophageal junction, with documented evidence of human epidermal growth factor receptor 2 (</w:t>
      </w:r>
      <w:r w:rsidRPr="00D61913">
        <w:rPr>
          <w:rStyle w:val="Emphasis"/>
          <w:rFonts w:eastAsiaTheme="majorEastAsia"/>
          <w:color w:val="222222"/>
          <w:szCs w:val="22"/>
        </w:rPr>
        <w:t>HER2</w:t>
      </w:r>
      <w:r w:rsidRPr="00D61913">
        <w:rPr>
          <w:color w:val="222222"/>
          <w:szCs w:val="22"/>
        </w:rPr>
        <w:t>) overexpression by immunohistochemical (IHC) examination giving a staining intensity score of 2+ or 3+ on the same tumour tissue sample, requested by, or on the advice of, a specialist or consultant physician who manages the treatment of the patient to determine if the requirements relating to</w:t>
      </w:r>
      <w:r w:rsidRPr="00D61913">
        <w:rPr>
          <w:rStyle w:val="apple-converted-space"/>
          <w:rFonts w:eastAsia="Segoe UI"/>
          <w:color w:val="222222"/>
          <w:szCs w:val="22"/>
        </w:rPr>
        <w:t> </w:t>
      </w:r>
      <w:r w:rsidRPr="00D61913">
        <w:rPr>
          <w:rStyle w:val="Emphasis"/>
          <w:rFonts w:eastAsiaTheme="majorEastAsia"/>
          <w:color w:val="222222"/>
          <w:szCs w:val="22"/>
        </w:rPr>
        <w:t>HER2</w:t>
      </w:r>
      <w:r w:rsidRPr="00D61913">
        <w:rPr>
          <w:rStyle w:val="apple-converted-space"/>
          <w:rFonts w:eastAsia="Segoe UI"/>
          <w:color w:val="222222"/>
          <w:szCs w:val="22"/>
        </w:rPr>
        <w:t> </w:t>
      </w:r>
      <w:r w:rsidRPr="00D61913">
        <w:rPr>
          <w:color w:val="222222"/>
          <w:szCs w:val="22"/>
        </w:rPr>
        <w:t>gene amplification for access to trastuzumab under the Pharmaceutical Benefits Scheme are fulfilled.</w:t>
      </w:r>
    </w:p>
    <w:p w14:paraId="3248716E" w14:textId="73832829" w:rsidR="00CE581C" w:rsidRPr="00CB4082" w:rsidRDefault="00CE581C" w:rsidP="00CB4082">
      <w:pPr>
        <w:pStyle w:val="NormalWeb"/>
        <w:spacing w:before="0" w:beforeAutospacing="0" w:after="240" w:afterAutospacing="0" w:line="300" w:lineRule="atLeast"/>
        <w:rPr>
          <w:color w:val="222222"/>
          <w:szCs w:val="22"/>
        </w:rPr>
      </w:pPr>
      <w:r w:rsidRPr="00AE48C7">
        <w:rPr>
          <w:color w:val="222222"/>
          <w:szCs w:val="22"/>
        </w:rPr>
        <w:t>Fee: $315.40 Benefit: 75% = $236.55 85% = $268.10</w:t>
      </w:r>
    </w:p>
    <w:p w14:paraId="20344AAD" w14:textId="77777777" w:rsidR="00CE581C" w:rsidRPr="00B211A5" w:rsidRDefault="00CE581C" w:rsidP="00CE581C">
      <w:pPr>
        <w:rPr>
          <w:rFonts w:eastAsia="Segoe UI"/>
          <w:bCs/>
          <w:color w:val="000000"/>
          <w:szCs w:val="22"/>
        </w:rPr>
      </w:pPr>
      <w:r w:rsidRPr="00B211A5">
        <w:rPr>
          <w:rFonts w:eastAsia="Segoe UI"/>
          <w:bCs/>
          <w:color w:val="000000"/>
          <w:szCs w:val="22"/>
        </w:rPr>
        <w:t xml:space="preserve">MSAC Item 73061 is </w:t>
      </w:r>
      <w:r>
        <w:rPr>
          <w:rFonts w:eastAsia="Segoe UI"/>
          <w:bCs/>
          <w:color w:val="000000"/>
          <w:szCs w:val="22"/>
        </w:rPr>
        <w:t>less</w:t>
      </w:r>
      <w:r w:rsidRPr="00B211A5">
        <w:rPr>
          <w:rFonts w:eastAsia="Segoe UI"/>
          <w:bCs/>
          <w:color w:val="000000"/>
          <w:szCs w:val="22"/>
        </w:rPr>
        <w:t xml:space="preserve"> used </w:t>
      </w:r>
    </w:p>
    <w:p w14:paraId="11218DCA" w14:textId="77777777" w:rsidR="00CE581C" w:rsidRPr="00D61913" w:rsidRDefault="00CE581C" w:rsidP="00CE581C">
      <w:pPr>
        <w:rPr>
          <w:szCs w:val="22"/>
        </w:rPr>
      </w:pPr>
      <w:r w:rsidRPr="00D61913">
        <w:rPr>
          <w:szCs w:val="22"/>
        </w:rPr>
        <w:t>MSAC Item 73061</w:t>
      </w:r>
    </w:p>
    <w:p w14:paraId="4F494809" w14:textId="77777777" w:rsidR="00CE581C" w:rsidRPr="00D61913" w:rsidRDefault="00CE581C" w:rsidP="00CE581C">
      <w:pPr>
        <w:rPr>
          <w:color w:val="000000"/>
          <w:szCs w:val="22"/>
        </w:rPr>
      </w:pPr>
      <w:r w:rsidRPr="00D61913">
        <w:rPr>
          <w:rStyle w:val="Strong"/>
          <w:szCs w:val="22"/>
        </w:rPr>
        <w:t>Group</w:t>
      </w:r>
      <w:r>
        <w:rPr>
          <w:color w:val="000000"/>
          <w:szCs w:val="22"/>
        </w:rPr>
        <w:t xml:space="preserve"> </w:t>
      </w:r>
      <w:r w:rsidRPr="00D61913">
        <w:rPr>
          <w:color w:val="000000"/>
          <w:szCs w:val="22"/>
        </w:rPr>
        <w:t>P6 - Cytology</w:t>
      </w:r>
    </w:p>
    <w:p w14:paraId="495D7050" w14:textId="77777777" w:rsidR="00CE581C" w:rsidRPr="00D61913" w:rsidRDefault="00CE581C" w:rsidP="00CE581C">
      <w:pPr>
        <w:pStyle w:val="NormalWeb"/>
        <w:spacing w:before="0" w:beforeAutospacing="0" w:after="240" w:afterAutospacing="0" w:line="300" w:lineRule="atLeast"/>
        <w:rPr>
          <w:color w:val="222222"/>
          <w:szCs w:val="22"/>
        </w:rPr>
      </w:pPr>
      <w:r w:rsidRPr="00D61913">
        <w:rPr>
          <w:color w:val="222222"/>
          <w:szCs w:val="22"/>
        </w:rPr>
        <w:t xml:space="preserve">Immunocytochemical examination of material obtained by procedures described in items 73045, 73047, 73049, 73051, 73062, 73063, 73066 and 73067 for the characterisation of a malignancy by immunofluorescence, </w:t>
      </w:r>
      <w:proofErr w:type="spellStart"/>
      <w:r w:rsidRPr="00D61913">
        <w:rPr>
          <w:color w:val="222222"/>
          <w:szCs w:val="22"/>
        </w:rPr>
        <w:t>immunoperoxidase</w:t>
      </w:r>
      <w:proofErr w:type="spellEnd"/>
      <w:r w:rsidRPr="00D61913">
        <w:rPr>
          <w:color w:val="222222"/>
          <w:szCs w:val="22"/>
        </w:rPr>
        <w:t xml:space="preserve"> or other labelled antibody techniques with multiple antigenic specificities per specimen - 1 to 3 of the following antibodies - oestrogen, progesterone and c-erb-B2 (HER2)</w:t>
      </w:r>
    </w:p>
    <w:p w14:paraId="4A1FD0EA" w14:textId="77777777" w:rsidR="00CE581C" w:rsidRDefault="00CE581C" w:rsidP="00CB4082">
      <w:pPr>
        <w:pStyle w:val="Heading1"/>
      </w:pPr>
      <w:r>
        <w:t>Intervention</w:t>
      </w:r>
    </w:p>
    <w:p w14:paraId="419E8C88" w14:textId="77777777" w:rsidR="00CE581C" w:rsidRDefault="00CE581C" w:rsidP="00CB4082">
      <w:pPr>
        <w:pStyle w:val="Heading2"/>
      </w:pPr>
      <w:r w:rsidRPr="00B15CDF">
        <w:t>Name of the proposed health technology:</w:t>
      </w:r>
    </w:p>
    <w:p w14:paraId="7A8209FB" w14:textId="77777777" w:rsidR="00CE581C" w:rsidRDefault="00CE581C" w:rsidP="00CB4082">
      <w:pPr>
        <w:rPr>
          <w:rFonts w:eastAsia="Segoe UI"/>
          <w:color w:val="000000"/>
          <w:szCs w:val="22"/>
          <w:lang w:val="en-US"/>
        </w:rPr>
      </w:pPr>
      <w:bookmarkStart w:id="0" w:name="_Hlk144146542"/>
      <w:r>
        <w:rPr>
          <w:rFonts w:eastAsia="Segoe UI"/>
          <w:color w:val="000000"/>
          <w:szCs w:val="22"/>
          <w:lang w:val="en-US"/>
        </w:rPr>
        <w:t xml:space="preserve">Test: </w:t>
      </w:r>
      <w:r w:rsidRPr="005F0888">
        <w:rPr>
          <w:rFonts w:eastAsia="Segoe UI"/>
          <w:color w:val="000000"/>
          <w:szCs w:val="22"/>
          <w:lang w:val="en-US"/>
        </w:rPr>
        <w:t>Ventana</w:t>
      </w:r>
      <w:r w:rsidRPr="00D61913">
        <w:rPr>
          <w:rFonts w:eastAsia="Segoe UI"/>
          <w:color w:val="000000"/>
          <w:szCs w:val="22"/>
          <w:vertAlign w:val="superscript"/>
          <w:lang w:val="en-US"/>
        </w:rPr>
        <w:t xml:space="preserve">® </w:t>
      </w:r>
      <w:r w:rsidRPr="005F0888">
        <w:rPr>
          <w:rFonts w:eastAsia="Segoe UI"/>
          <w:color w:val="000000"/>
          <w:szCs w:val="22"/>
          <w:lang w:val="en-US"/>
        </w:rPr>
        <w:t xml:space="preserve">CLDN18 (43-14A) </w:t>
      </w:r>
      <w:proofErr w:type="spellStart"/>
      <w:r w:rsidRPr="005F0888">
        <w:rPr>
          <w:rFonts w:eastAsia="Segoe UI"/>
          <w:color w:val="000000"/>
          <w:szCs w:val="22"/>
          <w:lang w:val="en-US"/>
        </w:rPr>
        <w:t>RxDx</w:t>
      </w:r>
      <w:proofErr w:type="spellEnd"/>
      <w:r w:rsidRPr="005F0888">
        <w:rPr>
          <w:rFonts w:eastAsia="Segoe UI"/>
          <w:color w:val="000000"/>
          <w:szCs w:val="22"/>
          <w:lang w:val="en-US"/>
        </w:rPr>
        <w:t xml:space="preserve"> Assay</w:t>
      </w:r>
    </w:p>
    <w:p w14:paraId="657419C4" w14:textId="0AC991AA" w:rsidR="00CE581C" w:rsidRPr="00F50AB8" w:rsidRDefault="00CE581C" w:rsidP="00CE581C">
      <w:pPr>
        <w:rPr>
          <w:rFonts w:eastAsia="Segoe UI"/>
          <w:color w:val="000000"/>
          <w:szCs w:val="22"/>
          <w:lang w:val="en-US"/>
        </w:rPr>
      </w:pPr>
      <w:r>
        <w:rPr>
          <w:rFonts w:eastAsia="Segoe UI"/>
          <w:color w:val="000000"/>
          <w:szCs w:val="22"/>
          <w:lang w:val="en-US"/>
        </w:rPr>
        <w:t>Treatment: VYLOY (</w:t>
      </w:r>
      <w:proofErr w:type="spellStart"/>
      <w:r w:rsidRPr="000C02CA">
        <w:rPr>
          <w:rFonts w:eastAsia="Segoe UI"/>
          <w:color w:val="000000"/>
          <w:szCs w:val="22"/>
        </w:rPr>
        <w:t>zolbetuximab</w:t>
      </w:r>
      <w:proofErr w:type="spellEnd"/>
      <w:r>
        <w:rPr>
          <w:rFonts w:eastAsia="Segoe UI"/>
          <w:color w:val="000000"/>
          <w:szCs w:val="22"/>
        </w:rPr>
        <w:t xml:space="preserve">) </w:t>
      </w:r>
      <w:r>
        <w:rPr>
          <w:rFonts w:eastAsia="Segoe UI"/>
          <w:bCs/>
          <w:color w:val="000000"/>
        </w:rPr>
        <w:t xml:space="preserve">in </w:t>
      </w:r>
      <w:r w:rsidRPr="00D5098A">
        <w:rPr>
          <w:rFonts w:eastAsia="Segoe UI"/>
          <w:bCs/>
          <w:color w:val="000000"/>
        </w:rPr>
        <w:t>combination with fluoropyrimidine- and platinum-containing chemotherapy</w:t>
      </w:r>
      <w:bookmarkEnd w:id="0"/>
    </w:p>
    <w:p w14:paraId="320D53D0" w14:textId="77777777" w:rsidR="00CE581C" w:rsidRDefault="00CE581C" w:rsidP="00CB4082">
      <w:pPr>
        <w:pStyle w:val="Heading2"/>
      </w:pPr>
      <w:r w:rsidRPr="00B15CDF">
        <w:t>Describe the key components and clinical steps involved in delivering the proposed health technology</w:t>
      </w:r>
      <w:r>
        <w:t>:</w:t>
      </w:r>
    </w:p>
    <w:p w14:paraId="445523B6" w14:textId="77777777" w:rsidR="00CE581C" w:rsidRDefault="00CE581C" w:rsidP="00CE581C">
      <w:pPr>
        <w:spacing w:after="120"/>
        <w:rPr>
          <w:rFonts w:eastAsia="Segoe UI"/>
          <w:color w:val="000000"/>
          <w:szCs w:val="22"/>
          <w:lang w:val="en-US"/>
        </w:rPr>
      </w:pPr>
      <w:r>
        <w:rPr>
          <w:rFonts w:eastAsia="Segoe UI"/>
          <w:color w:val="000000"/>
          <w:szCs w:val="22"/>
        </w:rPr>
        <w:t xml:space="preserve">The </w:t>
      </w:r>
      <w:r w:rsidRPr="004D5A4E">
        <w:rPr>
          <w:rFonts w:eastAsia="Segoe UI"/>
          <w:color w:val="000000"/>
          <w:szCs w:val="22"/>
        </w:rPr>
        <w:t>Ventana</w:t>
      </w:r>
      <w:r w:rsidRPr="00D61913">
        <w:rPr>
          <w:rFonts w:eastAsia="Segoe UI"/>
          <w:color w:val="000000"/>
          <w:szCs w:val="22"/>
          <w:vertAlign w:val="superscript"/>
        </w:rPr>
        <w:t xml:space="preserve">® </w:t>
      </w:r>
      <w:r w:rsidRPr="004D5A4E">
        <w:rPr>
          <w:rFonts w:eastAsia="Segoe UI"/>
          <w:color w:val="000000"/>
          <w:szCs w:val="22"/>
        </w:rPr>
        <w:t xml:space="preserve">CLDN18 (43-14A) </w:t>
      </w:r>
      <w:proofErr w:type="spellStart"/>
      <w:r w:rsidRPr="004D5A4E">
        <w:rPr>
          <w:rFonts w:eastAsia="Segoe UI"/>
          <w:color w:val="000000"/>
          <w:szCs w:val="22"/>
        </w:rPr>
        <w:t>RxDx</w:t>
      </w:r>
      <w:proofErr w:type="spellEnd"/>
      <w:r w:rsidRPr="004D5A4E">
        <w:rPr>
          <w:rFonts w:eastAsia="Segoe UI"/>
          <w:color w:val="000000"/>
          <w:szCs w:val="22"/>
        </w:rPr>
        <w:t xml:space="preserve"> Assay </w:t>
      </w:r>
      <w:r>
        <w:rPr>
          <w:rFonts w:eastAsia="Segoe UI"/>
          <w:color w:val="000000"/>
          <w:szCs w:val="22"/>
        </w:rPr>
        <w:t>i</w:t>
      </w:r>
      <w:r w:rsidRPr="004D5A4E">
        <w:rPr>
          <w:rFonts w:eastAsia="Segoe UI"/>
          <w:color w:val="000000"/>
          <w:szCs w:val="22"/>
        </w:rPr>
        <w:t xml:space="preserve">s diagnostic </w:t>
      </w:r>
      <w:r>
        <w:rPr>
          <w:rFonts w:eastAsia="Segoe UI"/>
          <w:color w:val="000000"/>
          <w:szCs w:val="22"/>
        </w:rPr>
        <w:t>that will be</w:t>
      </w:r>
      <w:r w:rsidRPr="00686010">
        <w:rPr>
          <w:rFonts w:eastAsia="Segoe UI"/>
          <w:color w:val="000000"/>
          <w:szCs w:val="22"/>
          <w:lang w:val="en-US"/>
        </w:rPr>
        <w:t xml:space="preserve"> used to assess CLDN18.2 status</w:t>
      </w:r>
      <w:r>
        <w:rPr>
          <w:rFonts w:eastAsia="Segoe UI"/>
          <w:color w:val="000000"/>
          <w:szCs w:val="22"/>
          <w:lang w:val="en-US"/>
        </w:rPr>
        <w:t xml:space="preserve"> of</w:t>
      </w:r>
      <w:r w:rsidRPr="00686010">
        <w:rPr>
          <w:rFonts w:eastAsia="Segoe UI"/>
          <w:color w:val="000000"/>
          <w:szCs w:val="22"/>
          <w:lang w:val="en-US"/>
        </w:rPr>
        <w:t xml:space="preserve"> </w:t>
      </w:r>
      <w:r w:rsidRPr="004D5A4E">
        <w:rPr>
          <w:rFonts w:eastAsia="Segoe UI"/>
          <w:color w:val="000000"/>
          <w:szCs w:val="22"/>
        </w:rPr>
        <w:t>gastric cancer patients</w:t>
      </w:r>
      <w:r>
        <w:rPr>
          <w:rFonts w:eastAsia="Segoe UI"/>
          <w:color w:val="000000"/>
          <w:szCs w:val="22"/>
        </w:rPr>
        <w:t xml:space="preserve"> (</w:t>
      </w:r>
      <w:r w:rsidRPr="004E3217">
        <w:rPr>
          <w:szCs w:val="22"/>
          <w:lang w:val="en-US"/>
        </w:rPr>
        <w:t xml:space="preserve">HER2 negative </w:t>
      </w:r>
      <w:r>
        <w:rPr>
          <w:szCs w:val="22"/>
          <w:lang w:val="en-US"/>
        </w:rPr>
        <w:t>with</w:t>
      </w:r>
      <w:r w:rsidRPr="004E3217">
        <w:rPr>
          <w:szCs w:val="22"/>
          <w:lang w:val="en-US"/>
        </w:rPr>
        <w:t xml:space="preserve"> unresectable locally advanced or m</w:t>
      </w:r>
      <w:r>
        <w:rPr>
          <w:szCs w:val="22"/>
          <w:lang w:val="en-US"/>
        </w:rPr>
        <w:t xml:space="preserve">etastatic </w:t>
      </w:r>
      <w:r w:rsidRPr="004E3217">
        <w:rPr>
          <w:szCs w:val="22"/>
          <w:lang w:val="en-US"/>
        </w:rPr>
        <w:t>G/G</w:t>
      </w:r>
      <w:r>
        <w:rPr>
          <w:szCs w:val="22"/>
          <w:lang w:val="en-US"/>
        </w:rPr>
        <w:t>E</w:t>
      </w:r>
      <w:r w:rsidRPr="004E3217">
        <w:rPr>
          <w:szCs w:val="22"/>
          <w:lang w:val="en-US"/>
        </w:rPr>
        <w:t>J adenocarcinoma)</w:t>
      </w:r>
      <w:r>
        <w:rPr>
          <w:szCs w:val="22"/>
          <w:lang w:val="en-US"/>
        </w:rPr>
        <w:t xml:space="preserve"> </w:t>
      </w:r>
      <w:r w:rsidRPr="00686010">
        <w:rPr>
          <w:rFonts w:eastAsia="Segoe UI"/>
          <w:color w:val="000000"/>
          <w:szCs w:val="22"/>
          <w:lang w:val="en-US"/>
        </w:rPr>
        <w:t xml:space="preserve">to help determine eligibility for treatment with </w:t>
      </w:r>
      <w:r>
        <w:rPr>
          <w:rFonts w:eastAsia="Segoe UI"/>
          <w:color w:val="000000"/>
          <w:szCs w:val="22"/>
          <w:lang w:val="en-US"/>
        </w:rPr>
        <w:t xml:space="preserve">PBS listed </w:t>
      </w:r>
      <w:proofErr w:type="spellStart"/>
      <w:r w:rsidRPr="00686010">
        <w:rPr>
          <w:rFonts w:eastAsia="Segoe UI"/>
          <w:color w:val="000000"/>
          <w:szCs w:val="22"/>
          <w:lang w:val="en-US"/>
        </w:rPr>
        <w:t>zolbetuximab</w:t>
      </w:r>
      <w:proofErr w:type="spellEnd"/>
      <w:r>
        <w:rPr>
          <w:rFonts w:eastAsia="Segoe UI"/>
          <w:color w:val="000000"/>
          <w:szCs w:val="22"/>
          <w:lang w:val="en-US"/>
        </w:rPr>
        <w:t>.</w:t>
      </w:r>
    </w:p>
    <w:p w14:paraId="1147CC18" w14:textId="77777777" w:rsidR="00CE581C" w:rsidRPr="00D61913" w:rsidRDefault="00CE581C" w:rsidP="00CE581C">
      <w:pPr>
        <w:spacing w:after="120"/>
        <w:rPr>
          <w:rFonts w:eastAsia="Segoe UI"/>
          <w:color w:val="000000"/>
        </w:rPr>
      </w:pPr>
      <w:r w:rsidRPr="005C153B">
        <w:rPr>
          <w:szCs w:val="22"/>
          <w:lang w:val="en-US"/>
        </w:rPr>
        <w:lastRenderedPageBreak/>
        <w:t xml:space="preserve">The CLDN18.2 involves taking a biopsy of the cancer </w:t>
      </w:r>
      <w:proofErr w:type="spellStart"/>
      <w:r w:rsidRPr="005C153B">
        <w:rPr>
          <w:szCs w:val="22"/>
          <w:lang w:val="en-US"/>
        </w:rPr>
        <w:t>tumour</w:t>
      </w:r>
      <w:proofErr w:type="spellEnd"/>
      <w:r w:rsidRPr="005C153B">
        <w:rPr>
          <w:szCs w:val="22"/>
          <w:lang w:val="en-US"/>
        </w:rPr>
        <w:t xml:space="preserve"> and performing an </w:t>
      </w:r>
      <w:r w:rsidRPr="00F527A1">
        <w:rPr>
          <w:szCs w:val="22"/>
          <w:lang w:val="en-US"/>
        </w:rPr>
        <w:t xml:space="preserve">immunohistochemical (IHC) assay </w:t>
      </w:r>
      <w:r w:rsidRPr="005C153B">
        <w:rPr>
          <w:szCs w:val="22"/>
          <w:lang w:val="en-US"/>
        </w:rPr>
        <w:t>to detect the percentage of CLD</w:t>
      </w:r>
      <w:r>
        <w:rPr>
          <w:szCs w:val="22"/>
          <w:lang w:val="en-US"/>
        </w:rPr>
        <w:t>N</w:t>
      </w:r>
      <w:r w:rsidRPr="005C153B">
        <w:rPr>
          <w:szCs w:val="22"/>
          <w:lang w:val="en-US"/>
        </w:rPr>
        <w:t xml:space="preserve">18.2 expression </w:t>
      </w:r>
      <w:r>
        <w:rPr>
          <w:szCs w:val="22"/>
          <w:lang w:val="en-US"/>
        </w:rPr>
        <w:t>(</w:t>
      </w:r>
      <w:r w:rsidRPr="00F527A1">
        <w:rPr>
          <w:szCs w:val="22"/>
        </w:rPr>
        <w:t>≥ 75%</w:t>
      </w:r>
      <w:r>
        <w:rPr>
          <w:szCs w:val="22"/>
        </w:rPr>
        <w:t xml:space="preserve">).  </w:t>
      </w:r>
      <w:r w:rsidRPr="008155C4">
        <w:rPr>
          <w:rFonts w:eastAsia="Segoe UI"/>
          <w:color w:val="000000"/>
          <w:lang w:val="en-US"/>
        </w:rPr>
        <w:t>The testing would be done by a pathologist alongside other immunohistochemical tests which are done routinely</w:t>
      </w:r>
      <w:r>
        <w:rPr>
          <w:rFonts w:eastAsia="Segoe UI"/>
          <w:color w:val="000000"/>
          <w:lang w:val="en-US"/>
        </w:rPr>
        <w:t xml:space="preserve"> (i.e., PD-L1)</w:t>
      </w:r>
      <w:r w:rsidRPr="008155C4">
        <w:rPr>
          <w:rFonts w:eastAsia="Segoe UI"/>
          <w:color w:val="000000"/>
          <w:lang w:val="en-US"/>
        </w:rPr>
        <w:t>, and it is proposed that the test is a pathologist determinable test.</w:t>
      </w:r>
    </w:p>
    <w:p w14:paraId="0A6D796E" w14:textId="77777777" w:rsidR="00CE581C" w:rsidRPr="00B4121C" w:rsidRDefault="00CE581C" w:rsidP="00CB4082">
      <w:pPr>
        <w:pStyle w:val="Heading2"/>
      </w:pPr>
      <w:r w:rsidRPr="00B4121C">
        <w:t>Provide details of how the proposed health technology is expected to be used, including frequency of use, mode of delivery, clinical setting, specialist training and provider type. Describe the required infrastructure for use of the technology, and whether the health system is currently able to provide this. State whether the proposed health technology is currently funded (in the public or private setting) in Australia for the same or another clinical indication.</w:t>
      </w:r>
    </w:p>
    <w:p w14:paraId="24D83A18" w14:textId="77777777" w:rsidR="00CE581C" w:rsidRPr="00D61913" w:rsidRDefault="00CE581C" w:rsidP="00CE581C">
      <w:pPr>
        <w:spacing w:after="120"/>
        <w:rPr>
          <w:rFonts w:eastAsia="Segoe UI"/>
          <w:bCs/>
          <w:color w:val="000000"/>
        </w:rPr>
      </w:pPr>
      <w:r>
        <w:rPr>
          <w:rFonts w:eastAsia="Segoe UI"/>
          <w:color w:val="000000"/>
          <w:szCs w:val="22"/>
        </w:rPr>
        <w:t xml:space="preserve">The </w:t>
      </w:r>
      <w:r w:rsidRPr="00D61913">
        <w:rPr>
          <w:rFonts w:eastAsia="Segoe UI"/>
          <w:color w:val="000000"/>
          <w:szCs w:val="22"/>
        </w:rPr>
        <w:t>proposed health technology</w:t>
      </w:r>
      <w:r>
        <w:rPr>
          <w:rFonts w:eastAsia="Segoe UI"/>
          <w:i/>
          <w:iCs/>
          <w:color w:val="000000"/>
          <w:szCs w:val="22"/>
        </w:rPr>
        <w:t xml:space="preserve">, </w:t>
      </w:r>
      <w:r w:rsidRPr="004D5A4E">
        <w:rPr>
          <w:rFonts w:eastAsia="Segoe UI"/>
          <w:color w:val="000000"/>
          <w:szCs w:val="22"/>
        </w:rPr>
        <w:t>Ventana</w:t>
      </w:r>
      <w:r w:rsidRPr="00D61913">
        <w:rPr>
          <w:rFonts w:eastAsia="Segoe UI"/>
          <w:color w:val="000000"/>
          <w:szCs w:val="22"/>
          <w:vertAlign w:val="superscript"/>
        </w:rPr>
        <w:t xml:space="preserve">® </w:t>
      </w:r>
      <w:r w:rsidRPr="004D5A4E">
        <w:rPr>
          <w:rFonts w:eastAsia="Segoe UI"/>
          <w:color w:val="000000"/>
          <w:szCs w:val="22"/>
        </w:rPr>
        <w:t xml:space="preserve">CLDN18 (43-14A) </w:t>
      </w:r>
      <w:proofErr w:type="spellStart"/>
      <w:r w:rsidRPr="004D5A4E">
        <w:rPr>
          <w:rFonts w:eastAsia="Segoe UI"/>
          <w:color w:val="000000"/>
          <w:szCs w:val="22"/>
        </w:rPr>
        <w:t>RxDx</w:t>
      </w:r>
      <w:proofErr w:type="spellEnd"/>
      <w:r w:rsidRPr="004D5A4E">
        <w:rPr>
          <w:rFonts w:eastAsia="Segoe UI"/>
          <w:color w:val="000000"/>
          <w:szCs w:val="22"/>
        </w:rPr>
        <w:t xml:space="preserve"> Assay</w:t>
      </w:r>
      <w:r>
        <w:rPr>
          <w:rFonts w:eastAsia="Segoe UI"/>
          <w:color w:val="000000"/>
          <w:szCs w:val="22"/>
        </w:rPr>
        <w:t xml:space="preserve">, will be used once per patient, per lifetime. </w:t>
      </w:r>
      <w:r w:rsidRPr="003A1E5F">
        <w:rPr>
          <w:rFonts w:eastAsia="Segoe UI"/>
          <w:bCs/>
          <w:color w:val="000000"/>
        </w:rPr>
        <w:t xml:space="preserve">It is proposed that one CLDN18.2 test be performed once for each patient as part of the diagnostic biopsy, which is already part of standard management. There is no known role for CLDN18.2 testing in monitoring a patient’s response to </w:t>
      </w:r>
      <w:proofErr w:type="spellStart"/>
      <w:r w:rsidRPr="003A1E5F">
        <w:rPr>
          <w:rFonts w:eastAsia="Segoe UI"/>
          <w:bCs/>
          <w:color w:val="000000"/>
        </w:rPr>
        <w:t>zolbetuximab</w:t>
      </w:r>
      <w:proofErr w:type="spellEnd"/>
      <w:r w:rsidRPr="003A1E5F">
        <w:rPr>
          <w:rFonts w:eastAsia="Segoe UI"/>
          <w:bCs/>
          <w:color w:val="000000"/>
        </w:rPr>
        <w:t xml:space="preserve"> treatment.</w:t>
      </w:r>
    </w:p>
    <w:p w14:paraId="163968FD" w14:textId="77777777" w:rsidR="00CE581C" w:rsidRDefault="00CE581C" w:rsidP="00CE581C">
      <w:pPr>
        <w:spacing w:after="120"/>
        <w:rPr>
          <w:rFonts w:eastAsia="Segoe UI"/>
          <w:color w:val="000000"/>
          <w:szCs w:val="22"/>
        </w:rPr>
      </w:pPr>
      <w:r>
        <w:rPr>
          <w:rFonts w:eastAsia="Segoe UI"/>
          <w:color w:val="000000"/>
          <w:szCs w:val="22"/>
        </w:rPr>
        <w:t xml:space="preserve">The </w:t>
      </w:r>
      <w:r w:rsidRPr="00D61913">
        <w:rPr>
          <w:rFonts w:eastAsia="Segoe UI"/>
          <w:color w:val="000000"/>
          <w:szCs w:val="22"/>
        </w:rPr>
        <w:t>proposed health technology</w:t>
      </w:r>
      <w:r w:rsidRPr="00D61913">
        <w:rPr>
          <w:rFonts w:eastAsia="Segoe UI"/>
          <w:i/>
          <w:iCs/>
          <w:color w:val="000000"/>
          <w:szCs w:val="22"/>
        </w:rPr>
        <w:t xml:space="preserve"> </w:t>
      </w:r>
      <w:r>
        <w:rPr>
          <w:rFonts w:eastAsia="Segoe UI"/>
          <w:color w:val="000000"/>
          <w:szCs w:val="22"/>
        </w:rPr>
        <w:t>is currently under review by the TGA and the infrastructure for the use of the technology is in development.</w:t>
      </w:r>
    </w:p>
    <w:p w14:paraId="337D6337" w14:textId="77777777" w:rsidR="00CE581C" w:rsidRPr="00D61913" w:rsidRDefault="00CE581C" w:rsidP="00CE581C">
      <w:pPr>
        <w:spacing w:after="120"/>
        <w:rPr>
          <w:rFonts w:eastAsia="Segoe UI"/>
          <w:color w:val="000000"/>
          <w:szCs w:val="22"/>
        </w:rPr>
      </w:pPr>
      <w:r>
        <w:rPr>
          <w:rFonts w:eastAsia="Segoe UI"/>
          <w:color w:val="000000"/>
          <w:szCs w:val="22"/>
        </w:rPr>
        <w:t xml:space="preserve">The </w:t>
      </w:r>
      <w:r w:rsidRPr="00D61913">
        <w:rPr>
          <w:rFonts w:eastAsia="Segoe UI"/>
          <w:color w:val="000000"/>
          <w:szCs w:val="22"/>
        </w:rPr>
        <w:t>proposed health technology</w:t>
      </w:r>
      <w:r>
        <w:rPr>
          <w:rFonts w:eastAsia="Segoe UI"/>
          <w:color w:val="000000"/>
          <w:szCs w:val="22"/>
        </w:rPr>
        <w:t xml:space="preserve"> is not currently funded in the public or private setting.</w:t>
      </w:r>
    </w:p>
    <w:p w14:paraId="6C53FC62" w14:textId="77777777" w:rsidR="00CE581C" w:rsidRDefault="00CE581C" w:rsidP="00CB4082">
      <w:pPr>
        <w:pStyle w:val="Heading2"/>
      </w:pPr>
      <w:r w:rsidRPr="00B15CDF">
        <w:t>Identify how the proposed technology achieves the intended patient outcomes</w:t>
      </w:r>
      <w:r>
        <w:t>:</w:t>
      </w:r>
    </w:p>
    <w:p w14:paraId="6D063FC6" w14:textId="77777777" w:rsidR="00CE581C" w:rsidRPr="00D61913" w:rsidRDefault="00CE581C" w:rsidP="00CE581C">
      <w:pPr>
        <w:spacing w:after="120"/>
        <w:rPr>
          <w:szCs w:val="22"/>
          <w:lang w:val="en-US"/>
        </w:rPr>
      </w:pPr>
      <w:r w:rsidRPr="007F718B">
        <w:rPr>
          <w:szCs w:val="22"/>
          <w:lang w:val="en-US"/>
        </w:rPr>
        <w:t>The CLDN18.2 protein has been widely studied given its central role in G/G</w:t>
      </w:r>
      <w:r>
        <w:rPr>
          <w:szCs w:val="22"/>
          <w:lang w:val="en-US"/>
        </w:rPr>
        <w:t>E</w:t>
      </w:r>
      <w:r w:rsidRPr="007F718B">
        <w:rPr>
          <w:szCs w:val="22"/>
          <w:lang w:val="en-US"/>
        </w:rPr>
        <w:t>JC</w:t>
      </w:r>
      <w:bookmarkStart w:id="1" w:name="_Ref144145704"/>
      <w:r>
        <w:rPr>
          <w:rStyle w:val="EndnoteReference"/>
          <w:szCs w:val="22"/>
          <w:lang w:val="en-US"/>
        </w:rPr>
        <w:endnoteReference w:id="5"/>
      </w:r>
      <w:bookmarkEnd w:id="1"/>
      <w:r>
        <w:rPr>
          <w:szCs w:val="22"/>
          <w:lang w:val="en-US"/>
        </w:rPr>
        <w:t>,</w:t>
      </w:r>
      <w:r>
        <w:rPr>
          <w:rStyle w:val="EndnoteReference"/>
          <w:szCs w:val="22"/>
          <w:lang w:val="en-US"/>
        </w:rPr>
        <w:endnoteReference w:id="6"/>
      </w:r>
      <w:r>
        <w:rPr>
          <w:szCs w:val="22"/>
          <w:lang w:val="en-US"/>
        </w:rPr>
        <w:t>,</w:t>
      </w:r>
      <w:r>
        <w:rPr>
          <w:rStyle w:val="EndnoteReference"/>
          <w:szCs w:val="22"/>
          <w:lang w:val="en-US"/>
        </w:rPr>
        <w:endnoteReference w:id="7"/>
      </w:r>
      <w:r>
        <w:rPr>
          <w:szCs w:val="22"/>
          <w:lang w:val="en-US"/>
        </w:rPr>
        <w:t xml:space="preserve">. </w:t>
      </w:r>
      <w:r w:rsidRPr="007F718B">
        <w:rPr>
          <w:szCs w:val="22"/>
          <w:lang w:val="en-US"/>
        </w:rPr>
        <w:t xml:space="preserve"> IHC is the standard method for detecting CLDN18.2</w:t>
      </w:r>
      <w:r>
        <w:rPr>
          <w:szCs w:val="22"/>
          <w:lang w:val="en-US"/>
        </w:rPr>
        <w:t xml:space="preserve"> </w:t>
      </w:r>
      <w:bookmarkStart w:id="2" w:name="_Ref144145906"/>
      <w:r>
        <w:rPr>
          <w:rStyle w:val="EndnoteReference"/>
          <w:szCs w:val="22"/>
          <w:lang w:val="en-US"/>
        </w:rPr>
        <w:endnoteReference w:id="8"/>
      </w:r>
      <w:bookmarkEnd w:id="2"/>
      <w:r w:rsidRPr="007F718B">
        <w:rPr>
          <w:szCs w:val="22"/>
          <w:lang w:val="en-US"/>
        </w:rPr>
        <w:t>. Among G/GEJC biomarkers, CLDN18.2 is highly prevalent with quantitative expression studies reporting that approximately 70% of gastric adenocarcinomas express CLDN18.2</w:t>
      </w:r>
      <w:r>
        <w:rPr>
          <w:szCs w:val="22"/>
          <w:lang w:val="en-US"/>
        </w:rPr>
        <w:t xml:space="preserve"> </w:t>
      </w:r>
      <w:bookmarkStart w:id="3" w:name="_Ref144145867"/>
      <w:r>
        <w:rPr>
          <w:rStyle w:val="EndnoteReference"/>
          <w:szCs w:val="22"/>
          <w:lang w:val="en-US"/>
        </w:rPr>
        <w:endnoteReference w:id="9"/>
      </w:r>
      <w:bookmarkEnd w:id="3"/>
      <w:r w:rsidRPr="007F718B">
        <w:rPr>
          <w:szCs w:val="22"/>
          <w:lang w:val="en-US"/>
        </w:rPr>
        <w:t>. Moreover, a recent study of 350 patients with G/G</w:t>
      </w:r>
      <w:r>
        <w:rPr>
          <w:szCs w:val="22"/>
          <w:lang w:val="en-US"/>
        </w:rPr>
        <w:t>E</w:t>
      </w:r>
      <w:r w:rsidRPr="007F718B">
        <w:rPr>
          <w:szCs w:val="22"/>
          <w:lang w:val="en-US"/>
        </w:rPr>
        <w:t xml:space="preserve">JC reported that approximately 33% of the study population had high CLDN18.2 expression (2+ and 3+ intensity in ≥75% of </w:t>
      </w:r>
      <w:proofErr w:type="spellStart"/>
      <w:r w:rsidRPr="007F718B">
        <w:rPr>
          <w:szCs w:val="22"/>
          <w:lang w:val="en-US"/>
        </w:rPr>
        <w:t>tumo</w:t>
      </w:r>
      <w:r>
        <w:rPr>
          <w:szCs w:val="22"/>
          <w:lang w:val="en-US"/>
        </w:rPr>
        <w:t>u</w:t>
      </w:r>
      <w:r w:rsidRPr="007F718B">
        <w:rPr>
          <w:szCs w:val="22"/>
          <w:lang w:val="en-US"/>
        </w:rPr>
        <w:t>r</w:t>
      </w:r>
      <w:proofErr w:type="spellEnd"/>
      <w:r w:rsidRPr="007F718B">
        <w:rPr>
          <w:szCs w:val="22"/>
          <w:lang w:val="en-US"/>
        </w:rPr>
        <w:t xml:space="preserve"> cells)</w:t>
      </w:r>
      <w:r>
        <w:rPr>
          <w:szCs w:val="22"/>
          <w:lang w:val="en-US"/>
        </w:rPr>
        <w:t xml:space="preserve"> </w:t>
      </w:r>
      <w:r>
        <w:rPr>
          <w:rStyle w:val="EndnoteReference"/>
          <w:szCs w:val="22"/>
          <w:lang w:val="en-US"/>
        </w:rPr>
        <w:endnoteReference w:id="10"/>
      </w:r>
      <w:r w:rsidRPr="007F718B">
        <w:rPr>
          <w:szCs w:val="22"/>
          <w:lang w:val="en-US"/>
        </w:rPr>
        <w:t>.</w:t>
      </w:r>
    </w:p>
    <w:p w14:paraId="23C978A8" w14:textId="77777777" w:rsidR="00CE581C" w:rsidRDefault="00CE581C" w:rsidP="00CE581C">
      <w:pPr>
        <w:spacing w:after="120"/>
        <w:rPr>
          <w:szCs w:val="22"/>
          <w:lang w:val="en-US"/>
        </w:rPr>
      </w:pPr>
      <w:r w:rsidRPr="007F718B">
        <w:rPr>
          <w:szCs w:val="22"/>
          <w:lang w:val="en-US"/>
        </w:rPr>
        <w:t xml:space="preserve">CLDN18.2 is expressed in both diffuse-type tumors and intestinal-type </w:t>
      </w:r>
      <w:proofErr w:type="spellStart"/>
      <w:r w:rsidRPr="007F718B">
        <w:rPr>
          <w:szCs w:val="22"/>
          <w:lang w:val="en-US"/>
        </w:rPr>
        <w:t>tumo</w:t>
      </w:r>
      <w:r>
        <w:rPr>
          <w:szCs w:val="22"/>
          <w:lang w:val="en-US"/>
        </w:rPr>
        <w:t>u</w:t>
      </w:r>
      <w:r w:rsidRPr="007F718B">
        <w:rPr>
          <w:szCs w:val="22"/>
          <w:lang w:val="en-US"/>
        </w:rPr>
        <w:t>rs</w:t>
      </w:r>
      <w:proofErr w:type="spellEnd"/>
      <w:r>
        <w:rPr>
          <w:szCs w:val="22"/>
          <w:lang w:val="en-US"/>
        </w:rPr>
        <w:fldChar w:fldCharType="begin"/>
      </w:r>
      <w:r>
        <w:rPr>
          <w:szCs w:val="22"/>
          <w:lang w:val="en-US"/>
        </w:rPr>
        <w:instrText xml:space="preserve"> NOTEREF _Ref144145906 \f \h  \* MERGEFORMAT </w:instrText>
      </w:r>
      <w:r>
        <w:rPr>
          <w:szCs w:val="22"/>
          <w:lang w:val="en-US"/>
        </w:rPr>
      </w:r>
      <w:r>
        <w:rPr>
          <w:szCs w:val="22"/>
          <w:lang w:val="en-US"/>
        </w:rPr>
        <w:fldChar w:fldCharType="separate"/>
      </w:r>
      <w:r w:rsidRPr="004737B1">
        <w:rPr>
          <w:rStyle w:val="EndnoteReference"/>
        </w:rPr>
        <w:t>4</w:t>
      </w:r>
      <w:r>
        <w:rPr>
          <w:szCs w:val="22"/>
          <w:lang w:val="en-US"/>
        </w:rPr>
        <w:fldChar w:fldCharType="end"/>
      </w:r>
      <w:r w:rsidRPr="007F718B">
        <w:rPr>
          <w:szCs w:val="22"/>
          <w:lang w:val="en-US"/>
        </w:rPr>
        <w:t xml:space="preserve">. </w:t>
      </w:r>
      <w:proofErr w:type="spellStart"/>
      <w:r w:rsidRPr="007F718B">
        <w:rPr>
          <w:szCs w:val="22"/>
          <w:lang w:val="en-US"/>
        </w:rPr>
        <w:t>Tumo</w:t>
      </w:r>
      <w:r>
        <w:rPr>
          <w:szCs w:val="22"/>
          <w:lang w:val="en-US"/>
        </w:rPr>
        <w:t>u</w:t>
      </w:r>
      <w:r w:rsidRPr="007F718B">
        <w:rPr>
          <w:szCs w:val="22"/>
          <w:lang w:val="en-US"/>
        </w:rPr>
        <w:t>rs</w:t>
      </w:r>
      <w:proofErr w:type="spellEnd"/>
      <w:r w:rsidRPr="007F718B">
        <w:rPr>
          <w:szCs w:val="22"/>
          <w:lang w:val="en-US"/>
        </w:rPr>
        <w:t xml:space="preserve"> with diffuse histology, more often seen in the US and other Western countries, are associated with a poorer prognosis than those with intestinal histology</w:t>
      </w:r>
      <w:r>
        <w:rPr>
          <w:szCs w:val="22"/>
          <w:lang w:val="en-US"/>
        </w:rPr>
        <w:t xml:space="preserve"> </w:t>
      </w:r>
      <w:r>
        <w:rPr>
          <w:rStyle w:val="EndnoteReference"/>
          <w:szCs w:val="22"/>
          <w:lang w:val="en-US"/>
        </w:rPr>
        <w:endnoteReference w:id="11"/>
      </w:r>
      <w:r w:rsidRPr="007F718B">
        <w:rPr>
          <w:szCs w:val="22"/>
          <w:lang w:val="en-US"/>
        </w:rPr>
        <w:t>. In normal gastric epithelial tissue, claudins in tight junctions are inaccessible from either the apical or basal surface</w:t>
      </w:r>
      <w:r>
        <w:rPr>
          <w:szCs w:val="22"/>
          <w:lang w:val="en-US"/>
        </w:rPr>
        <w:t xml:space="preserve"> </w:t>
      </w:r>
      <w:r>
        <w:rPr>
          <w:szCs w:val="22"/>
          <w:lang w:val="en-US"/>
        </w:rPr>
        <w:fldChar w:fldCharType="begin"/>
      </w:r>
      <w:r>
        <w:rPr>
          <w:szCs w:val="22"/>
          <w:lang w:val="en-US"/>
        </w:rPr>
        <w:instrText xml:space="preserve"> NOTEREF _Ref144145867 \f \h  \* MERGEFORMAT </w:instrText>
      </w:r>
      <w:r>
        <w:rPr>
          <w:szCs w:val="22"/>
          <w:lang w:val="en-US"/>
        </w:rPr>
      </w:r>
      <w:r>
        <w:rPr>
          <w:szCs w:val="22"/>
          <w:lang w:val="en-US"/>
        </w:rPr>
        <w:fldChar w:fldCharType="separate"/>
      </w:r>
      <w:r w:rsidRPr="00E74C92">
        <w:rPr>
          <w:rStyle w:val="EndnoteReference"/>
        </w:rPr>
        <w:t>5</w:t>
      </w:r>
      <w:r>
        <w:rPr>
          <w:szCs w:val="22"/>
          <w:lang w:val="en-US"/>
        </w:rPr>
        <w:fldChar w:fldCharType="end"/>
      </w:r>
      <w:r>
        <w:rPr>
          <w:szCs w:val="22"/>
          <w:lang w:val="en-US"/>
        </w:rPr>
        <w:t>,</w:t>
      </w:r>
      <w:r>
        <w:rPr>
          <w:rStyle w:val="EndnoteReference"/>
          <w:szCs w:val="22"/>
          <w:lang w:val="en-US"/>
        </w:rPr>
        <w:endnoteReference w:id="12"/>
      </w:r>
      <w:r>
        <w:rPr>
          <w:szCs w:val="22"/>
          <w:lang w:val="en-US"/>
        </w:rPr>
        <w:t>,</w:t>
      </w:r>
      <w:r>
        <w:rPr>
          <w:rStyle w:val="EndnoteReference"/>
          <w:szCs w:val="22"/>
          <w:lang w:val="en-US"/>
        </w:rPr>
        <w:endnoteReference w:id="13"/>
      </w:r>
      <w:r w:rsidRPr="007F718B">
        <w:rPr>
          <w:szCs w:val="22"/>
          <w:lang w:val="en-US"/>
        </w:rPr>
        <w:t>. Outside of differentiated gastric mucosa cells of the pit and base regions of the gastric glands, CLDN18.2 is not detectable in any other normal cell types in the body</w:t>
      </w:r>
      <w:r>
        <w:rPr>
          <w:szCs w:val="22"/>
          <w:lang w:val="en-US"/>
        </w:rPr>
        <w:t xml:space="preserve"> </w:t>
      </w:r>
      <w:r>
        <w:rPr>
          <w:szCs w:val="22"/>
          <w:lang w:val="en-US"/>
        </w:rPr>
        <w:fldChar w:fldCharType="begin"/>
      </w:r>
      <w:r>
        <w:rPr>
          <w:szCs w:val="22"/>
          <w:lang w:val="en-US"/>
        </w:rPr>
        <w:instrText xml:space="preserve"> NOTEREF _Ref144145867 \f \h  \* MERGEFORMAT </w:instrText>
      </w:r>
      <w:r>
        <w:rPr>
          <w:szCs w:val="22"/>
          <w:lang w:val="en-US"/>
        </w:rPr>
      </w:r>
      <w:r>
        <w:rPr>
          <w:szCs w:val="22"/>
          <w:lang w:val="en-US"/>
        </w:rPr>
        <w:fldChar w:fldCharType="separate"/>
      </w:r>
      <w:r w:rsidRPr="00CA5739">
        <w:rPr>
          <w:rStyle w:val="EndnoteReference"/>
        </w:rPr>
        <w:t>5</w:t>
      </w:r>
      <w:r>
        <w:rPr>
          <w:szCs w:val="22"/>
          <w:lang w:val="en-US"/>
        </w:rPr>
        <w:fldChar w:fldCharType="end"/>
      </w:r>
      <w:r w:rsidRPr="007F718B">
        <w:rPr>
          <w:szCs w:val="22"/>
          <w:lang w:val="en-US"/>
        </w:rPr>
        <w:t>. However, malignant transformation in gastric cancer disrupts the tight junction and normal cell polarity, as well as CLDN18.2 localization, resulting in aberrant cell surface exposure of CLDN18.2 epitopes. In G/G</w:t>
      </w:r>
      <w:r>
        <w:rPr>
          <w:szCs w:val="22"/>
          <w:lang w:val="en-US"/>
        </w:rPr>
        <w:t>E</w:t>
      </w:r>
      <w:r w:rsidRPr="007F718B">
        <w:rPr>
          <w:szCs w:val="22"/>
          <w:lang w:val="en-US"/>
        </w:rPr>
        <w:t xml:space="preserve">JC </w:t>
      </w:r>
      <w:proofErr w:type="spellStart"/>
      <w:r w:rsidRPr="007F718B">
        <w:rPr>
          <w:szCs w:val="22"/>
          <w:lang w:val="en-US"/>
        </w:rPr>
        <w:t>tumo</w:t>
      </w:r>
      <w:r>
        <w:rPr>
          <w:szCs w:val="22"/>
          <w:lang w:val="en-US"/>
        </w:rPr>
        <w:t>u</w:t>
      </w:r>
      <w:r w:rsidRPr="007F718B">
        <w:rPr>
          <w:szCs w:val="22"/>
          <w:lang w:val="en-US"/>
        </w:rPr>
        <w:t>r</w:t>
      </w:r>
      <w:proofErr w:type="spellEnd"/>
      <w:r w:rsidRPr="007F718B">
        <w:rPr>
          <w:szCs w:val="22"/>
          <w:lang w:val="en-US"/>
        </w:rPr>
        <w:t xml:space="preserve"> tissue, these CLDN18.2 epitopes exposed on the </w:t>
      </w:r>
      <w:proofErr w:type="spellStart"/>
      <w:r w:rsidRPr="007F718B">
        <w:rPr>
          <w:szCs w:val="22"/>
          <w:lang w:val="en-US"/>
        </w:rPr>
        <w:t>tumo</w:t>
      </w:r>
      <w:r>
        <w:rPr>
          <w:szCs w:val="22"/>
          <w:lang w:val="en-US"/>
        </w:rPr>
        <w:t>u</w:t>
      </w:r>
      <w:r w:rsidRPr="007F718B">
        <w:rPr>
          <w:szCs w:val="22"/>
          <w:lang w:val="en-US"/>
        </w:rPr>
        <w:t>r</w:t>
      </w:r>
      <w:proofErr w:type="spellEnd"/>
      <w:r w:rsidRPr="007F718B">
        <w:rPr>
          <w:szCs w:val="22"/>
          <w:lang w:val="en-US"/>
        </w:rPr>
        <w:t xml:space="preserve"> cell surface provide a target for CLDN18.2-targeted </w:t>
      </w:r>
      <w:proofErr w:type="spellStart"/>
      <w:r w:rsidRPr="007F718B">
        <w:rPr>
          <w:szCs w:val="22"/>
          <w:lang w:val="en-US"/>
        </w:rPr>
        <w:t>mAbs</w:t>
      </w:r>
      <w:proofErr w:type="spellEnd"/>
      <w:r w:rsidRPr="007F718B">
        <w:rPr>
          <w:szCs w:val="22"/>
          <w:lang w:val="en-US"/>
        </w:rPr>
        <w:t xml:space="preserve">. </w:t>
      </w:r>
    </w:p>
    <w:p w14:paraId="032683E6" w14:textId="77777777" w:rsidR="00CE581C" w:rsidRPr="00B4121C" w:rsidRDefault="00CE581C" w:rsidP="00CE581C">
      <w:pPr>
        <w:spacing w:after="120"/>
        <w:rPr>
          <w:szCs w:val="22"/>
          <w:lang w:val="en-US"/>
        </w:rPr>
      </w:pPr>
      <w:r w:rsidRPr="00B4121C">
        <w:rPr>
          <w:szCs w:val="22"/>
          <w:lang w:val="en-US"/>
        </w:rPr>
        <w:t xml:space="preserve">The VENTANA CLDN18 (43-14A) </w:t>
      </w:r>
      <w:proofErr w:type="spellStart"/>
      <w:r w:rsidRPr="00B4121C">
        <w:rPr>
          <w:szCs w:val="22"/>
          <w:lang w:val="en-US"/>
        </w:rPr>
        <w:t>RxDx</w:t>
      </w:r>
      <w:proofErr w:type="spellEnd"/>
      <w:r w:rsidRPr="00B4121C">
        <w:rPr>
          <w:szCs w:val="22"/>
          <w:lang w:val="en-US"/>
        </w:rPr>
        <w:t xml:space="preserve"> Assay is a semi-quantitative IHC assay using mouse monoclonal anti-claudin 18, clone 43-14A, intended for laboratory use in the assessment of CLDN18 protein in formalin-fixed, paraffin-embedded (FFPE) gastric adenocarcinoma including GEJ tissue specimens by light microscopy. This assay is used with </w:t>
      </w:r>
      <w:proofErr w:type="spellStart"/>
      <w:r w:rsidRPr="00B4121C">
        <w:rPr>
          <w:szCs w:val="22"/>
          <w:lang w:val="en-US"/>
        </w:rPr>
        <w:t>OptiView</w:t>
      </w:r>
      <w:proofErr w:type="spellEnd"/>
      <w:r w:rsidRPr="00B4121C">
        <w:rPr>
          <w:szCs w:val="22"/>
          <w:lang w:val="en-US"/>
        </w:rPr>
        <w:t xml:space="preserve"> DAB IHC Detection Kit for staining on a </w:t>
      </w:r>
      <w:proofErr w:type="spellStart"/>
      <w:r w:rsidRPr="00B4121C">
        <w:rPr>
          <w:szCs w:val="22"/>
          <w:lang w:val="en-US"/>
        </w:rPr>
        <w:t>BenchMark</w:t>
      </w:r>
      <w:proofErr w:type="spellEnd"/>
      <w:r w:rsidRPr="00B4121C">
        <w:rPr>
          <w:szCs w:val="22"/>
          <w:lang w:val="en-US"/>
        </w:rPr>
        <w:t xml:space="preserve"> IHC/in situ hybridization (ISH) instrument. The intended use setting of the VENTANA CLDN18 (43-14A) </w:t>
      </w:r>
      <w:proofErr w:type="spellStart"/>
      <w:r w:rsidRPr="00B4121C">
        <w:rPr>
          <w:szCs w:val="22"/>
          <w:lang w:val="en-US"/>
        </w:rPr>
        <w:t>RxDx</w:t>
      </w:r>
      <w:proofErr w:type="spellEnd"/>
      <w:r w:rsidRPr="00B4121C">
        <w:rPr>
          <w:szCs w:val="22"/>
          <w:lang w:val="en-US"/>
        </w:rPr>
        <w:t xml:space="preserve"> Assay is indicated as an aid in identifying patients with gastric or GEJ adenocarcinoma who may be eligible for treatment with VYLOY® (</w:t>
      </w:r>
      <w:proofErr w:type="spellStart"/>
      <w:r w:rsidRPr="00B4121C">
        <w:rPr>
          <w:szCs w:val="22"/>
          <w:lang w:val="en-US"/>
        </w:rPr>
        <w:t>zolbetuximab</w:t>
      </w:r>
      <w:proofErr w:type="spellEnd"/>
      <w:r w:rsidRPr="00B4121C">
        <w:rPr>
          <w:szCs w:val="22"/>
          <w:lang w:val="en-US"/>
        </w:rPr>
        <w:t xml:space="preserve">). </w:t>
      </w:r>
    </w:p>
    <w:p w14:paraId="779ED13D" w14:textId="77777777" w:rsidR="00CE581C" w:rsidRPr="00B4121C" w:rsidRDefault="00CE581C" w:rsidP="00CE581C">
      <w:pPr>
        <w:spacing w:after="120"/>
        <w:rPr>
          <w:szCs w:val="22"/>
          <w:lang w:val="en-US"/>
        </w:rPr>
      </w:pPr>
      <w:r w:rsidRPr="00B4121C">
        <w:rPr>
          <w:szCs w:val="22"/>
          <w:lang w:val="en-US"/>
        </w:rPr>
        <w:t xml:space="preserve">CLDN18.2 status in G/GEJC is determined by the percentage of tumor cells (% TC) showing moderate-to-strong membranous CLDN18 staining above background. The CLDN18 threshold </w:t>
      </w:r>
      <w:r w:rsidRPr="00B4121C">
        <w:rPr>
          <w:szCs w:val="22"/>
          <w:lang w:val="en-US"/>
        </w:rPr>
        <w:lastRenderedPageBreak/>
        <w:t xml:space="preserve">for a positive result is ≥75% TCs showing moderate-to-strong membranous staining above background, while &lt;75% TCs showing moderate-to-strong membranous staining is indicative of a negative result. </w:t>
      </w:r>
    </w:p>
    <w:p w14:paraId="5488DBF6" w14:textId="12E58813" w:rsidR="00CE581C" w:rsidRPr="00CB4082" w:rsidRDefault="00CE581C" w:rsidP="00CE581C">
      <w:pPr>
        <w:spacing w:after="120"/>
        <w:rPr>
          <w:szCs w:val="22"/>
          <w:lang w:val="en-US"/>
        </w:rPr>
      </w:pPr>
      <w:r w:rsidRPr="00B4121C">
        <w:rPr>
          <w:szCs w:val="22"/>
          <w:lang w:val="en-US"/>
        </w:rPr>
        <w:t xml:space="preserve">The VENTANA CLDN18 (43-14A) </w:t>
      </w:r>
      <w:proofErr w:type="spellStart"/>
      <w:r w:rsidRPr="00B4121C">
        <w:rPr>
          <w:szCs w:val="22"/>
          <w:lang w:val="en-US"/>
        </w:rPr>
        <w:t>RxDx</w:t>
      </w:r>
      <w:proofErr w:type="spellEnd"/>
      <w:r w:rsidRPr="00B4121C">
        <w:rPr>
          <w:szCs w:val="22"/>
          <w:lang w:val="en-US"/>
        </w:rPr>
        <w:t xml:space="preserve"> Assay has demonstrated strong analytic validity and consistent performance across a series of analytical verification assessments. </w:t>
      </w:r>
    </w:p>
    <w:p w14:paraId="216B5738" w14:textId="046AC4EB" w:rsidR="00CE581C" w:rsidRPr="00665487" w:rsidRDefault="00CE581C" w:rsidP="00CB4082">
      <w:pPr>
        <w:pStyle w:val="Heading2"/>
      </w:pPr>
      <w:r w:rsidRPr="00B15CDF">
        <w:t>Does the proposed health technology include a registered trademark component with characteristics that distinguishes it from other similar health components</w:t>
      </w:r>
      <w:r>
        <w:t>?</w:t>
      </w:r>
    </w:p>
    <w:p w14:paraId="78DEB2AA" w14:textId="0B97B859" w:rsidR="00CE581C" w:rsidRPr="00CB4082" w:rsidRDefault="00CE581C" w:rsidP="00CE581C">
      <w:pPr>
        <w:rPr>
          <w:bCs/>
        </w:rPr>
      </w:pPr>
      <w:r w:rsidRPr="00686010">
        <w:t>Yes</w:t>
      </w:r>
    </w:p>
    <w:p w14:paraId="127920AB" w14:textId="77777777" w:rsidR="00CE581C" w:rsidRDefault="00CE581C" w:rsidP="00CB4082">
      <w:pPr>
        <w:pStyle w:val="Heading2"/>
      </w:pPr>
      <w:r w:rsidRPr="00B15CDF">
        <w:t>Explain whether it is essential to have this trademark component or whether there would be other components that would be suitable</w:t>
      </w:r>
      <w:r>
        <w:t>:</w:t>
      </w:r>
    </w:p>
    <w:p w14:paraId="74F113B3" w14:textId="7FE2CDED" w:rsidR="00CE581C" w:rsidRPr="00724E55" w:rsidRDefault="00CE581C" w:rsidP="00CE581C">
      <w:pPr>
        <w:rPr>
          <w:rFonts w:eastAsia="Segoe UI"/>
          <w:color w:val="000000"/>
          <w:szCs w:val="22"/>
        </w:rPr>
      </w:pPr>
      <w:r>
        <w:rPr>
          <w:rFonts w:eastAsia="Segoe UI"/>
          <w:color w:val="000000"/>
          <w:szCs w:val="22"/>
        </w:rPr>
        <w:t xml:space="preserve">The </w:t>
      </w:r>
      <w:r w:rsidRPr="00D61913">
        <w:rPr>
          <w:rFonts w:eastAsia="Segoe UI"/>
          <w:color w:val="000000"/>
          <w:szCs w:val="22"/>
        </w:rPr>
        <w:t>proposed health technology</w:t>
      </w:r>
      <w:r>
        <w:rPr>
          <w:rFonts w:eastAsia="Segoe UI"/>
          <w:i/>
          <w:iCs/>
          <w:color w:val="000000"/>
          <w:szCs w:val="22"/>
        </w:rPr>
        <w:t xml:space="preserve">, </w:t>
      </w:r>
      <w:r w:rsidRPr="004D5A4E">
        <w:rPr>
          <w:rFonts w:eastAsia="Segoe UI"/>
          <w:color w:val="000000"/>
          <w:szCs w:val="22"/>
        </w:rPr>
        <w:t>Ventana</w:t>
      </w:r>
      <w:r w:rsidRPr="00D61913">
        <w:rPr>
          <w:rFonts w:eastAsia="Segoe UI"/>
          <w:color w:val="000000"/>
          <w:szCs w:val="22"/>
          <w:vertAlign w:val="superscript"/>
        </w:rPr>
        <w:t xml:space="preserve">® </w:t>
      </w:r>
      <w:r w:rsidRPr="004D5A4E">
        <w:rPr>
          <w:rFonts w:eastAsia="Segoe UI"/>
          <w:color w:val="000000"/>
          <w:szCs w:val="22"/>
        </w:rPr>
        <w:t xml:space="preserve">CLDN18 (43-14A) </w:t>
      </w:r>
      <w:proofErr w:type="spellStart"/>
      <w:r w:rsidRPr="004D5A4E">
        <w:rPr>
          <w:rFonts w:eastAsia="Segoe UI"/>
          <w:color w:val="000000"/>
          <w:szCs w:val="22"/>
        </w:rPr>
        <w:t>RxDx</w:t>
      </w:r>
      <w:proofErr w:type="spellEnd"/>
      <w:r w:rsidRPr="004D5A4E">
        <w:rPr>
          <w:rFonts w:eastAsia="Segoe UI"/>
          <w:color w:val="000000"/>
          <w:szCs w:val="22"/>
        </w:rPr>
        <w:t xml:space="preserve"> Assay</w:t>
      </w:r>
      <w:r>
        <w:rPr>
          <w:rFonts w:eastAsia="Segoe UI"/>
          <w:color w:val="000000"/>
          <w:szCs w:val="22"/>
        </w:rPr>
        <w:t xml:space="preserve"> will be the only CLDN18 assay in Australia.</w:t>
      </w:r>
    </w:p>
    <w:p w14:paraId="5F8DC05F" w14:textId="0AFAFEEF" w:rsidR="00CE581C" w:rsidRDefault="00CE581C" w:rsidP="00CB4082">
      <w:pPr>
        <w:pStyle w:val="Heading2"/>
        <w:rPr>
          <w:bCs/>
        </w:rPr>
      </w:pPr>
      <w:r w:rsidRPr="00B15CDF">
        <w:t xml:space="preserve">Are there any proposed limitations on the provision of the proposed health technology delivered to the patient (For example: accessibility, dosage, quantity, </w:t>
      </w:r>
      <w:proofErr w:type="gramStart"/>
      <w:r w:rsidRPr="00B15CDF">
        <w:t>duration</w:t>
      </w:r>
      <w:proofErr w:type="gramEnd"/>
      <w:r w:rsidRPr="00B15CDF">
        <w:t xml:space="preserve"> or frequency)</w:t>
      </w:r>
      <w:r>
        <w:t>:</w:t>
      </w:r>
    </w:p>
    <w:p w14:paraId="5C19F093" w14:textId="58B5DFDC" w:rsidR="00CE581C" w:rsidRPr="00CB4082" w:rsidRDefault="00CE581C" w:rsidP="00CE581C">
      <w:pPr>
        <w:rPr>
          <w:rFonts w:eastAsia="Segoe UI"/>
          <w:bCs/>
          <w:color w:val="000000"/>
        </w:rPr>
      </w:pPr>
      <w:r w:rsidRPr="00CB4082">
        <w:rPr>
          <w:rFonts w:eastAsia="Segoe UI"/>
          <w:bCs/>
          <w:color w:val="000000"/>
        </w:rPr>
        <w:t>No</w:t>
      </w:r>
    </w:p>
    <w:p w14:paraId="6A2F1F1A" w14:textId="77777777" w:rsidR="00CE581C" w:rsidRDefault="00CE581C" w:rsidP="00CB4082">
      <w:pPr>
        <w:pStyle w:val="Heading2"/>
      </w:pPr>
      <w:r>
        <w:t>Provide details and explain:</w:t>
      </w:r>
    </w:p>
    <w:p w14:paraId="38A86254" w14:textId="5D1C9832" w:rsidR="00CE581C" w:rsidRPr="00CB4082" w:rsidRDefault="00CE581C" w:rsidP="00CE581C">
      <w:pPr>
        <w:rPr>
          <w:rFonts w:eastAsia="Segoe UI"/>
          <w:bCs/>
          <w:color w:val="000000"/>
        </w:rPr>
      </w:pPr>
      <w:r w:rsidRPr="00D61913">
        <w:rPr>
          <w:rFonts w:eastAsia="Segoe UI"/>
          <w:bCs/>
          <w:color w:val="000000"/>
        </w:rPr>
        <w:t>N/A</w:t>
      </w:r>
    </w:p>
    <w:p w14:paraId="2ED0F753" w14:textId="77777777" w:rsidR="00CE581C" w:rsidRPr="003A1E5F" w:rsidRDefault="00CE581C" w:rsidP="00CB4082">
      <w:pPr>
        <w:pStyle w:val="Heading2"/>
      </w:pPr>
      <w:r w:rsidRPr="003A1E5F">
        <w:t>Accessibil</w:t>
      </w:r>
      <w:r>
        <w:t>i</w:t>
      </w:r>
      <w:r w:rsidRPr="003A1E5F">
        <w:t>ty</w:t>
      </w:r>
    </w:p>
    <w:p w14:paraId="21ACF795" w14:textId="77777777" w:rsidR="00CE581C" w:rsidRDefault="00CE581C" w:rsidP="00CE581C">
      <w:pPr>
        <w:spacing w:after="120"/>
        <w:rPr>
          <w:rFonts w:eastAsia="Segoe UI"/>
          <w:bCs/>
          <w:color w:val="000000"/>
        </w:rPr>
      </w:pPr>
      <w:r w:rsidRPr="003A1E5F">
        <w:rPr>
          <w:rFonts w:eastAsia="Segoe UI"/>
          <w:bCs/>
          <w:color w:val="000000"/>
        </w:rPr>
        <w:t xml:space="preserve">In the management of </w:t>
      </w:r>
      <w:r>
        <w:rPr>
          <w:rFonts w:eastAsia="Segoe UI"/>
          <w:bCs/>
          <w:color w:val="000000"/>
        </w:rPr>
        <w:t xml:space="preserve">metastatic </w:t>
      </w:r>
      <w:r w:rsidRPr="003A1E5F">
        <w:rPr>
          <w:rFonts w:eastAsia="Segoe UI"/>
          <w:bCs/>
          <w:color w:val="000000"/>
        </w:rPr>
        <w:t>G/G</w:t>
      </w:r>
      <w:r>
        <w:rPr>
          <w:rFonts w:eastAsia="Segoe UI"/>
          <w:bCs/>
          <w:color w:val="000000"/>
        </w:rPr>
        <w:t>E</w:t>
      </w:r>
      <w:r w:rsidRPr="003A1E5F">
        <w:rPr>
          <w:rFonts w:eastAsia="Segoe UI"/>
          <w:bCs/>
          <w:color w:val="000000"/>
        </w:rPr>
        <w:t>JC, taking biopsy specimens is currently part of standard practice and diagnostic work-up. It is proposed that CLDN18.2 expression testing can be carried out on the tissue sample when a patient is found to have G/G</w:t>
      </w:r>
      <w:r>
        <w:rPr>
          <w:rFonts w:eastAsia="Segoe UI"/>
          <w:bCs/>
          <w:color w:val="000000"/>
        </w:rPr>
        <w:t>E</w:t>
      </w:r>
      <w:r w:rsidRPr="003A1E5F">
        <w:rPr>
          <w:rFonts w:eastAsia="Segoe UI"/>
          <w:bCs/>
          <w:color w:val="000000"/>
        </w:rPr>
        <w:t xml:space="preserve">JC.  As part of standard practice, patients with advanced disease would have had a biopsy taken as part of initial diagnosis and use of their archival sample could be acceptable for assessing CLDN18.2 expression.  </w:t>
      </w:r>
    </w:p>
    <w:p w14:paraId="03A2CD19" w14:textId="77777777" w:rsidR="00CE581C" w:rsidRPr="00D61913" w:rsidRDefault="00CE581C" w:rsidP="00CE581C">
      <w:pPr>
        <w:spacing w:after="120"/>
        <w:rPr>
          <w:rFonts w:eastAsia="Segoe UI"/>
          <w:bCs/>
          <w:color w:val="000000"/>
        </w:rPr>
      </w:pPr>
      <w:r w:rsidRPr="003A1E5F">
        <w:rPr>
          <w:rFonts w:eastAsia="Segoe UI"/>
          <w:bCs/>
          <w:color w:val="000000"/>
        </w:rPr>
        <w:t>As IHC staining is a common procedure, CLDN18.2 IHC testing can be carried out in any pathology laboratory holding the appropriate accreditation. As IHC testing does not require a large volume of tissue, tissue availability shouldn’t limit access. CLDN18.20 expression testing can be carried out on archival tissue samples taken as part of standard diagnostic procedures.</w:t>
      </w:r>
    </w:p>
    <w:p w14:paraId="17A2F3E1" w14:textId="77777777" w:rsidR="00CE581C" w:rsidRPr="003A1E5F" w:rsidRDefault="00CE581C" w:rsidP="00CB4082">
      <w:pPr>
        <w:pStyle w:val="Heading2"/>
      </w:pPr>
      <w:r w:rsidRPr="003A1E5F">
        <w:t>Frequency</w:t>
      </w:r>
    </w:p>
    <w:p w14:paraId="6172B044" w14:textId="77777777" w:rsidR="00CE581C" w:rsidRPr="00D61913" w:rsidRDefault="00CE581C" w:rsidP="00CE581C">
      <w:pPr>
        <w:spacing w:after="120"/>
        <w:rPr>
          <w:rFonts w:eastAsia="Segoe UI"/>
          <w:bCs/>
          <w:color w:val="000000"/>
        </w:rPr>
      </w:pPr>
      <w:r w:rsidRPr="003A1E5F">
        <w:rPr>
          <w:rFonts w:eastAsia="Segoe UI"/>
          <w:bCs/>
          <w:color w:val="000000"/>
        </w:rPr>
        <w:t xml:space="preserve">It is proposed that one CLDN18.2 test be performed once for each patient as part of the diagnostic biopsy, which is already part of standard management.  There is no known role for CLDN18.2 testing in monitoring a patient’s response to </w:t>
      </w:r>
      <w:proofErr w:type="spellStart"/>
      <w:r w:rsidRPr="003A1E5F">
        <w:rPr>
          <w:rFonts w:eastAsia="Segoe UI"/>
          <w:bCs/>
          <w:color w:val="000000"/>
        </w:rPr>
        <w:t>zolbetuximab</w:t>
      </w:r>
      <w:proofErr w:type="spellEnd"/>
      <w:r w:rsidRPr="003A1E5F">
        <w:rPr>
          <w:rFonts w:eastAsia="Segoe UI"/>
          <w:bCs/>
          <w:color w:val="000000"/>
        </w:rPr>
        <w:t xml:space="preserve"> treatment.</w:t>
      </w:r>
    </w:p>
    <w:p w14:paraId="07E0FD05" w14:textId="77777777" w:rsidR="00CE581C" w:rsidRPr="003A1E5F" w:rsidRDefault="00CE581C" w:rsidP="00CB4082">
      <w:pPr>
        <w:pStyle w:val="Heading2"/>
      </w:pPr>
      <w:r w:rsidRPr="003A1E5F">
        <w:t>Sample consideration</w:t>
      </w:r>
    </w:p>
    <w:p w14:paraId="7A3A8966" w14:textId="7E86DF69" w:rsidR="00CE581C" w:rsidRPr="00CB4082" w:rsidRDefault="00CE581C" w:rsidP="00CE581C">
      <w:pPr>
        <w:spacing w:after="120"/>
        <w:rPr>
          <w:rFonts w:eastAsia="Segoe UI"/>
          <w:bCs/>
          <w:color w:val="000000"/>
        </w:rPr>
      </w:pPr>
      <w:r w:rsidRPr="003A1E5F">
        <w:rPr>
          <w:rFonts w:eastAsia="Segoe UI"/>
          <w:bCs/>
          <w:color w:val="000000"/>
        </w:rPr>
        <w:t xml:space="preserve">There is no known role for CLDN18.2 testing in monitoring a patient’s response to </w:t>
      </w:r>
      <w:proofErr w:type="spellStart"/>
      <w:r w:rsidRPr="003A1E5F">
        <w:rPr>
          <w:rFonts w:eastAsia="Segoe UI"/>
          <w:bCs/>
          <w:color w:val="000000"/>
        </w:rPr>
        <w:t>zolbetuximab</w:t>
      </w:r>
      <w:proofErr w:type="spellEnd"/>
      <w:r w:rsidRPr="003A1E5F">
        <w:rPr>
          <w:rFonts w:eastAsia="Segoe UI"/>
          <w:bCs/>
          <w:color w:val="000000"/>
        </w:rPr>
        <w:t xml:space="preserve"> treatment.</w:t>
      </w:r>
    </w:p>
    <w:p w14:paraId="32B60F02" w14:textId="77777777" w:rsidR="00CE581C" w:rsidRPr="00CB4082" w:rsidRDefault="00CE581C" w:rsidP="00CB4082">
      <w:pPr>
        <w:pStyle w:val="Heading2"/>
      </w:pPr>
      <w:r w:rsidRPr="00CB4082">
        <w:t>Testing considerations</w:t>
      </w:r>
    </w:p>
    <w:p w14:paraId="0D6A8A6F" w14:textId="77777777" w:rsidR="00CE581C" w:rsidRDefault="00CE581C" w:rsidP="00CB4082">
      <w:r w:rsidRPr="00921AB6">
        <w:t xml:space="preserve">IHC testing is a well-established technique in all major pathology labs. Laboratories already have the platform infrastructure to perform </w:t>
      </w:r>
      <w:r>
        <w:t>CLDN18.2</w:t>
      </w:r>
      <w:r w:rsidRPr="00921AB6">
        <w:t xml:space="preserve"> IHC testing</w:t>
      </w:r>
      <w:r>
        <w:t xml:space="preserve">. The reagents and relevant regents will be available upon listing of </w:t>
      </w:r>
      <w:r w:rsidRPr="009A77CC">
        <w:t xml:space="preserve">VENTANA CLDN18 (43-14A) </w:t>
      </w:r>
      <w:proofErr w:type="spellStart"/>
      <w:r w:rsidRPr="009A77CC">
        <w:t>RxDx</w:t>
      </w:r>
      <w:proofErr w:type="spellEnd"/>
      <w:r w:rsidRPr="009A77CC">
        <w:t xml:space="preserve"> Assay</w:t>
      </w:r>
      <w:r>
        <w:t xml:space="preserve"> on the ARTG.</w:t>
      </w:r>
    </w:p>
    <w:p w14:paraId="76869ECE" w14:textId="488C98AE" w:rsidR="00CE581C" w:rsidRPr="00CB4082" w:rsidRDefault="00CE581C" w:rsidP="00CB4082">
      <w:r w:rsidRPr="009A77CC">
        <w:t xml:space="preserve">It is acknowledged that there are differences between </w:t>
      </w:r>
      <w:r>
        <w:t>CLDN18.2</w:t>
      </w:r>
      <w:r w:rsidRPr="009A77CC">
        <w:t xml:space="preserve"> antibody assays for immune cell staining. Consequently, it is important that the antibody</w:t>
      </w:r>
      <w:r>
        <w:t xml:space="preserve"> / test</w:t>
      </w:r>
      <w:r w:rsidRPr="009A77CC">
        <w:t xml:space="preserve"> being used to assess </w:t>
      </w:r>
      <w:r>
        <w:t xml:space="preserve">CLDN18.2 </w:t>
      </w:r>
      <w:r w:rsidRPr="009A77CC">
        <w:lastRenderedPageBreak/>
        <w:t xml:space="preserve">status is aligned to the drug being considered. In this instance, the VENTANA CLDN18 (43-14A) </w:t>
      </w:r>
      <w:proofErr w:type="spellStart"/>
      <w:r w:rsidRPr="009A77CC">
        <w:t>RxDx</w:t>
      </w:r>
      <w:proofErr w:type="spellEnd"/>
      <w:r w:rsidRPr="009A77CC">
        <w:t xml:space="preserve"> Assay</w:t>
      </w:r>
      <w:r>
        <w:t xml:space="preserve"> </w:t>
      </w:r>
      <w:r w:rsidRPr="009A77CC">
        <w:t xml:space="preserve">and </w:t>
      </w:r>
      <w:r>
        <w:t xml:space="preserve">CLDN18.2 expression </w:t>
      </w:r>
      <w:r w:rsidRPr="009A77CC">
        <w:t>≥</w:t>
      </w:r>
      <w:r>
        <w:t xml:space="preserve"> 75%</w:t>
      </w:r>
      <w:r w:rsidRPr="009A77CC">
        <w:t xml:space="preserve"> cut point should be used to determine eligibility for </w:t>
      </w:r>
      <w:proofErr w:type="spellStart"/>
      <w:r>
        <w:t>zolbetuximab</w:t>
      </w:r>
      <w:proofErr w:type="spellEnd"/>
      <w:r w:rsidRPr="009A77CC">
        <w:t>.</w:t>
      </w:r>
    </w:p>
    <w:p w14:paraId="25873A7A" w14:textId="77777777" w:rsidR="00CE581C" w:rsidRPr="00D61913" w:rsidRDefault="00CE581C" w:rsidP="00CB4082">
      <w:pPr>
        <w:pStyle w:val="Heading2"/>
      </w:pPr>
      <w:r>
        <w:t>If applicable, advise which health professionals will be needed to provide the proposed health technology:</w:t>
      </w:r>
    </w:p>
    <w:p w14:paraId="4FDB14B0" w14:textId="77777777" w:rsidR="00CE581C" w:rsidRPr="00D61913" w:rsidRDefault="00CE581C" w:rsidP="00CB4082">
      <w:pPr>
        <w:rPr>
          <w:sz w:val="20"/>
        </w:rPr>
      </w:pPr>
      <w:r w:rsidRPr="0052072F">
        <w:t xml:space="preserve">The application recommends that ordering CLDN18.2 testing be restricted to gastroenterologists and oncologists once a diagnosis of </w:t>
      </w:r>
      <w:r w:rsidRPr="0052072F">
        <w:rPr>
          <w:lang w:val="en-US"/>
        </w:rPr>
        <w:t xml:space="preserve">HER2 negative unresectable locally advanced or metastatic </w:t>
      </w:r>
      <w:r>
        <w:rPr>
          <w:lang w:val="en-US"/>
        </w:rPr>
        <w:t>gastric</w:t>
      </w:r>
      <w:r w:rsidRPr="0052072F">
        <w:rPr>
          <w:lang w:val="en-US"/>
        </w:rPr>
        <w:t xml:space="preserve"> or gastroesophageal junction (G/GEJ</w:t>
      </w:r>
      <w:r>
        <w:rPr>
          <w:lang w:val="en-US"/>
        </w:rPr>
        <w:t>)</w:t>
      </w:r>
      <w:r w:rsidRPr="0052072F">
        <w:rPr>
          <w:lang w:val="en-US"/>
        </w:rPr>
        <w:t xml:space="preserve"> adenocarcinoma has been established.</w:t>
      </w:r>
      <w:r w:rsidRPr="0052072F">
        <w:rPr>
          <w:sz w:val="20"/>
        </w:rPr>
        <w:t xml:space="preserve"> </w:t>
      </w:r>
    </w:p>
    <w:p w14:paraId="22B590E3" w14:textId="77777777" w:rsidR="00CE581C" w:rsidRPr="0052072F" w:rsidRDefault="00CE581C" w:rsidP="00CB4082">
      <w:r w:rsidRPr="0052072F">
        <w:t>A certified pathologist would be responsible for conducting the testing and reporting of results. It is proposed that CLDN18.2 testing be eligible to be carried out in any pathology laboratory holding the appropriate accreditation to claim pathology services through the MBS.</w:t>
      </w:r>
    </w:p>
    <w:p w14:paraId="2A840BFD" w14:textId="77777777" w:rsidR="00CE581C" w:rsidRPr="00D61913" w:rsidRDefault="00CE581C" w:rsidP="00CB4082">
      <w:r w:rsidRPr="0052072F">
        <w:t>Delivery of the CLDN18.2 test results would be provided by a pathologist with knowledge and expertise in testing for gastric cancer and immunohistochemistry testing.  IHC testing is a well-established technique in all major pathology laboratories. Laboratories already have the platform infrastructure. The CLDN18.2 antibody and reagents to perform CLDN18.2 IHC testing are the only additional resource required.</w:t>
      </w:r>
    </w:p>
    <w:p w14:paraId="26CCB33E" w14:textId="77777777" w:rsidR="00CE581C" w:rsidRPr="00D61913" w:rsidRDefault="00CE581C" w:rsidP="00CB4082">
      <w:proofErr w:type="gramStart"/>
      <w:r w:rsidRPr="0052072F">
        <w:t>As a consequence</w:t>
      </w:r>
      <w:proofErr w:type="gramEnd"/>
      <w:r w:rsidRPr="0052072F">
        <w:t>, billing of the intervention would be done by the pathologist.</w:t>
      </w:r>
    </w:p>
    <w:p w14:paraId="16050C32" w14:textId="77777777" w:rsidR="00CE581C" w:rsidRDefault="00CE581C" w:rsidP="00CB4082">
      <w:pPr>
        <w:pStyle w:val="Heading2"/>
      </w:pPr>
      <w:r w:rsidRPr="00BE0612">
        <w:t>If applicable, advise whether delivery of the proposed health technology can be delegated to another health professional:</w:t>
      </w:r>
    </w:p>
    <w:p w14:paraId="5AB19641" w14:textId="77777777" w:rsidR="00CE581C" w:rsidRPr="00D61913" w:rsidRDefault="00CE581C" w:rsidP="00CB4082">
      <w:r w:rsidRPr="0052072F">
        <w:t>It is not anticipated that any other professional, other than a certified pathologist would be able to conduct IHC testing for CLDN18.2 expression.</w:t>
      </w:r>
    </w:p>
    <w:p w14:paraId="69DE2F60" w14:textId="77777777" w:rsidR="00CE581C" w:rsidRDefault="00CE581C" w:rsidP="00CB4082">
      <w:pPr>
        <w:pStyle w:val="Heading2"/>
      </w:pPr>
      <w:r w:rsidRPr="00BE0612">
        <w:t>If applicable, advise if there are any limitations on which health professionals might provide a referral for the proposed health technology:</w:t>
      </w:r>
    </w:p>
    <w:p w14:paraId="0BCC6812" w14:textId="77777777" w:rsidR="00CE581C" w:rsidRPr="00D61913" w:rsidRDefault="00CE581C" w:rsidP="00CB4082">
      <w:pPr>
        <w:rPr>
          <w:sz w:val="20"/>
        </w:rPr>
      </w:pPr>
      <w:r w:rsidRPr="0052072F">
        <w:t xml:space="preserve">The application recommends that ordering CLDN18.2 testing be restricted to gastroenterologists and oncologists once a diagnosis of </w:t>
      </w:r>
      <w:r w:rsidRPr="0052072F">
        <w:rPr>
          <w:lang w:val="en-US"/>
        </w:rPr>
        <w:t>HER2 negative unresectable locally advanced or metastatic adenocarcinoma of the stomach or gastroesophageal junction (GC/GOJ adenocarcinoma) has been established.</w:t>
      </w:r>
      <w:r w:rsidRPr="0052072F">
        <w:rPr>
          <w:sz w:val="20"/>
        </w:rPr>
        <w:t xml:space="preserve"> </w:t>
      </w:r>
    </w:p>
    <w:p w14:paraId="3BC1271F" w14:textId="7F1CD5C4" w:rsidR="00CE581C" w:rsidRDefault="00CE581C" w:rsidP="00CB4082">
      <w:pPr>
        <w:pStyle w:val="Heading2"/>
        <w:rPr>
          <w:bCs/>
        </w:rPr>
      </w:pPr>
      <w:r>
        <w:t>Is there specific training or qualifications required to provide or deliver the proposed service, and/or any accreditation requirements to support delivery of the health technology?</w:t>
      </w:r>
    </w:p>
    <w:p w14:paraId="27289413" w14:textId="5A75B09C" w:rsidR="00CE581C" w:rsidRPr="00CB4082" w:rsidRDefault="00CE581C" w:rsidP="00CE581C">
      <w:pPr>
        <w:rPr>
          <w:bCs/>
        </w:rPr>
      </w:pPr>
      <w:r w:rsidRPr="00FD45CF">
        <w:t>Yes</w:t>
      </w:r>
    </w:p>
    <w:p w14:paraId="5AC56F19" w14:textId="77777777" w:rsidR="00CE581C" w:rsidRPr="00D61913" w:rsidRDefault="00CE581C" w:rsidP="00CB4082">
      <w:pPr>
        <w:pStyle w:val="Heading2"/>
      </w:pPr>
      <w:r>
        <w:t>Provide details and explain:</w:t>
      </w:r>
    </w:p>
    <w:p w14:paraId="6343F5E2" w14:textId="77777777" w:rsidR="00CE581C" w:rsidRDefault="00CE581C" w:rsidP="00CB4082">
      <w:r w:rsidRPr="0052072F">
        <w:t xml:space="preserve">A certified pathologist would be responsible for conducting the test and reporting the results. Consistent with introduction of diagnostic tests associated with access to other targeted therapies, pathologist training and quality assurance programs would be developed with respect to delivery of diagnostic tests for access to treatments targeting the CLDN18.2 pathway on the PBS. This would address interpretation of the test results for CLDN18.2 positivity specific to the </w:t>
      </w:r>
      <w:r w:rsidRPr="0052072F">
        <w:rPr>
          <w:lang w:val="en-US"/>
        </w:rPr>
        <w:t xml:space="preserve">Ventana® CLDN18 (43-14A) </w:t>
      </w:r>
      <w:proofErr w:type="spellStart"/>
      <w:r w:rsidRPr="0052072F">
        <w:rPr>
          <w:lang w:val="en-US"/>
        </w:rPr>
        <w:t>RxDx</w:t>
      </w:r>
      <w:proofErr w:type="spellEnd"/>
      <w:r w:rsidRPr="0052072F">
        <w:rPr>
          <w:lang w:val="en-US"/>
        </w:rPr>
        <w:t xml:space="preserve"> Assay</w:t>
      </w:r>
      <w:r w:rsidRPr="0052072F">
        <w:t>.</w:t>
      </w:r>
    </w:p>
    <w:p w14:paraId="413CDD35" w14:textId="77777777" w:rsidR="00CE581C" w:rsidRPr="0052072F" w:rsidRDefault="00CE581C" w:rsidP="00CB4082">
      <w:pPr>
        <w:rPr>
          <w:szCs w:val="22"/>
        </w:rPr>
      </w:pPr>
      <w:r w:rsidRPr="0052072F">
        <w:rPr>
          <w:szCs w:val="22"/>
        </w:rPr>
        <w:t>CLDN18.2 testing will be available to private and public patients.</w:t>
      </w:r>
    </w:p>
    <w:p w14:paraId="10FAE22E" w14:textId="18B573FC" w:rsidR="00CE581C" w:rsidRPr="00CB4082" w:rsidRDefault="00CE581C" w:rsidP="00CB4082">
      <w:pPr>
        <w:rPr>
          <w:szCs w:val="22"/>
        </w:rPr>
      </w:pPr>
      <w:r w:rsidRPr="00C84C12">
        <w:rPr>
          <w:szCs w:val="22"/>
        </w:rPr>
        <w:lastRenderedPageBreak/>
        <w:t>In addition, Astellas is planning to facilitate one-day peer-to-peer workshops for Australian pathologists, with a training effectiveness performed with those who participate. This results in pathologists having greater experience in performing the test and applying the scoring methods.</w:t>
      </w:r>
    </w:p>
    <w:p w14:paraId="0807710D" w14:textId="2705F457" w:rsidR="00CE581C" w:rsidRDefault="00CE581C" w:rsidP="00CE581C">
      <w:pPr>
        <w:spacing w:after="120"/>
        <w:rPr>
          <w:rFonts w:eastAsia="Segoe UI"/>
          <w:b/>
          <w:color w:val="000000"/>
        </w:rPr>
      </w:pPr>
      <w:r>
        <w:rPr>
          <w:rFonts w:eastAsia="Segoe UI"/>
          <w:b/>
          <w:color w:val="000000"/>
        </w:rPr>
        <w:t xml:space="preserve">Indicate the proposed setting(s) in which the proposed health technology will be delivered: </w:t>
      </w:r>
    </w:p>
    <w:p w14:paraId="2088A6D6" w14:textId="77777777" w:rsidR="00CE581C" w:rsidRPr="0031264E" w:rsidRDefault="00CE581C" w:rsidP="0031264E">
      <w:pPr>
        <w:pStyle w:val="Tickboxes"/>
      </w:pPr>
      <w:r w:rsidRPr="0031264E">
        <w:fldChar w:fldCharType="begin">
          <w:ffData>
            <w:name w:val=""/>
            <w:enabled/>
            <w:calcOnExit w:val="0"/>
            <w:checkBox>
              <w:sizeAuto/>
              <w:default w:val="1"/>
            </w:checkBox>
          </w:ffData>
        </w:fldChar>
      </w:r>
      <w:r w:rsidRPr="0031264E">
        <w:instrText xml:space="preserve"> FORMCHECKBOX </w:instrText>
      </w:r>
      <w:r w:rsidR="0031264E" w:rsidRPr="0031264E">
        <w:fldChar w:fldCharType="separate"/>
      </w:r>
      <w:r w:rsidRPr="0031264E">
        <w:fldChar w:fldCharType="end"/>
      </w:r>
      <w:r w:rsidRPr="0031264E">
        <w:t xml:space="preserve"> Consulting rooms </w:t>
      </w:r>
    </w:p>
    <w:p w14:paraId="3575328A" w14:textId="77777777" w:rsidR="00CE581C" w:rsidRPr="0031264E" w:rsidRDefault="00CE581C" w:rsidP="0031264E">
      <w:pPr>
        <w:pStyle w:val="Tickboxes"/>
      </w:pPr>
      <w:r w:rsidRPr="0031264E">
        <w:fldChar w:fldCharType="begin">
          <w:ffData>
            <w:name w:val=""/>
            <w:enabled/>
            <w:calcOnExit w:val="0"/>
            <w:checkBox>
              <w:sizeAuto/>
              <w:default w:val="1"/>
            </w:checkBox>
          </w:ffData>
        </w:fldChar>
      </w:r>
      <w:r w:rsidRPr="0031264E">
        <w:instrText xml:space="preserve"> FORMCHECKBOX </w:instrText>
      </w:r>
      <w:r w:rsidR="0031264E" w:rsidRPr="0031264E">
        <w:fldChar w:fldCharType="separate"/>
      </w:r>
      <w:r w:rsidRPr="0031264E">
        <w:fldChar w:fldCharType="end"/>
      </w:r>
      <w:r w:rsidRPr="0031264E">
        <w:t xml:space="preserve"> Day surgery centre</w:t>
      </w:r>
    </w:p>
    <w:p w14:paraId="6C20A6F4" w14:textId="77777777" w:rsidR="00CE581C" w:rsidRPr="0031264E" w:rsidRDefault="00CE581C" w:rsidP="0031264E">
      <w:pPr>
        <w:pStyle w:val="Tickboxes"/>
      </w:pPr>
      <w:r w:rsidRPr="0031264E">
        <w:fldChar w:fldCharType="begin">
          <w:ffData>
            <w:name w:val="Check1"/>
            <w:enabled/>
            <w:calcOnExit w:val="0"/>
            <w:checkBox>
              <w:sizeAuto/>
              <w:default w:val="0"/>
            </w:checkBox>
          </w:ffData>
        </w:fldChar>
      </w:r>
      <w:r w:rsidRPr="0031264E">
        <w:instrText xml:space="preserve"> FORMCHECKBOX </w:instrText>
      </w:r>
      <w:r w:rsidR="0031264E" w:rsidRPr="0031264E">
        <w:fldChar w:fldCharType="separate"/>
      </w:r>
      <w:r w:rsidRPr="0031264E">
        <w:fldChar w:fldCharType="end"/>
      </w:r>
      <w:r w:rsidRPr="0031264E">
        <w:t xml:space="preserve"> Emergency Department </w:t>
      </w:r>
    </w:p>
    <w:p w14:paraId="3BB1E224" w14:textId="77777777" w:rsidR="00CE581C" w:rsidRPr="0031264E" w:rsidRDefault="00CE581C" w:rsidP="0031264E">
      <w:pPr>
        <w:pStyle w:val="Tickboxes"/>
      </w:pPr>
      <w:r w:rsidRPr="0031264E">
        <w:fldChar w:fldCharType="begin">
          <w:ffData>
            <w:name w:val="Check2"/>
            <w:enabled/>
            <w:calcOnExit w:val="0"/>
            <w:checkBox>
              <w:sizeAuto/>
              <w:default w:val="0"/>
            </w:checkBox>
          </w:ffData>
        </w:fldChar>
      </w:r>
      <w:r w:rsidRPr="0031264E">
        <w:instrText xml:space="preserve"> FORMCHECKBOX </w:instrText>
      </w:r>
      <w:r w:rsidR="0031264E" w:rsidRPr="0031264E">
        <w:fldChar w:fldCharType="separate"/>
      </w:r>
      <w:r w:rsidRPr="0031264E">
        <w:fldChar w:fldCharType="end"/>
      </w:r>
      <w:r w:rsidRPr="0031264E">
        <w:t xml:space="preserve"> Inpatient private hospital</w:t>
      </w:r>
    </w:p>
    <w:p w14:paraId="323D5087" w14:textId="77777777" w:rsidR="00CE581C" w:rsidRPr="0031264E" w:rsidRDefault="00CE581C" w:rsidP="0031264E">
      <w:pPr>
        <w:pStyle w:val="Tickboxes"/>
      </w:pPr>
      <w:r w:rsidRPr="0031264E">
        <w:fldChar w:fldCharType="begin">
          <w:ffData>
            <w:name w:val="Check1"/>
            <w:enabled/>
            <w:calcOnExit w:val="0"/>
            <w:checkBox>
              <w:sizeAuto/>
              <w:default w:val="0"/>
            </w:checkBox>
          </w:ffData>
        </w:fldChar>
      </w:r>
      <w:r w:rsidRPr="0031264E">
        <w:instrText xml:space="preserve"> FORMCHECKBOX </w:instrText>
      </w:r>
      <w:r w:rsidR="0031264E" w:rsidRPr="0031264E">
        <w:fldChar w:fldCharType="separate"/>
      </w:r>
      <w:r w:rsidRPr="0031264E">
        <w:fldChar w:fldCharType="end"/>
      </w:r>
      <w:r w:rsidRPr="0031264E">
        <w:t xml:space="preserve"> Inpatient public hospital </w:t>
      </w:r>
    </w:p>
    <w:p w14:paraId="75470F86" w14:textId="77777777" w:rsidR="00CE581C" w:rsidRPr="0031264E" w:rsidRDefault="00CE581C" w:rsidP="0031264E">
      <w:pPr>
        <w:pStyle w:val="Tickboxes"/>
      </w:pPr>
      <w:r w:rsidRPr="0031264E">
        <w:fldChar w:fldCharType="begin">
          <w:ffData>
            <w:name w:val=""/>
            <w:enabled/>
            <w:calcOnExit w:val="0"/>
            <w:checkBox>
              <w:sizeAuto/>
              <w:default w:val="1"/>
            </w:checkBox>
          </w:ffData>
        </w:fldChar>
      </w:r>
      <w:r w:rsidRPr="0031264E">
        <w:instrText xml:space="preserve"> FORMCHECKBOX </w:instrText>
      </w:r>
      <w:r w:rsidR="0031264E" w:rsidRPr="0031264E">
        <w:fldChar w:fldCharType="separate"/>
      </w:r>
      <w:r w:rsidRPr="0031264E">
        <w:fldChar w:fldCharType="end"/>
      </w:r>
      <w:r w:rsidRPr="0031264E">
        <w:t xml:space="preserve"> Laboratory</w:t>
      </w:r>
    </w:p>
    <w:p w14:paraId="422B88A2" w14:textId="77777777" w:rsidR="00CE581C" w:rsidRPr="0031264E" w:rsidRDefault="00CE581C" w:rsidP="0031264E">
      <w:pPr>
        <w:pStyle w:val="Tickboxes"/>
      </w:pPr>
      <w:r w:rsidRPr="0031264E">
        <w:fldChar w:fldCharType="begin">
          <w:ffData>
            <w:name w:val=""/>
            <w:enabled/>
            <w:calcOnExit w:val="0"/>
            <w:checkBox>
              <w:sizeAuto/>
              <w:default w:val="1"/>
            </w:checkBox>
          </w:ffData>
        </w:fldChar>
      </w:r>
      <w:r w:rsidRPr="0031264E">
        <w:instrText xml:space="preserve"> FORMCHECKBOX </w:instrText>
      </w:r>
      <w:r w:rsidR="0031264E" w:rsidRPr="0031264E">
        <w:fldChar w:fldCharType="separate"/>
      </w:r>
      <w:r w:rsidRPr="0031264E">
        <w:fldChar w:fldCharType="end"/>
      </w:r>
      <w:r w:rsidRPr="0031264E">
        <w:t xml:space="preserve"> Outpatient clinic </w:t>
      </w:r>
    </w:p>
    <w:p w14:paraId="1B25798F" w14:textId="77777777" w:rsidR="00CE581C" w:rsidRPr="0031264E" w:rsidRDefault="00CE581C" w:rsidP="0031264E">
      <w:pPr>
        <w:pStyle w:val="Tickboxes"/>
      </w:pPr>
      <w:r w:rsidRPr="0031264E">
        <w:fldChar w:fldCharType="begin">
          <w:ffData>
            <w:name w:val="Check2"/>
            <w:enabled/>
            <w:calcOnExit w:val="0"/>
            <w:checkBox>
              <w:sizeAuto/>
              <w:default w:val="0"/>
            </w:checkBox>
          </w:ffData>
        </w:fldChar>
      </w:r>
      <w:r w:rsidRPr="0031264E">
        <w:instrText xml:space="preserve"> FORMCHECKBOX </w:instrText>
      </w:r>
      <w:r w:rsidR="0031264E" w:rsidRPr="0031264E">
        <w:fldChar w:fldCharType="separate"/>
      </w:r>
      <w:r w:rsidRPr="0031264E">
        <w:fldChar w:fldCharType="end"/>
      </w:r>
      <w:r w:rsidRPr="0031264E">
        <w:t xml:space="preserve"> Patient’s home</w:t>
      </w:r>
    </w:p>
    <w:p w14:paraId="07B51A1A" w14:textId="77777777" w:rsidR="00CE581C" w:rsidRPr="0031264E" w:rsidRDefault="00CE581C" w:rsidP="0031264E">
      <w:pPr>
        <w:pStyle w:val="Tickboxes"/>
      </w:pPr>
      <w:r w:rsidRPr="0031264E">
        <w:fldChar w:fldCharType="begin">
          <w:ffData>
            <w:name w:val="Check1"/>
            <w:enabled/>
            <w:calcOnExit w:val="0"/>
            <w:checkBox>
              <w:sizeAuto/>
              <w:default w:val="0"/>
            </w:checkBox>
          </w:ffData>
        </w:fldChar>
      </w:r>
      <w:r w:rsidRPr="0031264E">
        <w:instrText xml:space="preserve"> FORMCHECKBOX </w:instrText>
      </w:r>
      <w:r w:rsidR="0031264E" w:rsidRPr="0031264E">
        <w:fldChar w:fldCharType="separate"/>
      </w:r>
      <w:r w:rsidRPr="0031264E">
        <w:fldChar w:fldCharType="end"/>
      </w:r>
      <w:r w:rsidRPr="0031264E">
        <w:t xml:space="preserve"> Point of care testing </w:t>
      </w:r>
    </w:p>
    <w:p w14:paraId="49B6FEEF" w14:textId="77777777" w:rsidR="00CE581C" w:rsidRPr="0031264E" w:rsidRDefault="00CE581C" w:rsidP="0031264E">
      <w:pPr>
        <w:pStyle w:val="Tickboxes"/>
      </w:pPr>
      <w:r w:rsidRPr="0031264E">
        <w:fldChar w:fldCharType="begin">
          <w:ffData>
            <w:name w:val="Check2"/>
            <w:enabled/>
            <w:calcOnExit w:val="0"/>
            <w:checkBox>
              <w:sizeAuto/>
              <w:default w:val="0"/>
            </w:checkBox>
          </w:ffData>
        </w:fldChar>
      </w:r>
      <w:r w:rsidRPr="0031264E">
        <w:instrText xml:space="preserve"> FORMCHECKBOX </w:instrText>
      </w:r>
      <w:r w:rsidR="0031264E" w:rsidRPr="0031264E">
        <w:fldChar w:fldCharType="separate"/>
      </w:r>
      <w:r w:rsidRPr="0031264E">
        <w:fldChar w:fldCharType="end"/>
      </w:r>
      <w:r w:rsidRPr="0031264E">
        <w:t xml:space="preserve"> Residential aged care facility</w:t>
      </w:r>
    </w:p>
    <w:p w14:paraId="2FAE2DAA" w14:textId="5D30B2CE" w:rsidR="00CE581C" w:rsidRPr="0031264E" w:rsidRDefault="00CE581C" w:rsidP="0031264E">
      <w:pPr>
        <w:pStyle w:val="Tickboxes"/>
      </w:pPr>
      <w:r w:rsidRPr="0031264E">
        <w:fldChar w:fldCharType="begin">
          <w:ffData>
            <w:name w:val="Check1"/>
            <w:enabled/>
            <w:calcOnExit w:val="0"/>
            <w:checkBox>
              <w:sizeAuto/>
              <w:default w:val="0"/>
            </w:checkBox>
          </w:ffData>
        </w:fldChar>
      </w:r>
      <w:r w:rsidRPr="0031264E">
        <w:instrText xml:space="preserve"> FORMCHECKBOX </w:instrText>
      </w:r>
      <w:r w:rsidR="0031264E" w:rsidRPr="0031264E">
        <w:fldChar w:fldCharType="separate"/>
      </w:r>
      <w:r w:rsidRPr="0031264E">
        <w:fldChar w:fldCharType="end"/>
      </w:r>
      <w:r w:rsidRPr="0031264E">
        <w:t xml:space="preserve"> Other (please specify) </w:t>
      </w:r>
    </w:p>
    <w:p w14:paraId="481AB1C4" w14:textId="2A7B747D" w:rsidR="00CE581C" w:rsidRDefault="00CE581C" w:rsidP="00CB4082">
      <w:pPr>
        <w:pStyle w:val="Heading2"/>
        <w:spacing w:before="120"/>
        <w:rPr>
          <w:bCs/>
        </w:rPr>
      </w:pPr>
      <w:r>
        <w:t xml:space="preserve">Is the proposed health technology intended to be entirely rendered inside Australia? </w:t>
      </w:r>
    </w:p>
    <w:p w14:paraId="20549076" w14:textId="4C572240" w:rsidR="00CE581C" w:rsidRPr="00CB4082" w:rsidRDefault="00CE581C" w:rsidP="00CE581C">
      <w:pPr>
        <w:rPr>
          <w:rFonts w:eastAsia="Segoe UI"/>
          <w:bCs/>
          <w:color w:val="000000"/>
        </w:rPr>
      </w:pPr>
      <w:r w:rsidRPr="00CB4082">
        <w:rPr>
          <w:rFonts w:eastAsia="Segoe UI"/>
          <w:bCs/>
          <w:color w:val="000000"/>
        </w:rPr>
        <w:t>Yes</w:t>
      </w:r>
    </w:p>
    <w:p w14:paraId="3A86D312" w14:textId="45C9C2FF" w:rsidR="00CE581C" w:rsidRDefault="00CE581C" w:rsidP="00CB4082">
      <w:pPr>
        <w:pStyle w:val="Heading2"/>
      </w:pPr>
      <w:r>
        <w:t>Please provide additional details on the proposed health technology to be rendered outside of Australia:</w:t>
      </w:r>
    </w:p>
    <w:p w14:paraId="26BEFDD9" w14:textId="168D1417" w:rsidR="00CE581C" w:rsidRPr="00CB4082" w:rsidRDefault="00CE581C" w:rsidP="00CE581C">
      <w:pPr>
        <w:rPr>
          <w:rFonts w:asciiTheme="minorHAnsi" w:eastAsia="Segoe UI" w:hAnsiTheme="minorHAnsi" w:cstheme="minorHAnsi"/>
          <w:color w:val="000000"/>
          <w:szCs w:val="22"/>
        </w:rPr>
      </w:pPr>
      <w:r>
        <w:rPr>
          <w:szCs w:val="22"/>
        </w:rPr>
        <w:t>N/A</w:t>
      </w:r>
    </w:p>
    <w:p w14:paraId="081D28A8" w14:textId="77777777" w:rsidR="00CE581C" w:rsidRDefault="00CE581C" w:rsidP="00CB4082">
      <w:pPr>
        <w:pStyle w:val="Heading1"/>
      </w:pPr>
      <w:r>
        <w:t>Comparator</w:t>
      </w:r>
    </w:p>
    <w:p w14:paraId="61AD58B2" w14:textId="77777777" w:rsidR="00CE581C" w:rsidRPr="00724E55" w:rsidRDefault="00CE581C" w:rsidP="00CB4082">
      <w:pPr>
        <w:pStyle w:val="Heading2"/>
      </w:pPr>
      <w:r w:rsidRPr="00FE257E">
        <w:t>Nominate the appropriate comparator(s) for the proposed medical service (</w:t>
      </w:r>
      <w:proofErr w:type="gramStart"/>
      <w:r w:rsidRPr="00FE257E">
        <w:t>i.e.</w:t>
      </w:r>
      <w:proofErr w:type="gramEnd"/>
      <w:r w:rsidRPr="00FE257E">
        <w:t xml:space="preserve"> how is the proposed population currently managed in the absence of the proposed medical service being available in the </w:t>
      </w:r>
      <w:r w:rsidRPr="00FE257E">
        <w:rPr>
          <w:u w:val="single"/>
        </w:rPr>
        <w:t>Australian health care system)</w:t>
      </w:r>
      <w:r w:rsidRPr="00FE257E">
        <w:t>. This includes identifying health care resources that are needed to be delivered at the same time as the comparator service</w:t>
      </w:r>
      <w:r>
        <w:t>:</w:t>
      </w:r>
    </w:p>
    <w:p w14:paraId="5230902F" w14:textId="77777777" w:rsidR="00CE581C" w:rsidRPr="0052072F" w:rsidRDefault="00CE581C" w:rsidP="00CB4082">
      <w:r w:rsidRPr="0052072F">
        <w:t>Test</w:t>
      </w:r>
      <w:r>
        <w:t xml:space="preserve"> Comparator</w:t>
      </w:r>
      <w:r w:rsidRPr="0052072F">
        <w:t xml:space="preserve">: </w:t>
      </w:r>
      <w:r>
        <w:t>“No testing”, a</w:t>
      </w:r>
      <w:r w:rsidRPr="0052072F">
        <w:t>s testing for CLDN18.2 is not currently funded,</w:t>
      </w:r>
      <w:r>
        <w:t xml:space="preserve"> nor available or part of treatment algorithm</w:t>
      </w:r>
      <w:r w:rsidRPr="0052072F">
        <w:t>.</w:t>
      </w:r>
    </w:p>
    <w:p w14:paraId="3B75BB5B" w14:textId="1C9237B1" w:rsidR="00CE581C" w:rsidRPr="00CB4082" w:rsidRDefault="00CE581C" w:rsidP="00CB4082">
      <w:r w:rsidRPr="0052072F">
        <w:t>Treatment</w:t>
      </w:r>
      <w:r>
        <w:t xml:space="preserve"> Comparator</w:t>
      </w:r>
      <w:r w:rsidRPr="0052072F">
        <w:t xml:space="preserve">: Nivolumab in combination with chemotherapy, </w:t>
      </w:r>
      <w:r>
        <w:t xml:space="preserve">for example, </w:t>
      </w:r>
      <w:r w:rsidRPr="0052072F">
        <w:t xml:space="preserve">FOLFOX (oxaliplatin + folinic acid + fluorouracil) or FOLFIRI (Folinic acid, </w:t>
      </w:r>
      <w:proofErr w:type="gramStart"/>
      <w:r w:rsidRPr="0052072F">
        <w:t>fluorouracil</w:t>
      </w:r>
      <w:proofErr w:type="gramEnd"/>
      <w:r w:rsidRPr="0052072F">
        <w:t xml:space="preserve"> and irinotecan)</w:t>
      </w:r>
      <w:r>
        <w:t>.</w:t>
      </w:r>
      <w:r w:rsidRPr="0052072F">
        <w:t xml:space="preserve"> There is no recommendation for one specific chemotherapy. The choice of regimen depends on patient characteristics, previous </w:t>
      </w:r>
      <w:proofErr w:type="gramStart"/>
      <w:r w:rsidRPr="0052072F">
        <w:t>treatment</w:t>
      </w:r>
      <w:proofErr w:type="gramEnd"/>
      <w:r w:rsidRPr="0052072F">
        <w:t xml:space="preserve"> and clinician choice.</w:t>
      </w:r>
    </w:p>
    <w:p w14:paraId="2EA16BF9" w14:textId="77777777" w:rsidR="00CE581C" w:rsidRDefault="00CE581C" w:rsidP="00CE581C">
      <w:pPr>
        <w:spacing w:after="120"/>
        <w:rPr>
          <w:rFonts w:eastAsia="Segoe UI"/>
          <w:b/>
          <w:color w:val="000000"/>
        </w:rPr>
      </w:pPr>
      <w:r>
        <w:rPr>
          <w:rFonts w:eastAsia="Segoe UI"/>
          <w:b/>
          <w:color w:val="000000"/>
        </w:rPr>
        <w:t xml:space="preserve">List any existing MBS item numbers that are relevant for the nominated comparators: </w:t>
      </w:r>
    </w:p>
    <w:p w14:paraId="0C1B7C5B" w14:textId="306F47CF" w:rsidR="00CE581C" w:rsidRPr="00826464" w:rsidRDefault="00CE581C" w:rsidP="00CB4082">
      <w:r w:rsidRPr="00442741">
        <w:t xml:space="preserve">As the proposed comparator is </w:t>
      </w:r>
      <w:proofErr w:type="gramStart"/>
      <w:r w:rsidRPr="00442741">
        <w:t>no</w:t>
      </w:r>
      <w:proofErr w:type="gramEnd"/>
      <w:r w:rsidRPr="00442741">
        <w:t xml:space="preserve"> testing, there are no eligible MBS items</w:t>
      </w:r>
      <w:r>
        <w:t>.</w:t>
      </w:r>
    </w:p>
    <w:p w14:paraId="157E574D" w14:textId="77777777" w:rsidR="00CE581C" w:rsidRPr="00826464" w:rsidRDefault="00CE581C" w:rsidP="00CE581C">
      <w:pPr>
        <w:spacing w:after="120"/>
        <w:rPr>
          <w:rFonts w:eastAsia="Segoe UI"/>
          <w:b/>
          <w:color w:val="000000"/>
        </w:rPr>
      </w:pPr>
      <w:r>
        <w:rPr>
          <w:rFonts w:eastAsia="Segoe UI"/>
          <w:b/>
          <w:color w:val="000000"/>
        </w:rPr>
        <w:t>Please provide a rationale for why this is a comparator:</w:t>
      </w:r>
    </w:p>
    <w:p w14:paraId="2AE7DDD6" w14:textId="77777777" w:rsidR="00CE581C" w:rsidRPr="00442741" w:rsidRDefault="00CE581C" w:rsidP="00CE581C">
      <w:pPr>
        <w:spacing w:after="120"/>
        <w:rPr>
          <w:rFonts w:asciiTheme="minorHAnsi" w:eastAsia="Segoe UI" w:hAnsiTheme="minorHAnsi" w:cstheme="minorHAnsi"/>
          <w:bCs/>
          <w:color w:val="000000"/>
        </w:rPr>
      </w:pPr>
      <w:r w:rsidRPr="00442741">
        <w:rPr>
          <w:rFonts w:asciiTheme="minorHAnsi" w:eastAsia="Segoe UI" w:hAnsiTheme="minorHAnsi" w:cstheme="minorHAnsi"/>
          <w:bCs/>
          <w:color w:val="000000"/>
        </w:rPr>
        <w:t>Test</w:t>
      </w:r>
      <w:r>
        <w:rPr>
          <w:rFonts w:asciiTheme="minorHAnsi" w:eastAsia="Segoe UI" w:hAnsiTheme="minorHAnsi" w:cstheme="minorHAnsi"/>
          <w:bCs/>
          <w:color w:val="000000"/>
        </w:rPr>
        <w:t xml:space="preserve"> Comparator</w:t>
      </w:r>
      <w:r w:rsidRPr="00442741">
        <w:rPr>
          <w:rFonts w:asciiTheme="minorHAnsi" w:eastAsia="Segoe UI" w:hAnsiTheme="minorHAnsi" w:cstheme="minorHAnsi"/>
          <w:bCs/>
          <w:color w:val="000000"/>
        </w:rPr>
        <w:t xml:space="preserve">: </w:t>
      </w:r>
      <w:r w:rsidRPr="0052072F">
        <w:rPr>
          <w:rFonts w:asciiTheme="minorHAnsi" w:eastAsia="Segoe UI" w:hAnsiTheme="minorHAnsi" w:cstheme="minorHAnsi"/>
          <w:bCs/>
          <w:color w:val="000000"/>
        </w:rPr>
        <w:t xml:space="preserve">As testing for CLDN18.2 is not currently </w:t>
      </w:r>
      <w:proofErr w:type="gramStart"/>
      <w:r w:rsidRPr="0052072F">
        <w:rPr>
          <w:rFonts w:asciiTheme="minorHAnsi" w:eastAsia="Segoe UI" w:hAnsiTheme="minorHAnsi" w:cstheme="minorHAnsi"/>
          <w:bCs/>
          <w:color w:val="000000"/>
        </w:rPr>
        <w:t>funded,</w:t>
      </w:r>
      <w:proofErr w:type="gramEnd"/>
      <w:r w:rsidRPr="0052072F">
        <w:rPr>
          <w:rFonts w:asciiTheme="minorHAnsi" w:eastAsia="Segoe UI" w:hAnsiTheme="minorHAnsi" w:cstheme="minorHAnsi"/>
          <w:bCs/>
          <w:color w:val="000000"/>
        </w:rPr>
        <w:t xml:space="preserve"> the </w:t>
      </w:r>
      <w:r>
        <w:rPr>
          <w:rFonts w:asciiTheme="minorHAnsi" w:eastAsia="Segoe UI" w:hAnsiTheme="minorHAnsi" w:cstheme="minorHAnsi"/>
          <w:bCs/>
          <w:color w:val="000000"/>
        </w:rPr>
        <w:t xml:space="preserve">appropriate </w:t>
      </w:r>
      <w:r w:rsidRPr="0052072F">
        <w:rPr>
          <w:rFonts w:asciiTheme="minorHAnsi" w:eastAsia="Segoe UI" w:hAnsiTheme="minorHAnsi" w:cstheme="minorHAnsi"/>
          <w:bCs/>
          <w:color w:val="000000"/>
        </w:rPr>
        <w:t xml:space="preserve">comparator </w:t>
      </w:r>
      <w:r>
        <w:rPr>
          <w:rFonts w:asciiTheme="minorHAnsi" w:eastAsia="Segoe UI" w:hAnsiTheme="minorHAnsi" w:cstheme="minorHAnsi"/>
          <w:bCs/>
          <w:color w:val="000000"/>
        </w:rPr>
        <w:t xml:space="preserve">is </w:t>
      </w:r>
      <w:r w:rsidRPr="0052072F">
        <w:rPr>
          <w:rFonts w:asciiTheme="minorHAnsi" w:eastAsia="Segoe UI" w:hAnsiTheme="minorHAnsi" w:cstheme="minorHAnsi"/>
          <w:bCs/>
          <w:color w:val="000000"/>
        </w:rPr>
        <w:t>'no testing'.</w:t>
      </w:r>
    </w:p>
    <w:p w14:paraId="637CBD0A" w14:textId="4BA3BBB3" w:rsidR="00CE581C" w:rsidRPr="00826464" w:rsidRDefault="00CE581C" w:rsidP="00CE581C">
      <w:pPr>
        <w:spacing w:after="120"/>
        <w:rPr>
          <w:rFonts w:asciiTheme="minorHAnsi" w:eastAsia="Segoe UI" w:hAnsiTheme="minorHAnsi" w:cstheme="minorHAnsi"/>
          <w:bCs/>
          <w:color w:val="000000"/>
        </w:rPr>
      </w:pPr>
      <w:r w:rsidRPr="00442741">
        <w:rPr>
          <w:rFonts w:asciiTheme="minorHAnsi" w:eastAsia="Segoe UI" w:hAnsiTheme="minorHAnsi" w:cstheme="minorHAnsi"/>
          <w:bCs/>
          <w:color w:val="000000"/>
        </w:rPr>
        <w:t>Treatment</w:t>
      </w:r>
      <w:r>
        <w:rPr>
          <w:rFonts w:asciiTheme="minorHAnsi" w:eastAsia="Segoe UI" w:hAnsiTheme="minorHAnsi" w:cstheme="minorHAnsi"/>
          <w:bCs/>
          <w:color w:val="000000"/>
        </w:rPr>
        <w:t xml:space="preserve"> Comparator</w:t>
      </w:r>
      <w:r w:rsidRPr="00442741">
        <w:rPr>
          <w:rFonts w:asciiTheme="minorHAnsi" w:eastAsia="Segoe UI" w:hAnsiTheme="minorHAnsi" w:cstheme="minorHAnsi"/>
          <w:bCs/>
          <w:color w:val="000000"/>
        </w:rPr>
        <w:t xml:space="preserve">: The current management for </w:t>
      </w:r>
      <w:r>
        <w:rPr>
          <w:rFonts w:asciiTheme="minorHAnsi" w:eastAsia="Segoe UI" w:hAnsiTheme="minorHAnsi" w:cstheme="minorHAnsi"/>
          <w:bCs/>
          <w:color w:val="000000"/>
        </w:rPr>
        <w:t>treatment naive</w:t>
      </w:r>
      <w:r w:rsidRPr="00442741">
        <w:rPr>
          <w:rFonts w:asciiTheme="minorHAnsi" w:eastAsia="Segoe UI" w:hAnsiTheme="minorHAnsi" w:cstheme="minorHAnsi"/>
          <w:bCs/>
          <w:color w:val="000000"/>
        </w:rPr>
        <w:t xml:space="preserve"> patients with locally advanced or metastatic </w:t>
      </w:r>
      <w:r>
        <w:rPr>
          <w:rFonts w:asciiTheme="minorHAnsi" w:eastAsia="Segoe UI" w:hAnsiTheme="minorHAnsi" w:cstheme="minorHAnsi"/>
          <w:bCs/>
          <w:color w:val="000000"/>
        </w:rPr>
        <w:t>GC/GOJC</w:t>
      </w:r>
      <w:r w:rsidRPr="00442741">
        <w:rPr>
          <w:rFonts w:asciiTheme="minorHAnsi" w:eastAsia="Segoe UI" w:hAnsiTheme="minorHAnsi" w:cstheme="minorHAnsi"/>
          <w:bCs/>
          <w:color w:val="000000"/>
        </w:rPr>
        <w:t xml:space="preserve"> is </w:t>
      </w:r>
      <w:r>
        <w:rPr>
          <w:rFonts w:asciiTheme="minorHAnsi" w:eastAsia="Segoe UI" w:hAnsiTheme="minorHAnsi" w:cstheme="minorHAnsi"/>
          <w:bCs/>
          <w:color w:val="000000"/>
        </w:rPr>
        <w:t>nivolumab in</w:t>
      </w:r>
      <w:r w:rsidRPr="00442741">
        <w:rPr>
          <w:rFonts w:asciiTheme="minorHAnsi" w:eastAsia="Segoe UI" w:hAnsiTheme="minorHAnsi" w:cstheme="minorHAnsi"/>
          <w:bCs/>
          <w:color w:val="000000"/>
        </w:rPr>
        <w:t xml:space="preserve"> combination</w:t>
      </w:r>
      <w:r>
        <w:rPr>
          <w:rFonts w:asciiTheme="minorHAnsi" w:eastAsia="Segoe UI" w:hAnsiTheme="minorHAnsi" w:cstheme="minorHAnsi"/>
          <w:bCs/>
          <w:color w:val="000000"/>
        </w:rPr>
        <w:t xml:space="preserve"> with</w:t>
      </w:r>
      <w:r w:rsidRPr="00442741">
        <w:rPr>
          <w:rFonts w:asciiTheme="minorHAnsi" w:eastAsia="Segoe UI" w:hAnsiTheme="minorHAnsi" w:cstheme="minorHAnsi"/>
          <w:bCs/>
          <w:color w:val="000000"/>
        </w:rPr>
        <w:t xml:space="preserve"> chemotherapy</w:t>
      </w:r>
      <w:r>
        <w:rPr>
          <w:rFonts w:asciiTheme="minorHAnsi" w:eastAsia="Segoe UI" w:hAnsiTheme="minorHAnsi" w:cstheme="minorHAnsi"/>
          <w:bCs/>
          <w:color w:val="000000"/>
        </w:rPr>
        <w:t xml:space="preserve">, </w:t>
      </w:r>
      <w:r w:rsidRPr="00442741">
        <w:rPr>
          <w:rFonts w:asciiTheme="minorHAnsi" w:eastAsia="Segoe UI" w:hAnsiTheme="minorHAnsi" w:cstheme="minorHAnsi"/>
          <w:bCs/>
          <w:color w:val="000000"/>
        </w:rPr>
        <w:t>FOLFOX or FOLFIRI</w:t>
      </w:r>
      <w:r>
        <w:rPr>
          <w:rFonts w:asciiTheme="minorHAnsi" w:eastAsia="Segoe UI" w:hAnsiTheme="minorHAnsi" w:cstheme="minorHAnsi"/>
          <w:bCs/>
          <w:color w:val="000000"/>
        </w:rPr>
        <w:t xml:space="preserve"> as the currently listed treatment</w:t>
      </w:r>
      <w:r w:rsidRPr="00442741">
        <w:rPr>
          <w:rFonts w:asciiTheme="minorHAnsi" w:eastAsia="Segoe UI" w:hAnsiTheme="minorHAnsi" w:cstheme="minorHAnsi"/>
          <w:bCs/>
          <w:color w:val="000000"/>
        </w:rPr>
        <w:t xml:space="preserve">. </w:t>
      </w:r>
      <w:r>
        <w:rPr>
          <w:rFonts w:asciiTheme="minorHAnsi" w:eastAsia="Segoe UI" w:hAnsiTheme="minorHAnsi" w:cstheme="minorHAnsi"/>
          <w:bCs/>
          <w:color w:val="000000"/>
        </w:rPr>
        <w:t xml:space="preserve">Nivolumab was </w:t>
      </w:r>
      <w:r w:rsidRPr="003A1E5F">
        <w:rPr>
          <w:rFonts w:asciiTheme="minorHAnsi" w:eastAsia="Segoe UI" w:hAnsiTheme="minorHAnsi" w:cstheme="minorHAnsi"/>
          <w:bCs/>
          <w:color w:val="000000"/>
        </w:rPr>
        <w:t>the first immunotherapy to be listed on the PBS for the treatment of patients; recommended by the PBAC in March 2022 and PBS listed 1 October 2022.</w:t>
      </w:r>
    </w:p>
    <w:p w14:paraId="436D1FA8" w14:textId="77777777" w:rsidR="00CE581C" w:rsidRDefault="00CE581C" w:rsidP="00CE581C">
      <w:pPr>
        <w:spacing w:after="120"/>
        <w:rPr>
          <w:rFonts w:eastAsia="Segoe UI"/>
          <w:b/>
          <w:color w:val="000000"/>
        </w:rPr>
      </w:pPr>
      <w:r>
        <w:rPr>
          <w:rFonts w:eastAsia="Segoe UI"/>
          <w:b/>
          <w:color w:val="000000"/>
        </w:rPr>
        <w:lastRenderedPageBreak/>
        <w:t xml:space="preserve">Pattern of substitution – Will the proposed health technology wholly replace the proposed comparator, partially replace the proposed comparator, displace the proposed </w:t>
      </w:r>
      <w:proofErr w:type="gramStart"/>
      <w:r>
        <w:rPr>
          <w:rFonts w:eastAsia="Segoe UI"/>
          <w:b/>
          <w:color w:val="000000"/>
        </w:rPr>
        <w:t>comparator</w:t>
      </w:r>
      <w:proofErr w:type="gramEnd"/>
      <w:r>
        <w:rPr>
          <w:rFonts w:eastAsia="Segoe UI"/>
          <w:b/>
          <w:color w:val="000000"/>
        </w:rPr>
        <w:t xml:space="preserve"> or be used in combination with the proposed comparator? </w:t>
      </w:r>
      <w:r w:rsidRPr="00B63A61">
        <w:rPr>
          <w:rFonts w:eastAsia="Segoe UI"/>
          <w:bCs/>
          <w:color w:val="000000"/>
        </w:rPr>
        <w:t>(</w:t>
      </w:r>
      <w:proofErr w:type="gramStart"/>
      <w:r w:rsidRPr="00B63A61">
        <w:rPr>
          <w:rFonts w:eastAsia="Segoe UI"/>
          <w:bCs/>
          <w:color w:val="000000"/>
        </w:rPr>
        <w:t>please</w:t>
      </w:r>
      <w:proofErr w:type="gramEnd"/>
      <w:r w:rsidRPr="00B63A61">
        <w:rPr>
          <w:rFonts w:eastAsia="Segoe UI"/>
          <w:bCs/>
          <w:color w:val="000000"/>
        </w:rPr>
        <w:t xml:space="preserve"> </w:t>
      </w:r>
      <w:r>
        <w:rPr>
          <w:rFonts w:eastAsia="Segoe UI"/>
          <w:bCs/>
          <w:color w:val="000000"/>
        </w:rPr>
        <w:t>select</w:t>
      </w:r>
      <w:r w:rsidRPr="00B63A61">
        <w:rPr>
          <w:rFonts w:eastAsia="Segoe UI"/>
          <w:bCs/>
          <w:color w:val="000000"/>
        </w:rPr>
        <w:t xml:space="preserve"> your response)</w:t>
      </w:r>
    </w:p>
    <w:p w14:paraId="4C644B4B" w14:textId="77777777" w:rsidR="00CE581C" w:rsidRPr="001C3D49" w:rsidRDefault="00CE581C" w:rsidP="0031264E">
      <w:pPr>
        <w:pStyle w:val="Tickboxes"/>
      </w:pPr>
      <w:r w:rsidRPr="001C3D49">
        <w:fldChar w:fldCharType="begin">
          <w:ffData>
            <w:name w:val="Check1"/>
            <w:enabled/>
            <w:calcOnExit w:val="0"/>
            <w:checkBox>
              <w:sizeAuto/>
              <w:default w:val="0"/>
            </w:checkBox>
          </w:ffData>
        </w:fldChar>
      </w:r>
      <w:r w:rsidRPr="001C3D49">
        <w:instrText xml:space="preserve"> FORMCHECKBOX </w:instrText>
      </w:r>
      <w:r w:rsidR="0031264E">
        <w:fldChar w:fldCharType="separate"/>
      </w:r>
      <w:r w:rsidRPr="001C3D49">
        <w:fldChar w:fldCharType="end"/>
      </w:r>
      <w:r w:rsidRPr="001C3D49">
        <w:t xml:space="preserve"> None – used with the comparator </w:t>
      </w:r>
    </w:p>
    <w:p w14:paraId="3EA95F3A" w14:textId="77777777" w:rsidR="00CE581C" w:rsidRPr="001C3D49" w:rsidRDefault="00CE581C" w:rsidP="0031264E">
      <w:pPr>
        <w:pStyle w:val="Tickboxes"/>
      </w:pPr>
      <w:r w:rsidRPr="001C3D49">
        <w:fldChar w:fldCharType="begin">
          <w:ffData>
            <w:name w:val="Check2"/>
            <w:enabled/>
            <w:calcOnExit w:val="0"/>
            <w:checkBox>
              <w:sizeAuto/>
              <w:default w:val="0"/>
            </w:checkBox>
          </w:ffData>
        </w:fldChar>
      </w:r>
      <w:r w:rsidRPr="001C3D49">
        <w:instrText xml:space="preserve"> FORMCHECKBOX </w:instrText>
      </w:r>
      <w:r w:rsidR="0031264E">
        <w:fldChar w:fldCharType="separate"/>
      </w:r>
      <w:r w:rsidRPr="001C3D49">
        <w:fldChar w:fldCharType="end"/>
      </w:r>
      <w:r w:rsidRPr="001C3D49">
        <w:t xml:space="preserve"> Displaced – comparator will likely be used following the proposed technology in some patients</w:t>
      </w:r>
    </w:p>
    <w:p w14:paraId="02B70BE4" w14:textId="7ED1A8BE" w:rsidR="00CE581C" w:rsidRPr="001C3D49" w:rsidRDefault="00CE581C" w:rsidP="0031264E">
      <w:pPr>
        <w:pStyle w:val="Tickboxes"/>
      </w:pPr>
      <w:r w:rsidRPr="001C3D49">
        <w:fldChar w:fldCharType="begin">
          <w:ffData>
            <w:name w:val="Check1"/>
            <w:enabled/>
            <w:calcOnExit w:val="0"/>
            <w:checkBox>
              <w:sizeAuto/>
              <w:default w:val="0"/>
            </w:checkBox>
          </w:ffData>
        </w:fldChar>
      </w:r>
      <w:r w:rsidRPr="001C3D49">
        <w:instrText xml:space="preserve"> FORMCHECKBOX </w:instrText>
      </w:r>
      <w:r w:rsidR="0031264E">
        <w:fldChar w:fldCharType="separate"/>
      </w:r>
      <w:r w:rsidRPr="001C3D49">
        <w:fldChar w:fldCharType="end"/>
      </w:r>
      <w:r w:rsidRPr="001C3D49">
        <w:t xml:space="preserve"> Partial – in some cases, the proposed technology will replace the use of the comparator, but not</w:t>
      </w:r>
      <w:r w:rsidR="001C3D49" w:rsidRPr="001C3D49">
        <w:t xml:space="preserve"> </w:t>
      </w:r>
      <w:r w:rsidRPr="001C3D49">
        <w:t>all</w:t>
      </w:r>
    </w:p>
    <w:p w14:paraId="693D52C4" w14:textId="4C4383D9" w:rsidR="00CE581C" w:rsidRPr="001C3D49" w:rsidRDefault="00CE581C" w:rsidP="0031264E">
      <w:pPr>
        <w:pStyle w:val="Tickboxes"/>
        <w:rPr>
          <w:b/>
        </w:rPr>
      </w:pPr>
      <w:r w:rsidRPr="001C3D49">
        <w:fldChar w:fldCharType="begin">
          <w:ffData>
            <w:name w:val=""/>
            <w:enabled/>
            <w:calcOnExit w:val="0"/>
            <w:checkBox>
              <w:sizeAuto/>
              <w:default w:val="1"/>
            </w:checkBox>
          </w:ffData>
        </w:fldChar>
      </w:r>
      <w:r w:rsidRPr="001C3D49">
        <w:instrText xml:space="preserve"> FORMCHECKBOX </w:instrText>
      </w:r>
      <w:r w:rsidR="0031264E">
        <w:fldChar w:fldCharType="separate"/>
      </w:r>
      <w:r w:rsidRPr="001C3D49">
        <w:fldChar w:fldCharType="end"/>
      </w:r>
      <w:r w:rsidRPr="001C3D49">
        <w:t xml:space="preserve"> Full – subjects who receive the proposed intervention will not receive the comparator</w:t>
      </w:r>
    </w:p>
    <w:p w14:paraId="709D2AAD" w14:textId="77777777" w:rsidR="00CE581C" w:rsidRDefault="00CE581C" w:rsidP="001C3D49">
      <w:pPr>
        <w:pStyle w:val="Heading2"/>
        <w:spacing w:before="120"/>
      </w:pPr>
      <w:r>
        <w:t>Please outline and explain the extent to which the current comparator is expected to be substituted:</w:t>
      </w:r>
    </w:p>
    <w:p w14:paraId="587B2A41" w14:textId="77777777" w:rsidR="00CE581C" w:rsidRDefault="00CE581C" w:rsidP="00CE581C">
      <w:pPr>
        <w:rPr>
          <w:szCs w:val="22"/>
        </w:rPr>
      </w:pPr>
      <w:r w:rsidRPr="00F11054">
        <w:rPr>
          <w:szCs w:val="22"/>
        </w:rPr>
        <w:t>The proposed medical service (</w:t>
      </w:r>
      <w:r>
        <w:rPr>
          <w:szCs w:val="22"/>
        </w:rPr>
        <w:t>CLDN18.2</w:t>
      </w:r>
      <w:r w:rsidRPr="00F11054">
        <w:rPr>
          <w:szCs w:val="22"/>
        </w:rPr>
        <w:t xml:space="preserve"> testing) </w:t>
      </w:r>
      <w:r w:rsidRPr="00442741">
        <w:rPr>
          <w:szCs w:val="22"/>
        </w:rPr>
        <w:t xml:space="preserve">facilitates </w:t>
      </w:r>
      <w:r>
        <w:rPr>
          <w:szCs w:val="22"/>
        </w:rPr>
        <w:t xml:space="preserve">eligibility to treatment with </w:t>
      </w:r>
      <w:proofErr w:type="spellStart"/>
      <w:r>
        <w:rPr>
          <w:szCs w:val="22"/>
        </w:rPr>
        <w:t>zolbetuximab</w:t>
      </w:r>
      <w:proofErr w:type="spellEnd"/>
      <w:r w:rsidRPr="00442741">
        <w:rPr>
          <w:szCs w:val="22"/>
        </w:rPr>
        <w:t xml:space="preserve"> </w:t>
      </w:r>
      <w:r>
        <w:rPr>
          <w:szCs w:val="22"/>
        </w:rPr>
        <w:t>in</w:t>
      </w:r>
      <w:r w:rsidRPr="00442741">
        <w:rPr>
          <w:szCs w:val="22"/>
        </w:rPr>
        <w:t xml:space="preserve"> combination </w:t>
      </w:r>
      <w:r>
        <w:rPr>
          <w:szCs w:val="22"/>
        </w:rPr>
        <w:t xml:space="preserve">with </w:t>
      </w:r>
      <w:r w:rsidRPr="00442741">
        <w:rPr>
          <w:szCs w:val="22"/>
        </w:rPr>
        <w:t>chemotherapy</w:t>
      </w:r>
      <w:r>
        <w:rPr>
          <w:szCs w:val="22"/>
        </w:rPr>
        <w:t xml:space="preserve"> </w:t>
      </w:r>
      <w:r w:rsidRPr="00442741">
        <w:rPr>
          <w:szCs w:val="22"/>
        </w:rPr>
        <w:t xml:space="preserve">and is expected to treat all </w:t>
      </w:r>
      <w:r>
        <w:rPr>
          <w:szCs w:val="22"/>
        </w:rPr>
        <w:t xml:space="preserve">HER-2 negative, </w:t>
      </w:r>
      <w:r w:rsidRPr="00442741">
        <w:rPr>
          <w:szCs w:val="22"/>
        </w:rPr>
        <w:t xml:space="preserve">locally advanced or metastatic </w:t>
      </w:r>
      <w:r>
        <w:rPr>
          <w:szCs w:val="22"/>
        </w:rPr>
        <w:t>G/GEJC</w:t>
      </w:r>
      <w:r w:rsidRPr="00442741">
        <w:rPr>
          <w:szCs w:val="22"/>
        </w:rPr>
        <w:t xml:space="preserve"> patients </w:t>
      </w:r>
      <w:r w:rsidRPr="00442741">
        <w:rPr>
          <w:szCs w:val="22"/>
          <w:u w:val="single"/>
        </w:rPr>
        <w:t>with</w:t>
      </w:r>
      <w:r w:rsidRPr="00442741">
        <w:rPr>
          <w:szCs w:val="22"/>
        </w:rPr>
        <w:t xml:space="preserve"> </w:t>
      </w:r>
      <w:r>
        <w:rPr>
          <w:szCs w:val="22"/>
        </w:rPr>
        <w:t xml:space="preserve">CLDN18.2 expression </w:t>
      </w:r>
      <w:r w:rsidRPr="003B32CB">
        <w:rPr>
          <w:szCs w:val="22"/>
          <w:u w:val="single"/>
        </w:rPr>
        <w:t>&gt;</w:t>
      </w:r>
      <w:r>
        <w:rPr>
          <w:szCs w:val="22"/>
        </w:rPr>
        <w:t>75%</w:t>
      </w:r>
      <w:r w:rsidRPr="00442741">
        <w:rPr>
          <w:szCs w:val="22"/>
        </w:rPr>
        <w:t xml:space="preserve">. </w:t>
      </w:r>
    </w:p>
    <w:p w14:paraId="0810DFC0" w14:textId="11621421" w:rsidR="00CE581C" w:rsidRPr="00C84C12" w:rsidRDefault="00CE581C" w:rsidP="00CE581C">
      <w:pPr>
        <w:rPr>
          <w:szCs w:val="22"/>
        </w:rPr>
      </w:pPr>
      <w:r>
        <w:rPr>
          <w:szCs w:val="22"/>
        </w:rPr>
        <w:t xml:space="preserve">HER-2 negative, </w:t>
      </w:r>
      <w:proofErr w:type="gramStart"/>
      <w:r>
        <w:rPr>
          <w:szCs w:val="22"/>
        </w:rPr>
        <w:t>l</w:t>
      </w:r>
      <w:r w:rsidRPr="00442741">
        <w:rPr>
          <w:szCs w:val="22"/>
        </w:rPr>
        <w:t>ocally-advanced</w:t>
      </w:r>
      <w:proofErr w:type="gramEnd"/>
      <w:r w:rsidRPr="00442741">
        <w:rPr>
          <w:szCs w:val="22"/>
        </w:rPr>
        <w:t xml:space="preserve"> or metastatic </w:t>
      </w:r>
      <w:r>
        <w:rPr>
          <w:szCs w:val="22"/>
        </w:rPr>
        <w:t>G/GEJC</w:t>
      </w:r>
      <w:r w:rsidRPr="00442741">
        <w:rPr>
          <w:szCs w:val="22"/>
        </w:rPr>
        <w:t xml:space="preserve"> patients </w:t>
      </w:r>
      <w:r w:rsidRPr="00442741">
        <w:rPr>
          <w:szCs w:val="22"/>
          <w:u w:val="single"/>
        </w:rPr>
        <w:t>with</w:t>
      </w:r>
      <w:r w:rsidRPr="00442741">
        <w:rPr>
          <w:szCs w:val="22"/>
        </w:rPr>
        <w:t xml:space="preserve"> </w:t>
      </w:r>
      <w:r>
        <w:rPr>
          <w:szCs w:val="22"/>
        </w:rPr>
        <w:t>CLDN18.2 expression &lt;75% can</w:t>
      </w:r>
      <w:r w:rsidRPr="00442741">
        <w:rPr>
          <w:szCs w:val="22"/>
        </w:rPr>
        <w:t xml:space="preserve"> </w:t>
      </w:r>
      <w:r>
        <w:rPr>
          <w:szCs w:val="22"/>
        </w:rPr>
        <w:t>elect</w:t>
      </w:r>
      <w:r w:rsidRPr="00442741">
        <w:rPr>
          <w:szCs w:val="22"/>
        </w:rPr>
        <w:t xml:space="preserve"> receive </w:t>
      </w:r>
      <w:r>
        <w:rPr>
          <w:szCs w:val="22"/>
        </w:rPr>
        <w:t>nivolumab in</w:t>
      </w:r>
      <w:r w:rsidRPr="00442741">
        <w:rPr>
          <w:szCs w:val="22"/>
        </w:rPr>
        <w:t xml:space="preserve"> combination </w:t>
      </w:r>
      <w:r>
        <w:rPr>
          <w:szCs w:val="22"/>
        </w:rPr>
        <w:t xml:space="preserve">with </w:t>
      </w:r>
      <w:r w:rsidRPr="00442741">
        <w:rPr>
          <w:szCs w:val="22"/>
        </w:rPr>
        <w:t xml:space="preserve">chemotherapy.  </w:t>
      </w:r>
    </w:p>
    <w:p w14:paraId="0A647DF4" w14:textId="77777777" w:rsidR="00CE581C" w:rsidRPr="00826464" w:rsidRDefault="00CE581C" w:rsidP="00CE581C">
      <w:pPr>
        <w:rPr>
          <w:rFonts w:eastAsia="Segoe UI"/>
          <w:b/>
          <w:color w:val="000000"/>
          <w:sz w:val="32"/>
        </w:rPr>
      </w:pPr>
      <w:r>
        <w:rPr>
          <w:rFonts w:eastAsia="Segoe UI"/>
          <w:b/>
          <w:color w:val="000000"/>
          <w:sz w:val="32"/>
        </w:rPr>
        <w:t>Outcomes</w:t>
      </w:r>
    </w:p>
    <w:p w14:paraId="680A6BE5" w14:textId="77777777" w:rsidR="00CE581C" w:rsidRDefault="00CE581C" w:rsidP="00CE581C">
      <w:pPr>
        <w:spacing w:after="120"/>
        <w:rPr>
          <w:rFonts w:eastAsia="Segoe UI"/>
          <w:b/>
          <w:color w:val="000000"/>
        </w:rPr>
      </w:pPr>
      <w:r>
        <w:rPr>
          <w:rFonts w:eastAsia="Segoe UI"/>
          <w:b/>
          <w:color w:val="000000"/>
        </w:rPr>
        <w:t xml:space="preserve">List the key health outcomes (major and minor – prioritising major key health outcomes first) that will need to be measured in assessing the clinical claim for the proposed medical service/technology (versus the comparator): </w:t>
      </w:r>
      <w:r w:rsidRPr="00B63A61">
        <w:rPr>
          <w:rFonts w:eastAsia="Segoe UI"/>
          <w:bCs/>
          <w:color w:val="000000"/>
        </w:rPr>
        <w:t xml:space="preserve">(please </w:t>
      </w:r>
      <w:r>
        <w:rPr>
          <w:rFonts w:eastAsia="Segoe UI"/>
          <w:bCs/>
          <w:color w:val="000000"/>
        </w:rPr>
        <w:t>select</w:t>
      </w:r>
      <w:r w:rsidRPr="00B63A61">
        <w:rPr>
          <w:rFonts w:eastAsia="Segoe UI"/>
          <w:bCs/>
          <w:color w:val="000000"/>
        </w:rPr>
        <w:t xml:space="preserve"> your response)</w:t>
      </w:r>
    </w:p>
    <w:p w14:paraId="72DA2D65" w14:textId="77777777" w:rsidR="00CE581C" w:rsidRPr="000627EF" w:rsidRDefault="00CE581C" w:rsidP="0031264E">
      <w:pPr>
        <w:pStyle w:val="Tickboxes"/>
      </w:pPr>
      <w:r>
        <w:fldChar w:fldCharType="begin">
          <w:ffData>
            <w:name w:val=""/>
            <w:enabled/>
            <w:calcOnExit w:val="0"/>
            <w:checkBox>
              <w:sizeAuto/>
              <w:default w:val="1"/>
            </w:checkBox>
          </w:ffData>
        </w:fldChar>
      </w:r>
      <w:r>
        <w:instrText xml:space="preserve"> FORMCHECKBOX </w:instrText>
      </w:r>
      <w:r w:rsidR="0031264E">
        <w:fldChar w:fldCharType="separate"/>
      </w:r>
      <w:r>
        <w:fldChar w:fldCharType="end"/>
      </w:r>
      <w:r w:rsidRPr="000627EF">
        <w:t xml:space="preserve"> </w:t>
      </w:r>
      <w:r>
        <w:t>Health benefits</w:t>
      </w:r>
      <w:r w:rsidRPr="000627EF">
        <w:t xml:space="preserve"> </w:t>
      </w:r>
    </w:p>
    <w:p w14:paraId="370C698A" w14:textId="77777777" w:rsidR="00CE581C" w:rsidRPr="000627EF" w:rsidRDefault="00CE581C" w:rsidP="0031264E">
      <w:pPr>
        <w:pStyle w:val="Tickboxes"/>
      </w:pPr>
      <w:r>
        <w:fldChar w:fldCharType="begin">
          <w:ffData>
            <w:name w:val=""/>
            <w:enabled/>
            <w:calcOnExit w:val="0"/>
            <w:checkBox>
              <w:sizeAuto/>
              <w:default w:val="1"/>
            </w:checkBox>
          </w:ffData>
        </w:fldChar>
      </w:r>
      <w:r>
        <w:instrText xml:space="preserve"> FORMCHECKBOX </w:instrText>
      </w:r>
      <w:r w:rsidR="0031264E">
        <w:fldChar w:fldCharType="separate"/>
      </w:r>
      <w:r>
        <w:fldChar w:fldCharType="end"/>
      </w:r>
      <w:r w:rsidRPr="000627EF">
        <w:t xml:space="preserve"> </w:t>
      </w:r>
      <w:r>
        <w:t>Health harms</w:t>
      </w:r>
    </w:p>
    <w:p w14:paraId="723991B2" w14:textId="77777777" w:rsidR="00CE581C" w:rsidRPr="000627EF" w:rsidRDefault="00CE581C" w:rsidP="0031264E">
      <w:pPr>
        <w:pStyle w:val="Tickboxes"/>
      </w:pPr>
      <w:r w:rsidRPr="000627EF">
        <w:fldChar w:fldCharType="begin">
          <w:ffData>
            <w:name w:val="Check1"/>
            <w:enabled/>
            <w:calcOnExit w:val="0"/>
            <w:checkBox>
              <w:sizeAuto/>
              <w:default w:val="0"/>
            </w:checkBox>
          </w:ffData>
        </w:fldChar>
      </w:r>
      <w:r w:rsidRPr="000627EF">
        <w:instrText xml:space="preserve"> FORMCHECKBOX </w:instrText>
      </w:r>
      <w:r w:rsidR="0031264E">
        <w:fldChar w:fldCharType="separate"/>
      </w:r>
      <w:r w:rsidRPr="000627EF">
        <w:fldChar w:fldCharType="end"/>
      </w:r>
      <w:r w:rsidRPr="000627EF">
        <w:t xml:space="preserve"> </w:t>
      </w:r>
      <w:r>
        <w:t>Resources</w:t>
      </w:r>
      <w:r w:rsidRPr="000627EF">
        <w:t xml:space="preserve"> </w:t>
      </w:r>
    </w:p>
    <w:p w14:paraId="3879A154" w14:textId="7AAAEC62" w:rsidR="00CE581C" w:rsidRPr="001C3D49" w:rsidRDefault="00CE581C" w:rsidP="0031264E">
      <w:pPr>
        <w:pStyle w:val="Tickboxes"/>
        <w:rPr>
          <w:b/>
        </w:rPr>
      </w:pPr>
      <w:r w:rsidRPr="000627EF">
        <w:fldChar w:fldCharType="begin">
          <w:ffData>
            <w:name w:val="Check2"/>
            <w:enabled/>
            <w:calcOnExit w:val="0"/>
            <w:checkBox>
              <w:sizeAuto/>
              <w:default w:val="0"/>
            </w:checkBox>
          </w:ffData>
        </w:fldChar>
      </w:r>
      <w:r w:rsidRPr="000627EF">
        <w:instrText xml:space="preserve"> FORMCHECKBOX </w:instrText>
      </w:r>
      <w:r w:rsidR="0031264E">
        <w:fldChar w:fldCharType="separate"/>
      </w:r>
      <w:r w:rsidRPr="000627EF">
        <w:fldChar w:fldCharType="end"/>
      </w:r>
      <w:r>
        <w:t xml:space="preserve"> Value of knowing</w:t>
      </w:r>
    </w:p>
    <w:p w14:paraId="2D2EDA66" w14:textId="77777777" w:rsidR="00CE581C" w:rsidRDefault="00CE581C" w:rsidP="001C3D49">
      <w:pPr>
        <w:pStyle w:val="Heading2"/>
      </w:pPr>
      <w:r>
        <w:t xml:space="preserve">Outcome description – please include information about whether a change in patient management, or prognosis, occurs </w:t>
      </w:r>
      <w:proofErr w:type="gramStart"/>
      <w:r>
        <w:t>as a result of</w:t>
      </w:r>
      <w:proofErr w:type="gramEnd"/>
      <w:r>
        <w:t xml:space="preserve"> the test information:</w:t>
      </w:r>
    </w:p>
    <w:p w14:paraId="797D4E72" w14:textId="77777777" w:rsidR="00CE581C" w:rsidRPr="00826464" w:rsidRDefault="00CE581C" w:rsidP="00CE581C">
      <w:pPr>
        <w:spacing w:after="120"/>
        <w:rPr>
          <w:szCs w:val="22"/>
          <w:lang w:val="en-US"/>
        </w:rPr>
      </w:pPr>
      <w:r w:rsidRPr="005C153B">
        <w:rPr>
          <w:szCs w:val="22"/>
          <w:lang w:val="en-US"/>
        </w:rPr>
        <w:t xml:space="preserve">Test-related: Efficacy and safety outcomes of </w:t>
      </w:r>
      <w:proofErr w:type="spellStart"/>
      <w:r w:rsidRPr="005C153B">
        <w:rPr>
          <w:szCs w:val="22"/>
          <w:lang w:val="en-US"/>
        </w:rPr>
        <w:t>zolbetuximab</w:t>
      </w:r>
      <w:proofErr w:type="spellEnd"/>
      <w:r w:rsidRPr="005C153B">
        <w:rPr>
          <w:szCs w:val="22"/>
          <w:lang w:val="en-US"/>
        </w:rPr>
        <w:t xml:space="preserve"> with and without prior CLDN18.2 testing; Re-biopsy rates</w:t>
      </w:r>
    </w:p>
    <w:p w14:paraId="573771FC" w14:textId="77777777" w:rsidR="00CE581C" w:rsidRPr="00826464" w:rsidRDefault="00CE581C" w:rsidP="00CE581C">
      <w:pPr>
        <w:spacing w:after="120"/>
        <w:rPr>
          <w:szCs w:val="22"/>
          <w:lang w:val="en-US"/>
        </w:rPr>
      </w:pPr>
      <w:r w:rsidRPr="005C153B">
        <w:rPr>
          <w:szCs w:val="22"/>
          <w:lang w:val="en-US"/>
        </w:rPr>
        <w:t xml:space="preserve">Test outcomes: Trial based (evidentiary standard) CLDN18.2 IHC assay analytical performance; Comparative performance of CLDN18.2 testing methods; Clinical utility (test plus drug combination). </w:t>
      </w:r>
      <w:r w:rsidRPr="005C153B">
        <w:rPr>
          <w:szCs w:val="22"/>
          <w:lang w:val="en-US"/>
        </w:rPr>
        <w:tab/>
      </w:r>
    </w:p>
    <w:p w14:paraId="051CB315" w14:textId="77777777" w:rsidR="00CE581C" w:rsidRPr="005C153B" w:rsidRDefault="00CE581C" w:rsidP="00CE581C">
      <w:pPr>
        <w:spacing w:after="120"/>
        <w:rPr>
          <w:szCs w:val="22"/>
        </w:rPr>
      </w:pPr>
      <w:r w:rsidRPr="005C153B">
        <w:rPr>
          <w:szCs w:val="22"/>
          <w:lang w:val="en-US"/>
        </w:rPr>
        <w:t>Healthcare resources: Cost of testing per case; re-biopsy rates; test turn-around time; estimated number of patients being tested</w:t>
      </w:r>
      <w:r>
        <w:rPr>
          <w:szCs w:val="22"/>
          <w:lang w:val="en-US"/>
        </w:rPr>
        <w:t>.</w:t>
      </w:r>
      <w:r w:rsidRPr="005C153B">
        <w:rPr>
          <w:szCs w:val="22"/>
          <w:lang w:val="en-US"/>
        </w:rPr>
        <w:t xml:space="preserve"> </w:t>
      </w:r>
    </w:p>
    <w:p w14:paraId="707DEDC7" w14:textId="77777777" w:rsidR="00F50AB8" w:rsidRDefault="00F50AB8">
      <w:pPr>
        <w:rPr>
          <w:rFonts w:eastAsia="Segoe UI"/>
          <w:b/>
          <w:color w:val="000000"/>
          <w:sz w:val="32"/>
        </w:rPr>
      </w:pPr>
      <w:r>
        <w:rPr>
          <w:rFonts w:eastAsia="Segoe UI"/>
          <w:b/>
          <w:color w:val="000000"/>
          <w:sz w:val="32"/>
        </w:rPr>
        <w:br w:type="page"/>
      </w:r>
    </w:p>
    <w:p w14:paraId="1C0AD554" w14:textId="7591ABEF" w:rsidR="00CE581C" w:rsidRDefault="00CE581C" w:rsidP="00F50AB8">
      <w:pPr>
        <w:spacing w:before="240"/>
        <w:rPr>
          <w:rFonts w:eastAsia="Segoe UI"/>
          <w:b/>
          <w:color w:val="000000"/>
          <w:sz w:val="32"/>
        </w:rPr>
      </w:pPr>
      <w:r>
        <w:rPr>
          <w:rFonts w:eastAsia="Segoe UI"/>
          <w:b/>
          <w:color w:val="000000"/>
          <w:sz w:val="32"/>
        </w:rPr>
        <w:lastRenderedPageBreak/>
        <w:t>Proposed MBS items</w:t>
      </w:r>
    </w:p>
    <w:p w14:paraId="66A6B7CD" w14:textId="77777777" w:rsidR="00CE581C" w:rsidRDefault="00CE581C" w:rsidP="00E942A9">
      <w:pPr>
        <w:pStyle w:val="Heading2"/>
      </w:pPr>
      <w:r>
        <w:t>How is the technology/service funded at present? (</w:t>
      </w:r>
      <w:proofErr w:type="gramStart"/>
      <w:r>
        <w:t>for</w:t>
      </w:r>
      <w:proofErr w:type="gramEnd"/>
      <w:r>
        <w:t xml:space="preserve"> example: research funding; State-based funding; self-funded by patients; no funding or payments): </w:t>
      </w:r>
    </w:p>
    <w:p w14:paraId="24E62DD5" w14:textId="77777777" w:rsidR="00CE581C" w:rsidRDefault="00CE581C" w:rsidP="00CE581C">
      <w:pPr>
        <w:spacing w:after="120"/>
        <w:rPr>
          <w:rFonts w:asciiTheme="minorHAnsi" w:eastAsia="Segoe UI" w:hAnsiTheme="minorHAnsi" w:cstheme="minorHAnsi"/>
          <w:color w:val="000000"/>
          <w:szCs w:val="22"/>
        </w:rPr>
      </w:pPr>
      <w:r>
        <w:rPr>
          <w:szCs w:val="22"/>
        </w:rPr>
        <w:t xml:space="preserve">There is no funding. </w:t>
      </w:r>
    </w:p>
    <w:p w14:paraId="1858953D" w14:textId="733B9893" w:rsidR="00CE581C" w:rsidRPr="00826464" w:rsidRDefault="00CE581C" w:rsidP="00CE581C">
      <w:pPr>
        <w:spacing w:after="120"/>
        <w:rPr>
          <w:rFonts w:eastAsia="Segoe UI"/>
          <w:b/>
          <w:color w:val="000000"/>
        </w:rPr>
      </w:pPr>
      <w:r w:rsidRPr="00836A15">
        <w:rPr>
          <w:rFonts w:eastAsia="Segoe UI"/>
          <w:b/>
          <w:color w:val="000000"/>
        </w:rPr>
        <w:t>Proposed item details</w:t>
      </w:r>
      <w:r>
        <w:rPr>
          <w:rFonts w:eastAsia="Segoe UI"/>
          <w:b/>
          <w:color w:val="000000"/>
        </w:rPr>
        <w:t xml:space="preserve"> </w:t>
      </w:r>
    </w:p>
    <w:tbl>
      <w:tblPr>
        <w:tblStyle w:val="TableGrid"/>
        <w:tblW w:w="0" w:type="auto"/>
        <w:tblLook w:val="04A0" w:firstRow="1" w:lastRow="0" w:firstColumn="1" w:lastColumn="0" w:noHBand="0" w:noVBand="1"/>
      </w:tblPr>
      <w:tblGrid>
        <w:gridCol w:w="3256"/>
        <w:gridCol w:w="6209"/>
      </w:tblGrid>
      <w:tr w:rsidR="00CE581C" w14:paraId="11DA7577" w14:textId="77777777" w:rsidTr="00377880">
        <w:tc>
          <w:tcPr>
            <w:tcW w:w="3256" w:type="dxa"/>
          </w:tcPr>
          <w:p w14:paraId="1961F62A" w14:textId="77777777" w:rsidR="00CE581C" w:rsidRPr="00A05B4D" w:rsidRDefault="00CE581C" w:rsidP="00CE581C">
            <w:pPr>
              <w:spacing w:after="120"/>
              <w:rPr>
                <w:rFonts w:eastAsia="Segoe UI"/>
                <w:bCs/>
                <w:color w:val="000000"/>
                <w:sz w:val="20"/>
                <w:szCs w:val="20"/>
              </w:rPr>
            </w:pPr>
            <w:bookmarkStart w:id="4" w:name="_Hlk121232719"/>
            <w:r w:rsidRPr="00A05B4D">
              <w:rPr>
                <w:rFonts w:eastAsia="Segoe UI"/>
                <w:bCs/>
                <w:color w:val="000000"/>
                <w:sz w:val="20"/>
                <w:szCs w:val="20"/>
              </w:rPr>
              <w:t>MBS item number (where used as a template for the proposed item)</w:t>
            </w:r>
          </w:p>
        </w:tc>
        <w:tc>
          <w:tcPr>
            <w:tcW w:w="6209" w:type="dxa"/>
          </w:tcPr>
          <w:p w14:paraId="5E2D7B27" w14:textId="5DECF857" w:rsidR="00CE581C" w:rsidRPr="00E942A9" w:rsidRDefault="00E942A9" w:rsidP="00CE581C">
            <w:pPr>
              <w:rPr>
                <w:sz w:val="21"/>
                <w:szCs w:val="21"/>
              </w:rPr>
            </w:pPr>
            <w:r w:rsidRPr="00E942A9">
              <w:rPr>
                <w:sz w:val="21"/>
                <w:szCs w:val="21"/>
              </w:rPr>
              <w:t>AAAAA</w:t>
            </w:r>
          </w:p>
        </w:tc>
      </w:tr>
      <w:tr w:rsidR="00CE581C" w14:paraId="5C4237FE" w14:textId="77777777" w:rsidTr="00377880">
        <w:tc>
          <w:tcPr>
            <w:tcW w:w="3256" w:type="dxa"/>
          </w:tcPr>
          <w:p w14:paraId="04D91819" w14:textId="77777777" w:rsidR="00CE581C" w:rsidRPr="00A05B4D" w:rsidRDefault="00CE581C" w:rsidP="00CE581C">
            <w:pPr>
              <w:spacing w:after="120"/>
              <w:rPr>
                <w:rFonts w:eastAsia="Segoe UI"/>
                <w:bCs/>
                <w:color w:val="000000"/>
                <w:sz w:val="20"/>
                <w:szCs w:val="20"/>
              </w:rPr>
            </w:pPr>
            <w:r w:rsidRPr="00A05B4D">
              <w:rPr>
                <w:rFonts w:eastAsia="Segoe UI"/>
                <w:bCs/>
                <w:color w:val="000000"/>
                <w:sz w:val="20"/>
                <w:szCs w:val="20"/>
              </w:rPr>
              <w:t>Category number</w:t>
            </w:r>
          </w:p>
        </w:tc>
        <w:tc>
          <w:tcPr>
            <w:tcW w:w="6209" w:type="dxa"/>
          </w:tcPr>
          <w:p w14:paraId="177E1D99" w14:textId="046F411F" w:rsidR="00CE581C" w:rsidRPr="00E942A9" w:rsidRDefault="00E942A9" w:rsidP="00CE581C">
            <w:pPr>
              <w:rPr>
                <w:sz w:val="21"/>
                <w:szCs w:val="21"/>
              </w:rPr>
            </w:pPr>
            <w:r w:rsidRPr="00E942A9">
              <w:rPr>
                <w:sz w:val="21"/>
                <w:szCs w:val="21"/>
              </w:rPr>
              <w:t>Category 6</w:t>
            </w:r>
          </w:p>
        </w:tc>
      </w:tr>
      <w:tr w:rsidR="00CE581C" w14:paraId="18230BAF" w14:textId="77777777" w:rsidTr="00377880">
        <w:tc>
          <w:tcPr>
            <w:tcW w:w="3256" w:type="dxa"/>
          </w:tcPr>
          <w:p w14:paraId="736AFB10" w14:textId="77777777" w:rsidR="00CE581C" w:rsidRPr="00A05B4D" w:rsidRDefault="00CE581C" w:rsidP="00CE581C">
            <w:pPr>
              <w:spacing w:after="120"/>
              <w:rPr>
                <w:rFonts w:eastAsia="Segoe UI"/>
                <w:bCs/>
                <w:color w:val="000000"/>
                <w:sz w:val="20"/>
                <w:szCs w:val="20"/>
              </w:rPr>
            </w:pPr>
            <w:r w:rsidRPr="00A05B4D">
              <w:rPr>
                <w:rFonts w:eastAsia="Segoe UI"/>
                <w:bCs/>
                <w:color w:val="000000"/>
                <w:sz w:val="20"/>
                <w:szCs w:val="20"/>
              </w:rPr>
              <w:t>Category description</w:t>
            </w:r>
          </w:p>
        </w:tc>
        <w:tc>
          <w:tcPr>
            <w:tcW w:w="6209" w:type="dxa"/>
          </w:tcPr>
          <w:p w14:paraId="6A2E9550" w14:textId="2259BB75" w:rsidR="00CE581C" w:rsidRPr="00E942A9" w:rsidRDefault="00E942A9" w:rsidP="00CE581C">
            <w:pPr>
              <w:rPr>
                <w:sz w:val="21"/>
                <w:szCs w:val="21"/>
              </w:rPr>
            </w:pPr>
            <w:r w:rsidRPr="00E942A9">
              <w:rPr>
                <w:sz w:val="21"/>
                <w:szCs w:val="21"/>
              </w:rPr>
              <w:t>Pathology Services</w:t>
            </w:r>
          </w:p>
        </w:tc>
      </w:tr>
      <w:tr w:rsidR="00CE581C" w14:paraId="79F9200D" w14:textId="77777777" w:rsidTr="00377880">
        <w:tc>
          <w:tcPr>
            <w:tcW w:w="3256" w:type="dxa"/>
          </w:tcPr>
          <w:p w14:paraId="13840873" w14:textId="77777777" w:rsidR="00CE581C" w:rsidRPr="00A05B4D" w:rsidRDefault="00CE581C" w:rsidP="00CE581C">
            <w:pPr>
              <w:spacing w:after="120"/>
              <w:rPr>
                <w:rFonts w:eastAsia="Segoe UI"/>
                <w:bCs/>
                <w:color w:val="000000"/>
                <w:sz w:val="20"/>
                <w:szCs w:val="20"/>
              </w:rPr>
            </w:pPr>
            <w:r w:rsidRPr="00A05B4D">
              <w:rPr>
                <w:rFonts w:eastAsia="Segoe UI"/>
                <w:bCs/>
                <w:color w:val="000000"/>
                <w:sz w:val="20"/>
                <w:szCs w:val="20"/>
              </w:rPr>
              <w:t>Proposed item descriptor</w:t>
            </w:r>
          </w:p>
        </w:tc>
        <w:tc>
          <w:tcPr>
            <w:tcW w:w="6209" w:type="dxa"/>
          </w:tcPr>
          <w:p w14:paraId="33401929" w14:textId="77777777" w:rsidR="00CE581C" w:rsidRPr="00E942A9" w:rsidRDefault="00CE581C" w:rsidP="00CE581C">
            <w:pPr>
              <w:rPr>
                <w:sz w:val="21"/>
                <w:szCs w:val="21"/>
              </w:rPr>
            </w:pPr>
            <w:r w:rsidRPr="00E942A9">
              <w:rPr>
                <w:sz w:val="21"/>
                <w:szCs w:val="21"/>
              </w:rPr>
              <w:t>Immunohistochemical examination of tumour tissue from a patient diagnosed with locally advanced unresectable or metastatic human epidermal growth factor receptor 2 negative gastric or gastroesophageal junction adenocarcinoma to determine the requirements relating to CLDN18.2 expression (</w:t>
            </w:r>
            <w:proofErr w:type="spellStart"/>
            <w:r w:rsidRPr="00E942A9">
              <w:rPr>
                <w:sz w:val="21"/>
                <w:szCs w:val="21"/>
              </w:rPr>
              <w:t>tumor</w:t>
            </w:r>
            <w:proofErr w:type="spellEnd"/>
            <w:r w:rsidRPr="00E942A9">
              <w:rPr>
                <w:sz w:val="21"/>
                <w:szCs w:val="21"/>
              </w:rPr>
              <w:t xml:space="preserve"> cells ≥75%) for access to </w:t>
            </w:r>
            <w:proofErr w:type="spellStart"/>
            <w:r w:rsidRPr="00E942A9">
              <w:rPr>
                <w:sz w:val="21"/>
                <w:szCs w:val="21"/>
              </w:rPr>
              <w:t>zolbetuximab</w:t>
            </w:r>
            <w:proofErr w:type="spellEnd"/>
            <w:r w:rsidRPr="00E942A9">
              <w:rPr>
                <w:sz w:val="21"/>
                <w:szCs w:val="21"/>
              </w:rPr>
              <w:t xml:space="preserve"> under the Pharmaceutical Benefits Scheme (PBS) are fulfilled.</w:t>
            </w:r>
          </w:p>
          <w:p w14:paraId="3D121695" w14:textId="77777777" w:rsidR="00CE581C" w:rsidRPr="00E942A9" w:rsidRDefault="00CE581C" w:rsidP="00CE581C">
            <w:pPr>
              <w:rPr>
                <w:sz w:val="21"/>
                <w:szCs w:val="21"/>
              </w:rPr>
            </w:pPr>
          </w:p>
        </w:tc>
      </w:tr>
      <w:tr w:rsidR="00CE581C" w14:paraId="1D9C3863" w14:textId="77777777" w:rsidTr="00377880">
        <w:tc>
          <w:tcPr>
            <w:tcW w:w="3256" w:type="dxa"/>
          </w:tcPr>
          <w:p w14:paraId="654F8F54" w14:textId="77777777" w:rsidR="00CE581C" w:rsidRPr="00A05B4D" w:rsidRDefault="00CE581C" w:rsidP="00CE581C">
            <w:pPr>
              <w:spacing w:after="120"/>
              <w:rPr>
                <w:rFonts w:eastAsia="Segoe UI"/>
                <w:bCs/>
                <w:color w:val="000000"/>
                <w:sz w:val="20"/>
                <w:szCs w:val="20"/>
              </w:rPr>
            </w:pPr>
            <w:r w:rsidRPr="00A05B4D">
              <w:rPr>
                <w:rFonts w:eastAsia="Segoe UI"/>
                <w:bCs/>
                <w:color w:val="000000"/>
                <w:sz w:val="20"/>
                <w:szCs w:val="20"/>
              </w:rPr>
              <w:t>Proposed MBS fee</w:t>
            </w:r>
          </w:p>
        </w:tc>
        <w:tc>
          <w:tcPr>
            <w:tcW w:w="6209" w:type="dxa"/>
          </w:tcPr>
          <w:p w14:paraId="3369E713" w14:textId="77777777" w:rsidR="00CE581C" w:rsidRPr="00E942A9" w:rsidRDefault="00CE581C" w:rsidP="00CE581C">
            <w:pPr>
              <w:rPr>
                <w:sz w:val="21"/>
                <w:szCs w:val="21"/>
              </w:rPr>
            </w:pPr>
            <w:r w:rsidRPr="00E942A9">
              <w:rPr>
                <w:sz w:val="21"/>
                <w:szCs w:val="21"/>
              </w:rPr>
              <w:t xml:space="preserve">To be fully determined </w:t>
            </w:r>
          </w:p>
          <w:p w14:paraId="00D2A264" w14:textId="77777777" w:rsidR="00CE581C" w:rsidRPr="00E942A9" w:rsidRDefault="00CE581C" w:rsidP="00CE581C">
            <w:pPr>
              <w:rPr>
                <w:sz w:val="21"/>
                <w:szCs w:val="21"/>
              </w:rPr>
            </w:pPr>
          </w:p>
          <w:p w14:paraId="2BAC8BAE" w14:textId="3A876041" w:rsidR="00CE581C" w:rsidRPr="00E942A9" w:rsidRDefault="00CE581C" w:rsidP="00CE581C">
            <w:pPr>
              <w:rPr>
                <w:sz w:val="21"/>
                <w:szCs w:val="21"/>
              </w:rPr>
            </w:pPr>
            <w:r w:rsidRPr="00E942A9">
              <w:rPr>
                <w:sz w:val="21"/>
                <w:szCs w:val="21"/>
              </w:rPr>
              <w:t>Fee:</w:t>
            </w:r>
            <w:r w:rsidR="0031264E">
              <w:rPr>
                <w:sz w:val="21"/>
                <w:szCs w:val="21"/>
              </w:rPr>
              <w:t xml:space="preserve"> </w:t>
            </w:r>
            <w:r w:rsidRPr="00E942A9">
              <w:rPr>
                <w:sz w:val="21"/>
                <w:szCs w:val="21"/>
              </w:rPr>
              <w:t xml:space="preserve">$550 </w:t>
            </w:r>
            <w:r w:rsidR="0031264E">
              <w:rPr>
                <w:sz w:val="21"/>
                <w:szCs w:val="21"/>
              </w:rPr>
              <w:tab/>
            </w:r>
            <w:r w:rsidRPr="00E942A9">
              <w:rPr>
                <w:sz w:val="21"/>
                <w:szCs w:val="21"/>
              </w:rPr>
              <w:t xml:space="preserve">Benefit: 75% = $412.50 </w:t>
            </w:r>
            <w:r w:rsidR="0031264E">
              <w:rPr>
                <w:sz w:val="21"/>
                <w:szCs w:val="21"/>
              </w:rPr>
              <w:tab/>
            </w:r>
            <w:r w:rsidRPr="00E942A9">
              <w:rPr>
                <w:sz w:val="21"/>
                <w:szCs w:val="21"/>
              </w:rPr>
              <w:t>85% = $467.50</w:t>
            </w:r>
          </w:p>
          <w:p w14:paraId="15775247" w14:textId="77777777" w:rsidR="00CE581C" w:rsidRPr="00E942A9" w:rsidRDefault="00CE581C" w:rsidP="00CE581C">
            <w:pPr>
              <w:rPr>
                <w:sz w:val="21"/>
                <w:szCs w:val="21"/>
              </w:rPr>
            </w:pPr>
          </w:p>
        </w:tc>
      </w:tr>
      <w:tr w:rsidR="00CE581C" w14:paraId="39981C94" w14:textId="77777777" w:rsidTr="00377880">
        <w:tc>
          <w:tcPr>
            <w:tcW w:w="3256" w:type="dxa"/>
          </w:tcPr>
          <w:p w14:paraId="0D2BEDD8" w14:textId="77777777" w:rsidR="00CE581C" w:rsidRPr="00A05B4D" w:rsidRDefault="00CE581C" w:rsidP="00CE581C">
            <w:pPr>
              <w:spacing w:after="120"/>
              <w:rPr>
                <w:rFonts w:eastAsia="Segoe UI"/>
                <w:bCs/>
                <w:color w:val="000000"/>
                <w:sz w:val="20"/>
                <w:szCs w:val="20"/>
              </w:rPr>
            </w:pPr>
            <w:r w:rsidRPr="00A05B4D">
              <w:rPr>
                <w:rFonts w:eastAsia="Segoe UI"/>
                <w:bCs/>
                <w:color w:val="000000"/>
                <w:sz w:val="20"/>
                <w:szCs w:val="20"/>
              </w:rPr>
              <w:t>Indicate the overall cost per patient of providing the proposed health technology</w:t>
            </w:r>
          </w:p>
        </w:tc>
        <w:tc>
          <w:tcPr>
            <w:tcW w:w="6209" w:type="dxa"/>
          </w:tcPr>
          <w:p w14:paraId="69503851" w14:textId="77777777" w:rsidR="00CE581C" w:rsidRPr="00E942A9" w:rsidRDefault="00CE581C" w:rsidP="00CE581C">
            <w:pPr>
              <w:rPr>
                <w:sz w:val="21"/>
                <w:szCs w:val="21"/>
              </w:rPr>
            </w:pPr>
            <w:r w:rsidRPr="00E942A9">
              <w:rPr>
                <w:sz w:val="21"/>
                <w:szCs w:val="21"/>
              </w:rPr>
              <w:t>Includes MBS fee plus additional costs not captured within the PBS fee.</w:t>
            </w:r>
          </w:p>
          <w:p w14:paraId="458D7080" w14:textId="77777777" w:rsidR="00CE581C" w:rsidRPr="00E942A9" w:rsidRDefault="00CE581C" w:rsidP="00CE581C">
            <w:pPr>
              <w:rPr>
                <w:sz w:val="21"/>
                <w:szCs w:val="21"/>
              </w:rPr>
            </w:pPr>
          </w:p>
          <w:p w14:paraId="5E21C467" w14:textId="77777777" w:rsidR="00CE581C" w:rsidRPr="00E942A9" w:rsidRDefault="00CE581C" w:rsidP="00CE581C">
            <w:pPr>
              <w:rPr>
                <w:sz w:val="21"/>
                <w:szCs w:val="21"/>
              </w:rPr>
            </w:pPr>
            <w:r w:rsidRPr="00E942A9">
              <w:rPr>
                <w:sz w:val="21"/>
                <w:szCs w:val="21"/>
              </w:rPr>
              <w:t>To be determined (TBD)</w:t>
            </w:r>
          </w:p>
          <w:p w14:paraId="50787E75" w14:textId="77777777" w:rsidR="00CE581C" w:rsidRPr="00E942A9" w:rsidRDefault="00CE581C" w:rsidP="00CE581C">
            <w:pPr>
              <w:rPr>
                <w:sz w:val="21"/>
                <w:szCs w:val="21"/>
              </w:rPr>
            </w:pPr>
          </w:p>
        </w:tc>
      </w:tr>
      <w:tr w:rsidR="00CE581C" w14:paraId="49F2E629" w14:textId="77777777" w:rsidTr="00377880">
        <w:tc>
          <w:tcPr>
            <w:tcW w:w="3256" w:type="dxa"/>
          </w:tcPr>
          <w:p w14:paraId="1B8D3DF3" w14:textId="77777777" w:rsidR="00CE581C" w:rsidRPr="00A05B4D" w:rsidRDefault="00CE581C" w:rsidP="00CE581C">
            <w:pPr>
              <w:spacing w:after="120"/>
              <w:rPr>
                <w:rFonts w:eastAsia="Segoe UI"/>
                <w:bCs/>
                <w:color w:val="000000"/>
                <w:sz w:val="20"/>
                <w:szCs w:val="20"/>
              </w:rPr>
            </w:pPr>
            <w:r w:rsidRPr="00A05B4D">
              <w:rPr>
                <w:rFonts w:eastAsia="Segoe UI"/>
                <w:bCs/>
                <w:color w:val="000000"/>
                <w:sz w:val="20"/>
                <w:szCs w:val="20"/>
              </w:rPr>
              <w:t>Please specify any anticipated out of pocket expenses</w:t>
            </w:r>
          </w:p>
        </w:tc>
        <w:tc>
          <w:tcPr>
            <w:tcW w:w="6209" w:type="dxa"/>
          </w:tcPr>
          <w:p w14:paraId="148E4123" w14:textId="77777777" w:rsidR="00CE581C" w:rsidRPr="00E942A9" w:rsidRDefault="00CE581C" w:rsidP="00CE581C">
            <w:pPr>
              <w:rPr>
                <w:sz w:val="21"/>
                <w:szCs w:val="21"/>
              </w:rPr>
            </w:pPr>
            <w:r w:rsidRPr="00E942A9">
              <w:rPr>
                <w:sz w:val="21"/>
                <w:szCs w:val="21"/>
              </w:rPr>
              <w:t>Specify whether there is likely to be a ‘gap’ amount the patient is likely to have to pay above and beyond the MBS fee claimed by the service provider.</w:t>
            </w:r>
          </w:p>
          <w:p w14:paraId="3065957C" w14:textId="77777777" w:rsidR="00CE581C" w:rsidRPr="00E942A9" w:rsidRDefault="00CE581C" w:rsidP="00CE581C">
            <w:pPr>
              <w:rPr>
                <w:sz w:val="21"/>
                <w:szCs w:val="21"/>
              </w:rPr>
            </w:pPr>
          </w:p>
          <w:p w14:paraId="4424919C" w14:textId="77777777" w:rsidR="00CE581C" w:rsidRPr="00E942A9" w:rsidRDefault="00CE581C" w:rsidP="00CE581C">
            <w:pPr>
              <w:rPr>
                <w:rFonts w:eastAsia="Segoe UI"/>
                <w:bCs/>
                <w:color w:val="000000"/>
                <w:sz w:val="21"/>
                <w:szCs w:val="21"/>
              </w:rPr>
            </w:pPr>
            <w:r w:rsidRPr="00E942A9">
              <w:rPr>
                <w:bCs/>
                <w:color w:val="000000"/>
                <w:sz w:val="21"/>
                <w:szCs w:val="21"/>
              </w:rPr>
              <w:t>No gap</w:t>
            </w:r>
          </w:p>
        </w:tc>
      </w:tr>
      <w:tr w:rsidR="00CE581C" w14:paraId="3D59E101" w14:textId="77777777" w:rsidTr="00377880">
        <w:tc>
          <w:tcPr>
            <w:tcW w:w="3256" w:type="dxa"/>
          </w:tcPr>
          <w:p w14:paraId="0674A098" w14:textId="77777777" w:rsidR="00CE581C" w:rsidRPr="00A05B4D" w:rsidRDefault="00CE581C" w:rsidP="00CE581C">
            <w:pPr>
              <w:spacing w:after="120"/>
              <w:rPr>
                <w:rFonts w:eastAsia="Segoe UI"/>
                <w:bCs/>
                <w:color w:val="000000"/>
                <w:sz w:val="20"/>
                <w:szCs w:val="20"/>
              </w:rPr>
            </w:pPr>
            <w:r w:rsidRPr="00A05B4D">
              <w:rPr>
                <w:rFonts w:eastAsia="Segoe UI"/>
                <w:bCs/>
                <w:color w:val="000000"/>
                <w:sz w:val="20"/>
                <w:szCs w:val="20"/>
              </w:rPr>
              <w:t>Provide any further details and explain</w:t>
            </w:r>
          </w:p>
        </w:tc>
        <w:tc>
          <w:tcPr>
            <w:tcW w:w="6209" w:type="dxa"/>
          </w:tcPr>
          <w:p w14:paraId="46657582" w14:textId="77777777" w:rsidR="00CE581C" w:rsidRPr="00E942A9" w:rsidRDefault="00CE581C" w:rsidP="00CE581C">
            <w:pPr>
              <w:rPr>
                <w:rFonts w:eastAsia="Segoe UI"/>
                <w:bCs/>
                <w:color w:val="000000"/>
                <w:sz w:val="21"/>
                <w:szCs w:val="21"/>
              </w:rPr>
            </w:pPr>
            <w:r w:rsidRPr="00E942A9">
              <w:rPr>
                <w:sz w:val="21"/>
                <w:szCs w:val="21"/>
              </w:rPr>
              <w:t>n/a</w:t>
            </w:r>
          </w:p>
        </w:tc>
      </w:tr>
      <w:bookmarkEnd w:id="4"/>
    </w:tbl>
    <w:p w14:paraId="3C19C8F7" w14:textId="77777777" w:rsidR="00CE581C" w:rsidRDefault="00CE581C" w:rsidP="00CE581C">
      <w:pPr>
        <w:rPr>
          <w:rFonts w:eastAsia="Segoe UI"/>
          <w:b/>
          <w:color w:val="000000"/>
          <w:sz w:val="32"/>
        </w:rPr>
      </w:pPr>
      <w:r>
        <w:rPr>
          <w:rFonts w:eastAsia="Segoe UI"/>
          <w:b/>
          <w:color w:val="000000"/>
          <w:sz w:val="32"/>
        </w:rPr>
        <w:br w:type="page"/>
      </w:r>
    </w:p>
    <w:p w14:paraId="443F9142" w14:textId="77777777" w:rsidR="00CE581C" w:rsidRDefault="00CE581C" w:rsidP="00CE581C">
      <w:pPr>
        <w:rPr>
          <w:rFonts w:eastAsia="Segoe UI"/>
          <w:b/>
          <w:color w:val="000000"/>
          <w:sz w:val="32"/>
        </w:rPr>
      </w:pPr>
      <w:r>
        <w:rPr>
          <w:rFonts w:eastAsia="Segoe UI"/>
          <w:b/>
          <w:color w:val="000000"/>
          <w:sz w:val="32"/>
        </w:rPr>
        <w:lastRenderedPageBreak/>
        <w:t>Algorithms</w:t>
      </w:r>
    </w:p>
    <w:p w14:paraId="55B46F89" w14:textId="77777777" w:rsidR="00CE581C" w:rsidRPr="0090168B" w:rsidRDefault="00CE581C" w:rsidP="00CE581C">
      <w:pPr>
        <w:rPr>
          <w:rFonts w:eastAsia="Segoe UI"/>
          <w:b/>
          <w:color w:val="000000"/>
          <w:u w:val="single"/>
        </w:rPr>
      </w:pPr>
      <w:r w:rsidRPr="0090168B">
        <w:rPr>
          <w:rFonts w:eastAsia="Segoe UI"/>
          <w:b/>
          <w:color w:val="000000"/>
          <w:u w:val="single"/>
        </w:rPr>
        <w:t>Preparation for using the health technology</w:t>
      </w:r>
    </w:p>
    <w:p w14:paraId="0627BD74" w14:textId="77777777" w:rsidR="00CE581C" w:rsidRDefault="00CE581C" w:rsidP="00CE581C">
      <w:pPr>
        <w:rPr>
          <w:rFonts w:eastAsia="Segoe UI"/>
          <w:b/>
          <w:color w:val="000000"/>
        </w:rPr>
      </w:pPr>
      <w:r>
        <w:rPr>
          <w:rFonts w:eastAsia="Segoe UI"/>
          <w:b/>
          <w:color w:val="000000"/>
        </w:rPr>
        <w:t xml:space="preserve">Define and summarise the clinical management algorithm, including any required tests or healthcare resources, before patients would be eligible for the </w:t>
      </w:r>
      <w:r w:rsidRPr="00DD0A06">
        <w:rPr>
          <w:rFonts w:eastAsia="Segoe UI"/>
          <w:b/>
          <w:color w:val="000000"/>
          <w:u w:val="single"/>
        </w:rPr>
        <w:t>proposed health technology</w:t>
      </w:r>
      <w:r>
        <w:rPr>
          <w:rFonts w:eastAsia="Segoe UI"/>
          <w:b/>
          <w:color w:val="000000"/>
        </w:rPr>
        <w:t>:</w:t>
      </w:r>
    </w:p>
    <w:p w14:paraId="1C315675" w14:textId="77777777" w:rsidR="00CE581C" w:rsidRDefault="00CE581C" w:rsidP="00CE581C">
      <w:pPr>
        <w:keepNext/>
        <w:rPr>
          <w:szCs w:val="22"/>
        </w:rPr>
      </w:pPr>
      <w:r>
        <w:rPr>
          <w:szCs w:val="22"/>
        </w:rPr>
        <w:t>Current Treatment Algorithm</w:t>
      </w:r>
    </w:p>
    <w:p w14:paraId="2BCE9A93" w14:textId="77777777" w:rsidR="00CE581C" w:rsidRDefault="00CE581C" w:rsidP="00CE581C">
      <w:pPr>
        <w:rPr>
          <w:szCs w:val="22"/>
        </w:rPr>
      </w:pPr>
      <w:r w:rsidRPr="000C5D21">
        <w:rPr>
          <w:noProof/>
          <w:szCs w:val="22"/>
        </w:rPr>
        <w:drawing>
          <wp:inline distT="0" distB="0" distL="0" distR="0" wp14:anchorId="6A9F0E37" wp14:editId="72F145B8">
            <wp:extent cx="6016625" cy="3947795"/>
            <wp:effectExtent l="12700" t="12700" r="15875" b="14605"/>
            <wp:docPr id="1153022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022259" name=""/>
                    <pic:cNvPicPr/>
                  </pic:nvPicPr>
                  <pic:blipFill>
                    <a:blip r:embed="rId17"/>
                    <a:stretch>
                      <a:fillRect/>
                    </a:stretch>
                  </pic:blipFill>
                  <pic:spPr>
                    <a:xfrm>
                      <a:off x="0" y="0"/>
                      <a:ext cx="6016625" cy="3947795"/>
                    </a:xfrm>
                    <a:prstGeom prst="rect">
                      <a:avLst/>
                    </a:prstGeom>
                    <a:ln>
                      <a:solidFill>
                        <a:schemeClr val="tx1"/>
                      </a:solidFill>
                    </a:ln>
                  </pic:spPr>
                </pic:pic>
              </a:graphicData>
            </a:graphic>
          </wp:inline>
        </w:drawing>
      </w:r>
    </w:p>
    <w:p w14:paraId="300CCB9A" w14:textId="77777777" w:rsidR="00CE581C" w:rsidRDefault="00CE581C" w:rsidP="00CE581C">
      <w:pPr>
        <w:rPr>
          <w:szCs w:val="22"/>
        </w:rPr>
      </w:pPr>
    </w:p>
    <w:p w14:paraId="75EB9062" w14:textId="77777777" w:rsidR="00CE581C" w:rsidRDefault="00CE581C" w:rsidP="00CE581C">
      <w:pPr>
        <w:keepNext/>
        <w:rPr>
          <w:szCs w:val="22"/>
        </w:rPr>
      </w:pPr>
      <w:r>
        <w:rPr>
          <w:szCs w:val="22"/>
        </w:rPr>
        <w:lastRenderedPageBreak/>
        <w:t>Future Treatment Algorithm</w:t>
      </w:r>
    </w:p>
    <w:p w14:paraId="690EFDB4" w14:textId="77777777" w:rsidR="00CE581C" w:rsidRDefault="00CE581C" w:rsidP="00CE581C">
      <w:pPr>
        <w:rPr>
          <w:szCs w:val="22"/>
        </w:rPr>
      </w:pPr>
      <w:r w:rsidRPr="000C5D21">
        <w:rPr>
          <w:noProof/>
          <w:szCs w:val="22"/>
        </w:rPr>
        <w:drawing>
          <wp:inline distT="0" distB="0" distL="0" distR="0" wp14:anchorId="2D0C99B5" wp14:editId="577183F4">
            <wp:extent cx="6016625" cy="3585210"/>
            <wp:effectExtent l="0" t="0" r="0" b="0"/>
            <wp:docPr id="1039179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179914" name=""/>
                    <pic:cNvPicPr/>
                  </pic:nvPicPr>
                  <pic:blipFill>
                    <a:blip r:embed="rId18"/>
                    <a:stretch>
                      <a:fillRect/>
                    </a:stretch>
                  </pic:blipFill>
                  <pic:spPr>
                    <a:xfrm>
                      <a:off x="0" y="0"/>
                      <a:ext cx="6016625" cy="3585210"/>
                    </a:xfrm>
                    <a:prstGeom prst="rect">
                      <a:avLst/>
                    </a:prstGeom>
                  </pic:spPr>
                </pic:pic>
              </a:graphicData>
            </a:graphic>
          </wp:inline>
        </w:drawing>
      </w:r>
    </w:p>
    <w:p w14:paraId="7F27D733" w14:textId="77777777" w:rsidR="00CE581C" w:rsidRDefault="00CE581C" w:rsidP="00CE581C">
      <w:pPr>
        <w:rPr>
          <w:rFonts w:eastAsia="Segoe UI"/>
          <w:b/>
          <w:color w:val="000000"/>
        </w:rPr>
      </w:pPr>
    </w:p>
    <w:p w14:paraId="3677C68D" w14:textId="77777777" w:rsidR="00CE581C" w:rsidRPr="000C5D21" w:rsidRDefault="00CE581C" w:rsidP="00CE581C">
      <w:pPr>
        <w:spacing w:after="120"/>
        <w:rPr>
          <w:rFonts w:eastAsia="Segoe UI"/>
          <w:bCs/>
          <w:color w:val="000000"/>
        </w:rPr>
      </w:pPr>
      <w:r w:rsidRPr="000C5D21">
        <w:rPr>
          <w:rFonts w:eastAsia="Segoe UI"/>
          <w:bCs/>
          <w:color w:val="000000"/>
        </w:rPr>
        <w:t xml:space="preserve">The proposed positioning for </w:t>
      </w:r>
      <w:proofErr w:type="spellStart"/>
      <w:r>
        <w:rPr>
          <w:rFonts w:eastAsia="Segoe UI"/>
          <w:bCs/>
          <w:color w:val="000000"/>
        </w:rPr>
        <w:t>z</w:t>
      </w:r>
      <w:r w:rsidRPr="000C5D21">
        <w:rPr>
          <w:rFonts w:eastAsia="Segoe UI"/>
          <w:bCs/>
          <w:color w:val="000000"/>
        </w:rPr>
        <w:t>olbetuximab</w:t>
      </w:r>
      <w:proofErr w:type="spellEnd"/>
      <w:r w:rsidRPr="000C5D21">
        <w:rPr>
          <w:rFonts w:eastAsia="Segoe UI"/>
          <w:bCs/>
          <w:color w:val="000000"/>
        </w:rPr>
        <w:t>, based on the clinical trial evidence for HER2-negative &amp; CLDN18.2-positive biomarker patients</w:t>
      </w:r>
      <w:r>
        <w:rPr>
          <w:rFonts w:eastAsia="Segoe UI"/>
          <w:bCs/>
          <w:color w:val="000000"/>
        </w:rPr>
        <w:t xml:space="preserve"> (new proposed MBS Item),</w:t>
      </w:r>
      <w:r w:rsidRPr="000C5D21">
        <w:rPr>
          <w:rFonts w:eastAsia="Segoe UI"/>
          <w:bCs/>
          <w:color w:val="000000"/>
        </w:rPr>
        <w:t xml:space="preserve"> as an addition to SOC first-line chemotherapy</w:t>
      </w:r>
      <w:r>
        <w:rPr>
          <w:rFonts w:eastAsia="Segoe UI"/>
          <w:bCs/>
          <w:color w:val="000000"/>
        </w:rPr>
        <w:t xml:space="preserve"> </w:t>
      </w:r>
      <w:r w:rsidRPr="000C5D21">
        <w:rPr>
          <w:rFonts w:eastAsia="Segoe UI"/>
          <w:bCs/>
          <w:color w:val="000000"/>
        </w:rPr>
        <w:t>potentially, this may include patients who are otherwise contraindicated or ineligible for treatment with trastuzumab)</w:t>
      </w:r>
      <w:r>
        <w:rPr>
          <w:rFonts w:eastAsia="Segoe UI"/>
          <w:bCs/>
          <w:color w:val="000000"/>
        </w:rPr>
        <w:t xml:space="preserve">. </w:t>
      </w:r>
      <w:proofErr w:type="spellStart"/>
      <w:r>
        <w:rPr>
          <w:rFonts w:eastAsia="Segoe UI"/>
          <w:bCs/>
          <w:color w:val="000000"/>
        </w:rPr>
        <w:t>Z</w:t>
      </w:r>
      <w:r w:rsidRPr="000C5D21">
        <w:rPr>
          <w:rFonts w:eastAsia="Segoe UI"/>
          <w:bCs/>
          <w:color w:val="000000"/>
        </w:rPr>
        <w:t>olbetuximab</w:t>
      </w:r>
      <w:proofErr w:type="spellEnd"/>
      <w:r w:rsidRPr="000C5D21">
        <w:rPr>
          <w:rFonts w:eastAsia="Segoe UI"/>
          <w:bCs/>
          <w:color w:val="000000"/>
        </w:rPr>
        <w:t xml:space="preserve"> could represent an alternative agent to nivolumab in this subset of patients.</w:t>
      </w:r>
    </w:p>
    <w:p w14:paraId="2C08CEFD" w14:textId="1471BDD8" w:rsidR="00CE581C" w:rsidRDefault="00CE581C" w:rsidP="00E942A9">
      <w:pPr>
        <w:pStyle w:val="Heading2"/>
        <w:rPr>
          <w:bCs/>
        </w:rPr>
      </w:pPr>
      <w:r>
        <w:t xml:space="preserve">Is there any expectation that the clinical management algorithm </w:t>
      </w:r>
      <w:r w:rsidRPr="00B10A36">
        <w:rPr>
          <w:i/>
          <w:iCs/>
        </w:rPr>
        <w:t>before</w:t>
      </w:r>
      <w:r>
        <w:t xml:space="preserve"> the health technology is used will change due to the introduction of the </w:t>
      </w:r>
      <w:r w:rsidRPr="00DD0A06">
        <w:rPr>
          <w:u w:val="single"/>
        </w:rPr>
        <w:t>proposed health technology</w:t>
      </w:r>
      <w:r>
        <w:t xml:space="preserve">? </w:t>
      </w:r>
    </w:p>
    <w:p w14:paraId="481C687C" w14:textId="2BC8A739" w:rsidR="00CE581C" w:rsidRPr="00E942A9" w:rsidRDefault="00CE581C" w:rsidP="00CE581C">
      <w:pPr>
        <w:rPr>
          <w:bCs/>
        </w:rPr>
      </w:pPr>
      <w:r w:rsidRPr="0069374E">
        <w:t>Yes</w:t>
      </w:r>
    </w:p>
    <w:p w14:paraId="04E1425B" w14:textId="77777777" w:rsidR="00CE581C" w:rsidRDefault="00CE581C" w:rsidP="00E942A9">
      <w:pPr>
        <w:pStyle w:val="Heading2"/>
      </w:pPr>
      <w:r>
        <w:t xml:space="preserve">Describe and explain any differences in the clinical management algorithm prior to the use of the </w:t>
      </w:r>
      <w:r w:rsidRPr="00DD0A06">
        <w:rPr>
          <w:u w:val="single"/>
        </w:rPr>
        <w:t>proposed health technology</w:t>
      </w:r>
      <w:r>
        <w:t xml:space="preserve"> vs. the </w:t>
      </w:r>
      <w:r w:rsidRPr="00DD0A06">
        <w:rPr>
          <w:u w:val="single"/>
        </w:rPr>
        <w:t>comparator health technology</w:t>
      </w:r>
      <w:r>
        <w:t>:</w:t>
      </w:r>
    </w:p>
    <w:p w14:paraId="3AA08560" w14:textId="76222AF3" w:rsidR="00CE581C" w:rsidRPr="00E942A9" w:rsidRDefault="00CE581C" w:rsidP="00CE581C">
      <w:pPr>
        <w:spacing w:after="120"/>
        <w:rPr>
          <w:szCs w:val="22"/>
        </w:rPr>
      </w:pPr>
      <w:r>
        <w:rPr>
          <w:szCs w:val="22"/>
        </w:rPr>
        <w:t xml:space="preserve">Utilisation of the CLDN18.2 test to determine eligibility of treatment with PBS funded </w:t>
      </w:r>
      <w:proofErr w:type="spellStart"/>
      <w:r>
        <w:rPr>
          <w:szCs w:val="22"/>
        </w:rPr>
        <w:t>zolbetuximab</w:t>
      </w:r>
      <w:proofErr w:type="spellEnd"/>
      <w:r>
        <w:rPr>
          <w:szCs w:val="22"/>
        </w:rPr>
        <w:t>.</w:t>
      </w:r>
    </w:p>
    <w:p w14:paraId="3B29950F" w14:textId="77777777" w:rsidR="00CE581C" w:rsidRDefault="00CE581C" w:rsidP="00CE581C">
      <w:pPr>
        <w:spacing w:after="120"/>
        <w:rPr>
          <w:rFonts w:eastAsia="Segoe UI"/>
          <w:b/>
          <w:color w:val="000000"/>
        </w:rPr>
      </w:pPr>
      <w:r>
        <w:rPr>
          <w:rFonts w:eastAsia="Segoe UI"/>
          <w:b/>
          <w:color w:val="000000"/>
          <w:u w:val="single"/>
        </w:rPr>
        <w:t>Use of</w:t>
      </w:r>
      <w:r w:rsidRPr="0090168B">
        <w:rPr>
          <w:rFonts w:eastAsia="Segoe UI"/>
          <w:b/>
          <w:color w:val="000000"/>
          <w:u w:val="single"/>
        </w:rPr>
        <w:t xml:space="preserve"> the health technology</w:t>
      </w:r>
    </w:p>
    <w:p w14:paraId="45482A7A" w14:textId="77777777" w:rsidR="00CE581C" w:rsidRDefault="00CE581C" w:rsidP="00CE581C">
      <w:pPr>
        <w:spacing w:after="120"/>
        <w:rPr>
          <w:rFonts w:eastAsia="Segoe UI"/>
          <w:b/>
          <w:color w:val="000000"/>
        </w:rPr>
      </w:pPr>
      <w:r>
        <w:rPr>
          <w:rFonts w:eastAsia="Segoe UI"/>
          <w:b/>
          <w:color w:val="000000"/>
        </w:rPr>
        <w:t xml:space="preserve">Explain what other healthcare resources are used in conjunction with delivering the </w:t>
      </w:r>
      <w:r w:rsidRPr="00DD0A06">
        <w:rPr>
          <w:rFonts w:eastAsia="Segoe UI"/>
          <w:b/>
          <w:color w:val="000000"/>
          <w:u w:val="single"/>
        </w:rPr>
        <w:t>proposed health technology</w:t>
      </w:r>
      <w:r>
        <w:rPr>
          <w:rFonts w:eastAsia="Segoe UI"/>
          <w:b/>
          <w:color w:val="000000"/>
        </w:rPr>
        <w:t>:</w:t>
      </w:r>
    </w:p>
    <w:p w14:paraId="7C9275D7" w14:textId="77777777" w:rsidR="00CE581C" w:rsidRDefault="00CE581C" w:rsidP="00CE581C">
      <w:pPr>
        <w:spacing w:after="120"/>
        <w:rPr>
          <w:szCs w:val="22"/>
        </w:rPr>
      </w:pPr>
      <w:r w:rsidRPr="00801B26">
        <w:rPr>
          <w:szCs w:val="22"/>
        </w:rPr>
        <w:t xml:space="preserve">Healthcare resources that are used in conjunction with </w:t>
      </w:r>
      <w:r>
        <w:rPr>
          <w:szCs w:val="22"/>
        </w:rPr>
        <w:t>CLDN18.2 IHC</w:t>
      </w:r>
      <w:r w:rsidRPr="00801B26">
        <w:rPr>
          <w:szCs w:val="22"/>
        </w:rPr>
        <w:t xml:space="preserve"> testing include tumour </w:t>
      </w:r>
      <w:r w:rsidRPr="00724E55">
        <w:rPr>
          <w:szCs w:val="22"/>
        </w:rPr>
        <w:t>biopsy</w:t>
      </w:r>
      <w:r>
        <w:rPr>
          <w:szCs w:val="22"/>
        </w:rPr>
        <w:t>, which is already being conducted, not additional costs</w:t>
      </w:r>
      <w:r w:rsidRPr="00724E55">
        <w:rPr>
          <w:szCs w:val="22"/>
        </w:rPr>
        <w:t xml:space="preserve"> (MBS item number 30694, endoscopic ultrasound (endoscopy with ultrasound imaging),</w:t>
      </w:r>
      <w:r w:rsidRPr="00801B26">
        <w:rPr>
          <w:szCs w:val="22"/>
        </w:rPr>
        <w:t xml:space="preserve"> with or without biopsy, with fine needle aspiration for the diagnosis of pancreatic, </w:t>
      </w:r>
      <w:proofErr w:type="gramStart"/>
      <w:r w:rsidRPr="00801B26">
        <w:rPr>
          <w:szCs w:val="22"/>
        </w:rPr>
        <w:t>biliary</w:t>
      </w:r>
      <w:proofErr w:type="gramEnd"/>
      <w:r w:rsidRPr="00801B26">
        <w:rPr>
          <w:szCs w:val="22"/>
        </w:rPr>
        <w:t xml:space="preserve"> or gastric submucosal tumours). </w:t>
      </w:r>
    </w:p>
    <w:p w14:paraId="19BFAC0C" w14:textId="77777777" w:rsidR="00CE581C" w:rsidRPr="000C5D21" w:rsidRDefault="00CE581C" w:rsidP="00CE581C">
      <w:pPr>
        <w:spacing w:after="120"/>
        <w:rPr>
          <w:szCs w:val="22"/>
        </w:rPr>
      </w:pPr>
      <w:r w:rsidRPr="000C5D21">
        <w:rPr>
          <w:szCs w:val="22"/>
        </w:rPr>
        <w:t>30694</w:t>
      </w:r>
    </w:p>
    <w:p w14:paraId="20F18473" w14:textId="77777777" w:rsidR="00E942A9" w:rsidRDefault="00E942A9">
      <w:pPr>
        <w:rPr>
          <w:b/>
          <w:bCs/>
          <w:szCs w:val="22"/>
        </w:rPr>
      </w:pPr>
      <w:r>
        <w:rPr>
          <w:b/>
          <w:bCs/>
          <w:szCs w:val="22"/>
        </w:rPr>
        <w:br w:type="page"/>
      </w:r>
    </w:p>
    <w:p w14:paraId="69381469" w14:textId="17D6A7D6" w:rsidR="00CE581C" w:rsidRPr="000C5D21" w:rsidRDefault="00CE581C" w:rsidP="00E942A9">
      <w:pPr>
        <w:pStyle w:val="Heading2"/>
      </w:pPr>
      <w:r w:rsidRPr="000C5D21">
        <w:lastRenderedPageBreak/>
        <w:t>Group</w:t>
      </w:r>
    </w:p>
    <w:p w14:paraId="2773E7FF" w14:textId="77777777" w:rsidR="00CE581C" w:rsidRPr="000C5D21" w:rsidRDefault="00CE581C" w:rsidP="00CE581C">
      <w:pPr>
        <w:spacing w:after="120"/>
        <w:rPr>
          <w:szCs w:val="22"/>
        </w:rPr>
      </w:pPr>
      <w:r w:rsidRPr="000C5D21">
        <w:rPr>
          <w:szCs w:val="22"/>
        </w:rPr>
        <w:t>T8 - Surgical Operations</w:t>
      </w:r>
    </w:p>
    <w:p w14:paraId="2497F209" w14:textId="77777777" w:rsidR="00CE581C" w:rsidRPr="000C5D21" w:rsidRDefault="00CE581C" w:rsidP="00E942A9">
      <w:pPr>
        <w:pStyle w:val="Heading2"/>
      </w:pPr>
      <w:r w:rsidRPr="000C5D21">
        <w:t>Subgroup</w:t>
      </w:r>
    </w:p>
    <w:p w14:paraId="742D1949" w14:textId="77777777" w:rsidR="00CE581C" w:rsidRPr="000C5D21" w:rsidRDefault="00CE581C" w:rsidP="00CE581C">
      <w:pPr>
        <w:spacing w:after="120"/>
        <w:rPr>
          <w:szCs w:val="22"/>
        </w:rPr>
      </w:pPr>
      <w:r w:rsidRPr="000C5D21">
        <w:rPr>
          <w:szCs w:val="22"/>
        </w:rPr>
        <w:t>1 - General</w:t>
      </w:r>
    </w:p>
    <w:p w14:paraId="012FF372" w14:textId="77777777" w:rsidR="00CE581C" w:rsidRPr="000C5D21" w:rsidRDefault="00CE581C" w:rsidP="00CE581C">
      <w:pPr>
        <w:spacing w:after="120"/>
        <w:rPr>
          <w:szCs w:val="22"/>
        </w:rPr>
      </w:pPr>
      <w:r w:rsidRPr="000C5D21">
        <w:rPr>
          <w:szCs w:val="22"/>
        </w:rPr>
        <w:t>Endoscopic ultrasound (endoscopy with ultrasound imaging), with or without biopsy,</w:t>
      </w:r>
      <w:r>
        <w:rPr>
          <w:szCs w:val="22"/>
        </w:rPr>
        <w:t xml:space="preserve"> w</w:t>
      </w:r>
      <w:r w:rsidRPr="000C5D21">
        <w:rPr>
          <w:szCs w:val="22"/>
        </w:rPr>
        <w:t xml:space="preserve">ith fine needle aspiration, for the diagnosis of 1 or more of pancreatic, biliary or gastric submucosal </w:t>
      </w:r>
      <w:proofErr w:type="gramStart"/>
      <w:r w:rsidRPr="000C5D21">
        <w:rPr>
          <w:szCs w:val="22"/>
        </w:rPr>
        <w:t>tumours,  not</w:t>
      </w:r>
      <w:proofErr w:type="gramEnd"/>
      <w:r w:rsidRPr="000C5D21">
        <w:rPr>
          <w:szCs w:val="22"/>
        </w:rPr>
        <w:t xml:space="preserve"> in association with another item in this Subgroup (other than item 30484, 30485, 30491 or 30494) and other than a service associated with the routine monitoring of chronic pancreatitis.</w:t>
      </w:r>
    </w:p>
    <w:p w14:paraId="279AFB83" w14:textId="77777777" w:rsidR="00CE581C" w:rsidRDefault="00CE581C" w:rsidP="00E942A9">
      <w:pPr>
        <w:pStyle w:val="Heading2"/>
      </w:pPr>
      <w:r>
        <w:t xml:space="preserve">Explain what other healthcare resources are used in conjunction with the </w:t>
      </w:r>
      <w:r w:rsidRPr="00DD0A06">
        <w:rPr>
          <w:u w:val="single"/>
        </w:rPr>
        <w:t>comparator health technology</w:t>
      </w:r>
      <w:r>
        <w:t>:</w:t>
      </w:r>
    </w:p>
    <w:p w14:paraId="3C28FD7F" w14:textId="28DC665A" w:rsidR="00CE581C" w:rsidRPr="00E942A9" w:rsidRDefault="00CE581C" w:rsidP="00E942A9">
      <w:r>
        <w:t xml:space="preserve">Utilisation of PBS funded </w:t>
      </w:r>
      <w:proofErr w:type="spellStart"/>
      <w:r>
        <w:t>zolbetuximab</w:t>
      </w:r>
      <w:proofErr w:type="spellEnd"/>
      <w:r>
        <w:t>.</w:t>
      </w:r>
    </w:p>
    <w:p w14:paraId="0B91BA7F" w14:textId="77777777" w:rsidR="00CE581C" w:rsidRDefault="00CE581C" w:rsidP="00E942A9">
      <w:pPr>
        <w:pStyle w:val="Heading2"/>
      </w:pPr>
      <w:r>
        <w:t xml:space="preserve">Describe and explain any differences in the healthcare resources used in conjunction with the </w:t>
      </w:r>
      <w:r w:rsidRPr="00DD0A06">
        <w:rPr>
          <w:u w:val="single"/>
        </w:rPr>
        <w:t>proposed health technology</w:t>
      </w:r>
      <w:r>
        <w:t xml:space="preserve"> vs. the </w:t>
      </w:r>
      <w:r w:rsidRPr="00DD0A06">
        <w:rPr>
          <w:u w:val="single"/>
        </w:rPr>
        <w:t>comparator health technology</w:t>
      </w:r>
      <w:r>
        <w:t>:</w:t>
      </w:r>
    </w:p>
    <w:p w14:paraId="251295F4" w14:textId="77777777" w:rsidR="00CE581C" w:rsidRPr="00BE6B22" w:rsidRDefault="00CE581C" w:rsidP="00E942A9">
      <w:r>
        <w:t xml:space="preserve">Utilisation of PBS funded </w:t>
      </w:r>
      <w:proofErr w:type="spellStart"/>
      <w:r>
        <w:t>zolbetuximab</w:t>
      </w:r>
      <w:proofErr w:type="spellEnd"/>
      <w:r>
        <w:t>.</w:t>
      </w:r>
    </w:p>
    <w:p w14:paraId="2B5428E2" w14:textId="77777777" w:rsidR="00CE581C" w:rsidRDefault="00CE581C" w:rsidP="00CE581C">
      <w:pPr>
        <w:spacing w:after="120"/>
        <w:rPr>
          <w:rFonts w:eastAsia="Segoe UI"/>
          <w:b/>
          <w:color w:val="000000"/>
        </w:rPr>
      </w:pPr>
      <w:r>
        <w:rPr>
          <w:rFonts w:eastAsia="Segoe UI"/>
          <w:b/>
          <w:color w:val="000000"/>
          <w:u w:val="single"/>
        </w:rPr>
        <w:t>Clinical management after the use of</w:t>
      </w:r>
      <w:r w:rsidRPr="0090168B">
        <w:rPr>
          <w:rFonts w:eastAsia="Segoe UI"/>
          <w:b/>
          <w:color w:val="000000"/>
          <w:u w:val="single"/>
        </w:rPr>
        <w:t xml:space="preserve"> health technology</w:t>
      </w:r>
    </w:p>
    <w:p w14:paraId="56B13633" w14:textId="77777777" w:rsidR="00CE581C" w:rsidRPr="003314E6" w:rsidRDefault="00CE581C" w:rsidP="00E942A9">
      <w:pPr>
        <w:pStyle w:val="Heading2"/>
      </w:pPr>
      <w:r>
        <w:t xml:space="preserve">Define and summarise the clinical management algorithm, including any required tests or </w:t>
      </w:r>
      <w:r w:rsidRPr="003314E6">
        <w:t xml:space="preserve">healthcare resources, </w:t>
      </w:r>
      <w:r w:rsidRPr="003314E6">
        <w:rPr>
          <w:i/>
          <w:iCs/>
        </w:rPr>
        <w:t>after</w:t>
      </w:r>
      <w:r w:rsidRPr="003314E6">
        <w:t xml:space="preserve"> the use of the </w:t>
      </w:r>
      <w:r w:rsidRPr="003314E6">
        <w:rPr>
          <w:u w:val="single"/>
        </w:rPr>
        <w:t>proposed health technology</w:t>
      </w:r>
      <w:r w:rsidRPr="003314E6">
        <w:t>:</w:t>
      </w:r>
    </w:p>
    <w:p w14:paraId="67792308" w14:textId="77777777" w:rsidR="00CE581C" w:rsidRPr="003314E6" w:rsidRDefault="00CE581C" w:rsidP="00CE581C">
      <w:pPr>
        <w:spacing w:after="120"/>
        <w:rPr>
          <w:szCs w:val="22"/>
        </w:rPr>
      </w:pPr>
      <w:bookmarkStart w:id="5" w:name="_Ref331410656"/>
      <w:r w:rsidRPr="003314E6">
        <w:rPr>
          <w:szCs w:val="22"/>
        </w:rPr>
        <w:t xml:space="preserve">The clinical management algorithms for previously untreated advanced gastric cancer indicated that the proposal is to add CLDN18.2 testing before chemotherapy is started, with patients shown to be HER2 negative offered </w:t>
      </w:r>
      <w:proofErr w:type="spellStart"/>
      <w:r w:rsidRPr="003314E6">
        <w:rPr>
          <w:szCs w:val="22"/>
        </w:rPr>
        <w:t>zolbetuximab</w:t>
      </w:r>
      <w:proofErr w:type="spellEnd"/>
      <w:r w:rsidRPr="003314E6">
        <w:rPr>
          <w:szCs w:val="22"/>
        </w:rPr>
        <w:t xml:space="preserve"> instead (and patients shown to be HER2 positive still being offered </w:t>
      </w:r>
      <w:proofErr w:type="spellStart"/>
      <w:r>
        <w:rPr>
          <w:szCs w:val="22"/>
        </w:rPr>
        <w:t>nivoluman</w:t>
      </w:r>
      <w:proofErr w:type="spellEnd"/>
      <w:r>
        <w:rPr>
          <w:szCs w:val="22"/>
        </w:rPr>
        <w:t xml:space="preserve"> in combination with </w:t>
      </w:r>
      <w:r w:rsidRPr="003314E6">
        <w:rPr>
          <w:szCs w:val="22"/>
        </w:rPr>
        <w:t xml:space="preserve">chemotherapy instead). </w:t>
      </w:r>
    </w:p>
    <w:p w14:paraId="2D41E850" w14:textId="77777777" w:rsidR="00CE581C" w:rsidRPr="000C5D21" w:rsidRDefault="00CE581C" w:rsidP="00CE581C">
      <w:pPr>
        <w:spacing w:after="120"/>
        <w:rPr>
          <w:szCs w:val="22"/>
        </w:rPr>
      </w:pPr>
      <w:proofErr w:type="spellStart"/>
      <w:r w:rsidRPr="003314E6">
        <w:rPr>
          <w:szCs w:val="22"/>
        </w:rPr>
        <w:t>Zolbetuximab</w:t>
      </w:r>
      <w:proofErr w:type="spellEnd"/>
      <w:r w:rsidRPr="003314E6">
        <w:rPr>
          <w:szCs w:val="22"/>
        </w:rPr>
        <w:t xml:space="preserve"> would be added to the currently available platinum-based chemotherapy regimens</w:t>
      </w:r>
      <w:bookmarkEnd w:id="5"/>
      <w:r w:rsidRPr="003314E6">
        <w:rPr>
          <w:szCs w:val="22"/>
        </w:rPr>
        <w:t>.</w:t>
      </w:r>
    </w:p>
    <w:p w14:paraId="547A08F2" w14:textId="77777777" w:rsidR="00CE581C" w:rsidRPr="003314E6" w:rsidRDefault="00CE581C" w:rsidP="00E942A9">
      <w:pPr>
        <w:pStyle w:val="Heading2"/>
      </w:pPr>
      <w:r w:rsidRPr="003314E6">
        <w:t xml:space="preserve">Define and summarise the clinical management algorithm, including any required tests or healthcare resources, </w:t>
      </w:r>
      <w:r w:rsidRPr="003314E6">
        <w:rPr>
          <w:i/>
          <w:iCs/>
        </w:rPr>
        <w:t>after</w:t>
      </w:r>
      <w:r w:rsidRPr="003314E6">
        <w:t xml:space="preserve"> the use of the </w:t>
      </w:r>
      <w:r w:rsidRPr="003314E6">
        <w:rPr>
          <w:u w:val="single"/>
        </w:rPr>
        <w:t>comparator health technology</w:t>
      </w:r>
      <w:r w:rsidRPr="003314E6">
        <w:t>:</w:t>
      </w:r>
    </w:p>
    <w:p w14:paraId="68B61B7B" w14:textId="77777777" w:rsidR="00CE581C" w:rsidRPr="000C5D21" w:rsidRDefault="00CE581C" w:rsidP="00CE581C">
      <w:pPr>
        <w:spacing w:after="120"/>
        <w:rPr>
          <w:szCs w:val="22"/>
        </w:rPr>
      </w:pPr>
      <w:r w:rsidRPr="003314E6">
        <w:rPr>
          <w:szCs w:val="22"/>
        </w:rPr>
        <w:t>The clinical management algorithms for previously untreated advanced gastric cancer patients shown to be HER2 negative being offered platinum-based chemotherapy regimens.</w:t>
      </w:r>
    </w:p>
    <w:p w14:paraId="2D492948" w14:textId="77777777" w:rsidR="00CE581C" w:rsidRDefault="00CE581C" w:rsidP="00E942A9">
      <w:pPr>
        <w:pStyle w:val="Heading2"/>
      </w:pPr>
      <w:r w:rsidRPr="003314E6">
        <w:t>Describe and explain any differences in the</w:t>
      </w:r>
      <w:r>
        <w:t xml:space="preserve"> healthcare resources used </w:t>
      </w:r>
      <w:r w:rsidRPr="00545A4C">
        <w:rPr>
          <w:i/>
          <w:iCs/>
        </w:rPr>
        <w:t>after</w:t>
      </w:r>
      <w:r>
        <w:t xml:space="preserve"> the </w:t>
      </w:r>
      <w:r w:rsidRPr="00545A4C">
        <w:rPr>
          <w:u w:val="single"/>
        </w:rPr>
        <w:t>proposed health technology</w:t>
      </w:r>
      <w:r>
        <w:t xml:space="preserve"> vs. the </w:t>
      </w:r>
      <w:r w:rsidRPr="00545A4C">
        <w:rPr>
          <w:u w:val="single"/>
        </w:rPr>
        <w:t>comparator health technology</w:t>
      </w:r>
      <w:r>
        <w:t>:</w:t>
      </w:r>
    </w:p>
    <w:p w14:paraId="1CBFFB2D" w14:textId="77777777" w:rsidR="00CE581C" w:rsidRPr="000C5D21" w:rsidRDefault="00CE581C" w:rsidP="00E942A9">
      <w:r>
        <w:t xml:space="preserve">Utilisation of PBS funded </w:t>
      </w:r>
      <w:proofErr w:type="spellStart"/>
      <w:r>
        <w:t>zolbetuximab</w:t>
      </w:r>
      <w:proofErr w:type="spellEnd"/>
      <w:r>
        <w:t>.</w:t>
      </w:r>
    </w:p>
    <w:p w14:paraId="70AF8951" w14:textId="77777777" w:rsidR="00E942A9" w:rsidRDefault="00E942A9">
      <w:pPr>
        <w:rPr>
          <w:rFonts w:eastAsia="Segoe UI"/>
          <w:b/>
          <w:color w:val="000000"/>
          <w:u w:val="single"/>
        </w:rPr>
      </w:pPr>
      <w:r>
        <w:rPr>
          <w:rFonts w:eastAsia="Segoe UI"/>
          <w:b/>
          <w:color w:val="000000"/>
          <w:u w:val="single"/>
        </w:rPr>
        <w:br w:type="page"/>
      </w:r>
    </w:p>
    <w:p w14:paraId="6DE718EF" w14:textId="34E92EA7" w:rsidR="00CE581C" w:rsidRDefault="00CE581C" w:rsidP="00CE581C">
      <w:pPr>
        <w:spacing w:after="120"/>
        <w:rPr>
          <w:rFonts w:eastAsia="Segoe UI"/>
          <w:b/>
          <w:color w:val="000000"/>
        </w:rPr>
      </w:pPr>
      <w:r>
        <w:rPr>
          <w:rFonts w:eastAsia="Segoe UI"/>
          <w:b/>
          <w:color w:val="000000"/>
        </w:rPr>
        <w:lastRenderedPageBreak/>
        <w:t>Insert diagrams demonstrating the clinical management algorithm with and without the proposed health technology:</w:t>
      </w:r>
    </w:p>
    <w:p w14:paraId="17E55832" w14:textId="77777777" w:rsidR="00E942A9" w:rsidRDefault="00E942A9" w:rsidP="00CE581C">
      <w:pPr>
        <w:rPr>
          <w:rFonts w:eastAsia="Segoe UI"/>
          <w:b/>
          <w:color w:val="000000"/>
        </w:rPr>
      </w:pPr>
    </w:p>
    <w:p w14:paraId="55B48C2C" w14:textId="03B88EF5" w:rsidR="00CE581C" w:rsidRDefault="00E942A9" w:rsidP="00CE581C">
      <w:pPr>
        <w:rPr>
          <w:rFonts w:eastAsia="Segoe UI"/>
          <w:b/>
          <w:color w:val="000000"/>
        </w:rPr>
      </w:pPr>
      <w:r>
        <w:rPr>
          <w:noProof/>
        </w:rPr>
        <mc:AlternateContent>
          <mc:Choice Requires="wpg">
            <w:drawing>
              <wp:anchor distT="0" distB="0" distL="114300" distR="114300" simplePos="0" relativeHeight="251659264" behindDoc="0" locked="0" layoutInCell="1" allowOverlap="1" wp14:anchorId="38E00141" wp14:editId="509BDCAF">
                <wp:simplePos x="0" y="0"/>
                <wp:positionH relativeFrom="margin">
                  <wp:posOffset>85725</wp:posOffset>
                </wp:positionH>
                <wp:positionV relativeFrom="margin">
                  <wp:posOffset>1137285</wp:posOffset>
                </wp:positionV>
                <wp:extent cx="6156325" cy="3390900"/>
                <wp:effectExtent l="0" t="0" r="0" b="0"/>
                <wp:wrapSquare wrapText="bothSides"/>
                <wp:docPr id="21055930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6325" cy="3390900"/>
                          <a:chOff x="0" y="0"/>
                          <a:chExt cx="7651864" cy="5021870"/>
                        </a:xfrm>
                      </wpg:grpSpPr>
                      <pic:pic xmlns:pic="http://schemas.openxmlformats.org/drawingml/2006/picture">
                        <pic:nvPicPr>
                          <pic:cNvPr id="20" name="Picture 20"/>
                          <pic:cNvPicPr>
                            <a:picLocks/>
                          </pic:cNvPicPr>
                        </pic:nvPicPr>
                        <pic:blipFill rotWithShape="1">
                          <a:blip r:embed="rId19"/>
                          <a:srcRect l="1855" t="1590" r="1645"/>
                          <a:stretch/>
                        </pic:blipFill>
                        <pic:spPr>
                          <a:xfrm>
                            <a:off x="0" y="0"/>
                            <a:ext cx="5543340" cy="5021870"/>
                          </a:xfrm>
                          <a:prstGeom prst="rect">
                            <a:avLst/>
                          </a:prstGeom>
                        </pic:spPr>
                      </pic:pic>
                      <wps:wsp>
                        <wps:cNvPr id="21" name="Content Placeholder 6"/>
                        <wps:cNvSpPr txBox="1">
                          <a:spLocks/>
                        </wps:cNvSpPr>
                        <wps:spPr>
                          <a:xfrm>
                            <a:off x="4545589" y="863143"/>
                            <a:ext cx="1759168" cy="624673"/>
                          </a:xfrm>
                          <a:prstGeom prst="rect">
                            <a:avLst/>
                          </a:prstGeom>
                        </wps:spPr>
                        <wps:txbx>
                          <w:txbxContent>
                            <w:p w14:paraId="779B06C5" w14:textId="77777777" w:rsidR="00CE581C" w:rsidRPr="00FC390F" w:rsidRDefault="00CE581C" w:rsidP="00CE581C">
                              <w:pPr>
                                <w:jc w:val="center"/>
                                <w:rPr>
                                  <w:rFonts w:ascii="Source Sans Pro" w:eastAsia="Source Sans Pro" w:hAnsi="Source Sans Pro" w:cs="Calibri"/>
                                  <w:color w:val="0070C0"/>
                                  <w:kern w:val="24"/>
                                  <w:sz w:val="20"/>
                                  <w:szCs w:val="20"/>
                                </w:rPr>
                              </w:pPr>
                              <w:r w:rsidRPr="00FC390F">
                                <w:rPr>
                                  <w:rFonts w:ascii="Source Sans Pro" w:eastAsia="Source Sans Pro" w:hAnsi="Source Sans Pro" w:cs="Calibri"/>
                                  <w:color w:val="0070C0"/>
                                  <w:kern w:val="24"/>
                                  <w:sz w:val="20"/>
                                  <w:szCs w:val="20"/>
                                </w:rPr>
                                <w:t>MBS Item for Test Available</w:t>
                              </w:r>
                            </w:p>
                          </w:txbxContent>
                        </wps:txbx>
                        <wps:bodyPr vert="horz" lIns="91440" tIns="45720" rIns="91440" bIns="45720" rtlCol="0">
                          <a:noAutofit/>
                        </wps:bodyPr>
                      </wps:wsp>
                      <wps:wsp>
                        <wps:cNvPr id="22" name="Content Placeholder 6"/>
                        <wps:cNvSpPr txBox="1">
                          <a:spLocks/>
                        </wps:cNvSpPr>
                        <wps:spPr>
                          <a:xfrm>
                            <a:off x="5354139" y="1521754"/>
                            <a:ext cx="2297725" cy="664732"/>
                          </a:xfrm>
                          <a:prstGeom prst="rect">
                            <a:avLst/>
                          </a:prstGeom>
                        </wps:spPr>
                        <wps:txbx>
                          <w:txbxContent>
                            <w:p w14:paraId="1E86497E" w14:textId="77777777" w:rsidR="00CE581C" w:rsidRDefault="00CE581C" w:rsidP="00CE581C">
                              <w:pPr>
                                <w:rPr>
                                  <w:rFonts w:ascii="Source Sans Pro" w:eastAsia="Source Sans Pro" w:hAnsi="Source Sans Pro" w:cs="Calibri"/>
                                  <w:color w:val="0070C0"/>
                                  <w:kern w:val="24"/>
                                  <w:szCs w:val="22"/>
                                </w:rPr>
                              </w:pPr>
                              <w:r w:rsidRPr="00FC390F">
                                <w:rPr>
                                  <w:rFonts w:ascii="Source Sans Pro" w:eastAsia="Source Sans Pro" w:hAnsi="Source Sans Pro" w:cs="Calibri"/>
                                  <w:color w:val="0070C0"/>
                                  <w:kern w:val="24"/>
                                  <w:sz w:val="20"/>
                                  <w:szCs w:val="20"/>
                                </w:rPr>
                                <w:t xml:space="preserve">MBS  Item for Test not available and not currently </w:t>
                              </w:r>
                              <w:r>
                                <w:rPr>
                                  <w:rFonts w:ascii="Source Sans Pro" w:eastAsia="Source Sans Pro" w:hAnsi="Source Sans Pro" w:cs="Calibri"/>
                                  <w:color w:val="0070C0"/>
                                  <w:kern w:val="24"/>
                                  <w:szCs w:val="22"/>
                                </w:rPr>
                                <w:t>needed</w:t>
                              </w:r>
                            </w:p>
                          </w:txbxContent>
                        </wps:txbx>
                        <wps:bodyPr vert="horz" lIns="91440" tIns="45720" rIns="91440" bIns="45720" rtlCol="0">
                          <a:noAutofit/>
                        </wps:bodyPr>
                      </wps:wsp>
                      <wps:wsp>
                        <wps:cNvPr id="23" name="Content Placeholder 6"/>
                        <wps:cNvSpPr txBox="1">
                          <a:spLocks/>
                        </wps:cNvSpPr>
                        <wps:spPr>
                          <a:xfrm>
                            <a:off x="2046712" y="897081"/>
                            <a:ext cx="1591982" cy="624673"/>
                          </a:xfrm>
                          <a:prstGeom prst="rect">
                            <a:avLst/>
                          </a:prstGeom>
                        </wps:spPr>
                        <wps:txbx>
                          <w:txbxContent>
                            <w:p w14:paraId="39ED64CF" w14:textId="77777777" w:rsidR="00CE581C" w:rsidRPr="00FC390F" w:rsidRDefault="00CE581C" w:rsidP="00CE581C">
                              <w:pPr>
                                <w:jc w:val="center"/>
                                <w:rPr>
                                  <w:rFonts w:ascii="Source Sans Pro" w:eastAsia="Source Sans Pro" w:hAnsi="Source Sans Pro" w:cs="Calibri"/>
                                  <w:color w:val="0070C0"/>
                                  <w:kern w:val="24"/>
                                  <w:sz w:val="20"/>
                                  <w:szCs w:val="20"/>
                                </w:rPr>
                              </w:pPr>
                              <w:r w:rsidRPr="00FC390F">
                                <w:rPr>
                                  <w:rFonts w:ascii="Source Sans Pro" w:eastAsia="Source Sans Pro" w:hAnsi="Source Sans Pro" w:cs="Calibri"/>
                                  <w:color w:val="0070C0"/>
                                  <w:kern w:val="24"/>
                                  <w:sz w:val="20"/>
                                  <w:szCs w:val="20"/>
                                </w:rPr>
                                <w:t>MBS Item for Test Available</w:t>
                              </w:r>
                            </w:p>
                          </w:txbxContent>
                        </wps:txbx>
                        <wps:bodyPr vert="horz" lIns="91440" tIns="45720" rIns="91440" bIns="45720" rtlCol="0">
                          <a:noAutofit/>
                        </wps:bodyPr>
                      </wps:wsp>
                    </wpg:wgp>
                  </a:graphicData>
                </a:graphic>
                <wp14:sizeRelH relativeFrom="margin">
                  <wp14:pctWidth>0</wp14:pctWidth>
                </wp14:sizeRelH>
                <wp14:sizeRelV relativeFrom="margin">
                  <wp14:pctHeight>0</wp14:pctHeight>
                </wp14:sizeRelV>
              </wp:anchor>
            </w:drawing>
          </mc:Choice>
          <mc:Fallback>
            <w:pict>
              <v:group w14:anchorId="38E00141" id="Group 1" o:spid="_x0000_s1026" style="position:absolute;margin-left:6.75pt;margin-top:89.55pt;width:484.75pt;height:267pt;z-index:251659264;mso-position-horizontal-relative:margin;mso-position-vertical-relative:margin;mso-width-relative:margin;mso-height-relative:margin" coordsize="76518,502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55433;height:50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">
                  <v:imagedata r:id="rId20" o:title="" croptop="1042f" cropleft="1216f" cropright="1078f"/>
                  <o:lock v:ext="edit" aspectratio="f"/>
                </v:shape>
                <v:shapetype id="_x0000_t202" coordsize="21600,21600" o:spt="202" path="m,l,21600r21600,l21600,xe">
                  <v:stroke joinstyle="miter"/>
                  <v:path gradientshapeok="t" o:connecttype="rect"/>
                </v:shapetype>
                <v:shape id="Content Placeholder 6" o:spid="_x0000_s1028" type="#_x0000_t202" style="position:absolute;left:45455;top:8631;width:17592;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79B06C5" w14:textId="77777777" w:rsidR="00CE581C" w:rsidRPr="00FC390F" w:rsidRDefault="00CE581C" w:rsidP="00CE581C">
                        <w:pPr>
                          <w:jc w:val="center"/>
                          <w:rPr>
                            <w:rFonts w:ascii="Source Sans Pro" w:eastAsia="Source Sans Pro" w:hAnsi="Source Sans Pro" w:cs="Calibri"/>
                            <w:color w:val="0070C0"/>
                            <w:kern w:val="24"/>
                            <w:sz w:val="20"/>
                            <w:szCs w:val="20"/>
                          </w:rPr>
                        </w:pPr>
                        <w:r w:rsidRPr="00FC390F">
                          <w:rPr>
                            <w:rFonts w:ascii="Source Sans Pro" w:eastAsia="Source Sans Pro" w:hAnsi="Source Sans Pro" w:cs="Calibri"/>
                            <w:color w:val="0070C0"/>
                            <w:kern w:val="24"/>
                            <w:sz w:val="20"/>
                            <w:szCs w:val="20"/>
                          </w:rPr>
                          <w:t>MBS Item for Test Available</w:t>
                        </w:r>
                      </w:p>
                    </w:txbxContent>
                  </v:textbox>
                </v:shape>
                <v:shape id="Content Placeholder 6" o:spid="_x0000_s1029" type="#_x0000_t202" style="position:absolute;left:53541;top:15217;width:22977;height:6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E86497E" w14:textId="77777777" w:rsidR="00CE581C" w:rsidRDefault="00CE581C" w:rsidP="00CE581C">
                        <w:pPr>
                          <w:rPr>
                            <w:rFonts w:ascii="Source Sans Pro" w:eastAsia="Source Sans Pro" w:hAnsi="Source Sans Pro" w:cs="Calibri"/>
                            <w:color w:val="0070C0"/>
                            <w:kern w:val="24"/>
                            <w:szCs w:val="22"/>
                          </w:rPr>
                        </w:pPr>
                        <w:r w:rsidRPr="00FC390F">
                          <w:rPr>
                            <w:rFonts w:ascii="Source Sans Pro" w:eastAsia="Source Sans Pro" w:hAnsi="Source Sans Pro" w:cs="Calibri"/>
                            <w:color w:val="0070C0"/>
                            <w:kern w:val="24"/>
                            <w:sz w:val="20"/>
                            <w:szCs w:val="20"/>
                          </w:rPr>
                          <w:t xml:space="preserve">MBS  Item for Test not available and not currently </w:t>
                        </w:r>
                        <w:r>
                          <w:rPr>
                            <w:rFonts w:ascii="Source Sans Pro" w:eastAsia="Source Sans Pro" w:hAnsi="Source Sans Pro" w:cs="Calibri"/>
                            <w:color w:val="0070C0"/>
                            <w:kern w:val="24"/>
                            <w:szCs w:val="22"/>
                          </w:rPr>
                          <w:t>needed</w:t>
                        </w:r>
                      </w:p>
                    </w:txbxContent>
                  </v:textbox>
                </v:shape>
                <v:shape id="Content Placeholder 6" o:spid="_x0000_s1030" type="#_x0000_t202" style="position:absolute;left:20467;top:8970;width:1591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9ED64CF" w14:textId="77777777" w:rsidR="00CE581C" w:rsidRPr="00FC390F" w:rsidRDefault="00CE581C" w:rsidP="00CE581C">
                        <w:pPr>
                          <w:jc w:val="center"/>
                          <w:rPr>
                            <w:rFonts w:ascii="Source Sans Pro" w:eastAsia="Source Sans Pro" w:hAnsi="Source Sans Pro" w:cs="Calibri"/>
                            <w:color w:val="0070C0"/>
                            <w:kern w:val="24"/>
                            <w:sz w:val="20"/>
                            <w:szCs w:val="20"/>
                          </w:rPr>
                        </w:pPr>
                        <w:r w:rsidRPr="00FC390F">
                          <w:rPr>
                            <w:rFonts w:ascii="Source Sans Pro" w:eastAsia="Source Sans Pro" w:hAnsi="Source Sans Pro" w:cs="Calibri"/>
                            <w:color w:val="0070C0"/>
                            <w:kern w:val="24"/>
                            <w:sz w:val="20"/>
                            <w:szCs w:val="20"/>
                          </w:rPr>
                          <w:t>MBS Item for Test Available</w:t>
                        </w:r>
                      </w:p>
                    </w:txbxContent>
                  </v:textbox>
                </v:shape>
                <w10:wrap type="square" anchorx="margin" anchory="margin"/>
              </v:group>
            </w:pict>
          </mc:Fallback>
        </mc:AlternateContent>
      </w:r>
      <w:r w:rsidR="00CE581C">
        <w:rPr>
          <w:rFonts w:eastAsia="Segoe UI"/>
          <w:b/>
          <w:color w:val="000000"/>
        </w:rPr>
        <w:t>Clinical management algorithm without the proposed health technology:</w:t>
      </w:r>
    </w:p>
    <w:p w14:paraId="3CA4329D" w14:textId="77777777" w:rsidR="00E942A9" w:rsidRDefault="00E942A9" w:rsidP="00CE581C">
      <w:pPr>
        <w:rPr>
          <w:rFonts w:eastAsia="Segoe UI"/>
          <w:bCs/>
          <w:color w:val="000000"/>
        </w:rPr>
      </w:pPr>
    </w:p>
    <w:p w14:paraId="05BF22EB" w14:textId="77777777" w:rsidR="00CE581C" w:rsidRDefault="00CE581C" w:rsidP="00CE581C">
      <w:pPr>
        <w:rPr>
          <w:noProof/>
          <w:szCs w:val="22"/>
        </w:rPr>
      </w:pPr>
      <w:r>
        <w:rPr>
          <w:rFonts w:eastAsia="Segoe UI"/>
          <w:b/>
          <w:color w:val="000000"/>
        </w:rPr>
        <w:t xml:space="preserve">Clinical management algorithm with the proposed health </w:t>
      </w:r>
      <w:proofErr w:type="gramStart"/>
      <w:r>
        <w:rPr>
          <w:rFonts w:eastAsia="Segoe UI"/>
          <w:b/>
          <w:color w:val="000000"/>
        </w:rPr>
        <w:t>technology</w:t>
      </w:r>
      <w:r>
        <w:rPr>
          <w:noProof/>
          <w:szCs w:val="22"/>
        </w:rPr>
        <w:t xml:space="preserve"> :</w:t>
      </w:r>
      <w:proofErr w:type="gramEnd"/>
    </w:p>
    <w:p w14:paraId="10AB4AB2" w14:textId="77777777" w:rsidR="00CE581C" w:rsidRDefault="00CE581C" w:rsidP="00CE581C">
      <w:pPr>
        <w:rPr>
          <w:rFonts w:eastAsia="Segoe UI"/>
          <w:bCs/>
          <w:color w:val="000000"/>
        </w:rPr>
      </w:pPr>
      <w:r>
        <w:rPr>
          <w:noProof/>
          <w:szCs w:val="22"/>
        </w:rPr>
        <w:drawing>
          <wp:inline distT="0" distB="0" distL="0" distR="0" wp14:anchorId="15BF47C7" wp14:editId="66316A64">
            <wp:extent cx="6016625" cy="35839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16625" cy="3583940"/>
                    </a:xfrm>
                    <a:prstGeom prst="rect">
                      <a:avLst/>
                    </a:prstGeom>
                    <a:noFill/>
                  </pic:spPr>
                </pic:pic>
              </a:graphicData>
            </a:graphic>
          </wp:inline>
        </w:drawing>
      </w:r>
    </w:p>
    <w:p w14:paraId="165D406B" w14:textId="77777777" w:rsidR="00CE581C" w:rsidRDefault="00CE581C" w:rsidP="00CE581C">
      <w:pPr>
        <w:rPr>
          <w:rFonts w:eastAsia="Segoe UI"/>
          <w:bCs/>
          <w:color w:val="000000"/>
        </w:rPr>
      </w:pPr>
    </w:p>
    <w:p w14:paraId="127D13BA" w14:textId="77777777" w:rsidR="00CE581C" w:rsidRDefault="00CE581C" w:rsidP="00CE581C">
      <w:pPr>
        <w:rPr>
          <w:rFonts w:eastAsia="Segoe UI"/>
          <w:bCs/>
          <w:color w:val="000000"/>
        </w:rPr>
      </w:pPr>
      <w:r w:rsidRPr="00CF1DEA">
        <w:rPr>
          <w:rFonts w:eastAsia="Segoe UI"/>
          <w:bCs/>
          <w:color w:val="000000"/>
        </w:rPr>
        <w:lastRenderedPageBreak/>
        <w:t xml:space="preserve">Considering the clinical trial data for patients with HER2-negative and CLDN18.2-positive biomarkers, </w:t>
      </w:r>
      <w:proofErr w:type="spellStart"/>
      <w:r>
        <w:rPr>
          <w:rFonts w:eastAsia="Segoe UI"/>
          <w:bCs/>
          <w:color w:val="000000"/>
        </w:rPr>
        <w:t>z</w:t>
      </w:r>
      <w:r w:rsidRPr="00CF1DEA">
        <w:rPr>
          <w:rFonts w:eastAsia="Segoe UI"/>
          <w:bCs/>
          <w:color w:val="000000"/>
        </w:rPr>
        <w:t>olbetuximab</w:t>
      </w:r>
      <w:proofErr w:type="spellEnd"/>
      <w:r w:rsidRPr="00CF1DEA">
        <w:rPr>
          <w:rFonts w:eastAsia="Segoe UI"/>
          <w:bCs/>
          <w:color w:val="000000"/>
        </w:rPr>
        <w:t xml:space="preserve"> is suggested to be integrated into the standard of care (SOC) first-line chemotherapy. </w:t>
      </w:r>
    </w:p>
    <w:p w14:paraId="636A8BA7" w14:textId="77777777" w:rsidR="00CE581C" w:rsidRDefault="00CE581C" w:rsidP="00CE581C">
      <w:pPr>
        <w:rPr>
          <w:rFonts w:eastAsia="Segoe UI"/>
          <w:bCs/>
          <w:color w:val="000000"/>
        </w:rPr>
      </w:pPr>
      <w:r w:rsidRPr="00CF1DEA">
        <w:rPr>
          <w:rFonts w:eastAsia="Segoe UI"/>
          <w:bCs/>
          <w:color w:val="000000"/>
        </w:rPr>
        <w:t xml:space="preserve">This positioning has the potential to encompass individuals who might be unsuitable or disqualified for trastuzumab treatment. </w:t>
      </w:r>
    </w:p>
    <w:p w14:paraId="0620709B" w14:textId="02369478" w:rsidR="00CE581C" w:rsidRDefault="00CE581C" w:rsidP="00CE581C">
      <w:pPr>
        <w:rPr>
          <w:rFonts w:eastAsia="Segoe UI"/>
          <w:bCs/>
          <w:color w:val="000000"/>
        </w:rPr>
      </w:pPr>
      <w:r w:rsidRPr="00CF1DEA">
        <w:rPr>
          <w:rFonts w:eastAsia="Segoe UI"/>
          <w:bCs/>
          <w:color w:val="000000"/>
        </w:rPr>
        <w:t xml:space="preserve">Notably, in this specific patient subgroup, </w:t>
      </w:r>
      <w:proofErr w:type="spellStart"/>
      <w:r>
        <w:rPr>
          <w:rFonts w:eastAsia="Segoe UI"/>
          <w:bCs/>
          <w:color w:val="000000"/>
        </w:rPr>
        <w:t>z</w:t>
      </w:r>
      <w:r w:rsidRPr="00CF1DEA">
        <w:rPr>
          <w:rFonts w:eastAsia="Segoe UI"/>
          <w:bCs/>
          <w:color w:val="000000"/>
        </w:rPr>
        <w:t>olbetuximab</w:t>
      </w:r>
      <w:proofErr w:type="spellEnd"/>
      <w:r w:rsidRPr="00CF1DEA">
        <w:rPr>
          <w:rFonts w:eastAsia="Segoe UI"/>
          <w:bCs/>
          <w:color w:val="000000"/>
        </w:rPr>
        <w:t xml:space="preserve"> could emerge as a viable substitute to nivolumab.</w:t>
      </w:r>
    </w:p>
    <w:p w14:paraId="258C9D7D" w14:textId="77777777" w:rsidR="00CE581C" w:rsidRDefault="00CE581C" w:rsidP="00CE581C">
      <w:pPr>
        <w:rPr>
          <w:rFonts w:eastAsia="Segoe UI"/>
          <w:b/>
          <w:color w:val="000000"/>
          <w:sz w:val="32"/>
        </w:rPr>
      </w:pPr>
      <w:r>
        <w:rPr>
          <w:rFonts w:eastAsia="Segoe UI"/>
          <w:b/>
          <w:color w:val="000000"/>
          <w:sz w:val="32"/>
        </w:rPr>
        <w:t>Claims</w:t>
      </w:r>
    </w:p>
    <w:p w14:paraId="1E827A36" w14:textId="08B8991E" w:rsidR="00CE581C" w:rsidRDefault="00CE581C" w:rsidP="00CE581C">
      <w:pPr>
        <w:rPr>
          <w:rFonts w:eastAsia="Segoe UI"/>
          <w:bCs/>
          <w:color w:val="000000"/>
        </w:rPr>
      </w:pPr>
      <w:bookmarkStart w:id="6" w:name="_Hlk121218597"/>
      <w:r>
        <w:rPr>
          <w:rFonts w:eastAsia="Segoe UI"/>
          <w:b/>
          <w:color w:val="000000"/>
        </w:rPr>
        <w:t xml:space="preserve">In terms of health outcomes (comparative benefits and harms), is the proposed technology claimed to be superior, non-inferior or inferior to the comparator(s)? </w:t>
      </w:r>
    </w:p>
    <w:p w14:paraId="0E972D22" w14:textId="77777777" w:rsidR="00CE581C" w:rsidRPr="00E942A9" w:rsidRDefault="00CE581C" w:rsidP="0031264E">
      <w:pPr>
        <w:pStyle w:val="Tickboxes"/>
      </w:pPr>
      <w:r w:rsidRPr="00E942A9">
        <w:fldChar w:fldCharType="begin">
          <w:ffData>
            <w:name w:val=""/>
            <w:enabled/>
            <w:calcOnExit w:val="0"/>
            <w:checkBox>
              <w:sizeAuto/>
              <w:default w:val="0"/>
            </w:checkBox>
          </w:ffData>
        </w:fldChar>
      </w:r>
      <w:r w:rsidRPr="00E942A9">
        <w:instrText xml:space="preserve"> FORMCHECKBOX </w:instrText>
      </w:r>
      <w:r w:rsidR="0031264E">
        <w:fldChar w:fldCharType="separate"/>
      </w:r>
      <w:r w:rsidRPr="00E942A9">
        <w:fldChar w:fldCharType="end"/>
      </w:r>
      <w:r w:rsidRPr="00E942A9">
        <w:t xml:space="preserve"> Superior </w:t>
      </w:r>
    </w:p>
    <w:p w14:paraId="58AB17B7" w14:textId="77777777" w:rsidR="00CE581C" w:rsidRPr="00E942A9" w:rsidRDefault="00CE581C" w:rsidP="0031264E">
      <w:pPr>
        <w:pStyle w:val="Tickboxes"/>
      </w:pPr>
      <w:r w:rsidRPr="00E942A9">
        <w:fldChar w:fldCharType="begin">
          <w:ffData>
            <w:name w:val="Check2"/>
            <w:enabled/>
            <w:calcOnExit w:val="0"/>
            <w:checkBox>
              <w:sizeAuto/>
              <w:default w:val="1"/>
            </w:checkBox>
          </w:ffData>
        </w:fldChar>
      </w:r>
      <w:bookmarkStart w:id="7" w:name="Check2"/>
      <w:r w:rsidRPr="00E942A9">
        <w:instrText xml:space="preserve"> FORMCHECKBOX </w:instrText>
      </w:r>
      <w:r w:rsidR="0031264E">
        <w:fldChar w:fldCharType="separate"/>
      </w:r>
      <w:r w:rsidRPr="00E942A9">
        <w:fldChar w:fldCharType="end"/>
      </w:r>
      <w:bookmarkEnd w:id="7"/>
      <w:r w:rsidRPr="00E942A9">
        <w:t xml:space="preserve"> Non-inferior</w:t>
      </w:r>
    </w:p>
    <w:p w14:paraId="0A6E9877" w14:textId="2CD6CD85" w:rsidR="00CE581C" w:rsidRPr="00E942A9" w:rsidRDefault="00CE581C" w:rsidP="0031264E">
      <w:pPr>
        <w:pStyle w:val="Tickboxes"/>
      </w:pPr>
      <w:r w:rsidRPr="00E942A9">
        <w:fldChar w:fldCharType="begin">
          <w:ffData>
            <w:name w:val="Check1"/>
            <w:enabled/>
            <w:calcOnExit w:val="0"/>
            <w:checkBox>
              <w:sizeAuto/>
              <w:default w:val="0"/>
            </w:checkBox>
          </w:ffData>
        </w:fldChar>
      </w:r>
      <w:r w:rsidRPr="00E942A9">
        <w:instrText xml:space="preserve"> FORMCHECKBOX </w:instrText>
      </w:r>
      <w:r w:rsidR="0031264E">
        <w:fldChar w:fldCharType="separate"/>
      </w:r>
      <w:r w:rsidRPr="00E942A9">
        <w:fldChar w:fldCharType="end"/>
      </w:r>
      <w:r w:rsidRPr="00E942A9">
        <w:t xml:space="preserve"> Inferior </w:t>
      </w:r>
    </w:p>
    <w:p w14:paraId="4FDBC042" w14:textId="77777777" w:rsidR="00CE581C" w:rsidRPr="00364572" w:rsidRDefault="00CE581C" w:rsidP="00E942A9">
      <w:pPr>
        <w:pStyle w:val="Heading2"/>
      </w:pPr>
      <w:r w:rsidRPr="0026282C">
        <w:t>Please state what the overall claim is, and provide a rationale</w:t>
      </w:r>
      <w:r w:rsidRPr="00B15CDF">
        <w:t>:</w:t>
      </w:r>
    </w:p>
    <w:bookmarkEnd w:id="6"/>
    <w:p w14:paraId="516A85EB" w14:textId="1E0B4328" w:rsidR="00CE581C" w:rsidRPr="00E942A9" w:rsidRDefault="00CE581C" w:rsidP="00CE581C">
      <w:pPr>
        <w:rPr>
          <w:rFonts w:eastAsia="Segoe UI"/>
          <w:bCs/>
          <w:color w:val="000000"/>
          <w:lang w:val="en-US"/>
        </w:rPr>
      </w:pPr>
      <w:r>
        <w:rPr>
          <w:rFonts w:eastAsia="Segoe UI"/>
          <w:bCs/>
          <w:color w:val="000000"/>
        </w:rPr>
        <w:t>The clinical claim of active (</w:t>
      </w:r>
      <w:proofErr w:type="spellStart"/>
      <w:proofErr w:type="gramStart"/>
      <w:r>
        <w:rPr>
          <w:rFonts w:eastAsia="Segoe UI"/>
          <w:bCs/>
          <w:color w:val="000000"/>
        </w:rPr>
        <w:t>ie</w:t>
      </w:r>
      <w:proofErr w:type="spellEnd"/>
      <w:proofErr w:type="gramEnd"/>
      <w:r>
        <w:rPr>
          <w:rFonts w:eastAsia="Segoe UI"/>
          <w:bCs/>
          <w:color w:val="000000"/>
        </w:rPr>
        <w:t xml:space="preserve"> t</w:t>
      </w:r>
      <w:proofErr w:type="spellStart"/>
      <w:r w:rsidRPr="00724E55">
        <w:rPr>
          <w:rFonts w:eastAsia="Segoe UI"/>
          <w:bCs/>
          <w:color w:val="000000"/>
          <w:lang w:val="en-US"/>
        </w:rPr>
        <w:t>est</w:t>
      </w:r>
      <w:proofErr w:type="spellEnd"/>
      <w:r w:rsidRPr="00724E55">
        <w:rPr>
          <w:rFonts w:eastAsia="Segoe UI"/>
          <w:bCs/>
          <w:color w:val="000000"/>
          <w:lang w:val="en-US"/>
        </w:rPr>
        <w:t>: Ventana</w:t>
      </w:r>
      <w:r w:rsidRPr="00724E55">
        <w:rPr>
          <w:rFonts w:eastAsia="Segoe UI"/>
          <w:bCs/>
          <w:color w:val="000000"/>
          <w:vertAlign w:val="superscript"/>
          <w:lang w:val="en-US"/>
        </w:rPr>
        <w:t xml:space="preserve">® </w:t>
      </w:r>
      <w:r w:rsidRPr="00724E55">
        <w:rPr>
          <w:rFonts w:eastAsia="Segoe UI"/>
          <w:bCs/>
          <w:color w:val="000000"/>
          <w:lang w:val="en-US"/>
        </w:rPr>
        <w:t xml:space="preserve">CLDN18 (43-14A) </w:t>
      </w:r>
      <w:proofErr w:type="spellStart"/>
      <w:r w:rsidRPr="00724E55">
        <w:rPr>
          <w:rFonts w:eastAsia="Segoe UI"/>
          <w:bCs/>
          <w:color w:val="000000"/>
          <w:lang w:val="en-US"/>
        </w:rPr>
        <w:t>RxDx</w:t>
      </w:r>
      <w:proofErr w:type="spellEnd"/>
      <w:r w:rsidRPr="00724E55">
        <w:rPr>
          <w:rFonts w:eastAsia="Segoe UI"/>
          <w:bCs/>
          <w:color w:val="000000"/>
          <w:lang w:val="en-US"/>
        </w:rPr>
        <w:t xml:space="preserve"> Assay</w:t>
      </w:r>
      <w:r>
        <w:rPr>
          <w:rFonts w:eastAsia="Segoe UI"/>
          <w:bCs/>
          <w:color w:val="000000"/>
          <w:lang w:val="en-US"/>
        </w:rPr>
        <w:t xml:space="preserve"> plus tr</w:t>
      </w:r>
      <w:r w:rsidRPr="00724E55">
        <w:rPr>
          <w:rFonts w:eastAsia="Segoe UI"/>
          <w:bCs/>
          <w:color w:val="000000"/>
          <w:lang w:val="en-US"/>
        </w:rPr>
        <w:t>eatment: VYLOY (</w:t>
      </w:r>
      <w:proofErr w:type="spellStart"/>
      <w:r w:rsidRPr="00724E55">
        <w:rPr>
          <w:rFonts w:eastAsia="Segoe UI"/>
          <w:bCs/>
          <w:color w:val="000000"/>
        </w:rPr>
        <w:t>zolbetuximab</w:t>
      </w:r>
      <w:proofErr w:type="spellEnd"/>
      <w:r w:rsidRPr="00724E55">
        <w:rPr>
          <w:rFonts w:eastAsia="Segoe UI"/>
          <w:bCs/>
          <w:color w:val="000000"/>
        </w:rPr>
        <w:t>)</w:t>
      </w:r>
      <w:r>
        <w:rPr>
          <w:rFonts w:eastAsia="Segoe UI"/>
          <w:bCs/>
          <w:color w:val="000000"/>
        </w:rPr>
        <w:t xml:space="preserve"> is that it is non-inferior to comparator of t</w:t>
      </w:r>
      <w:proofErr w:type="spellStart"/>
      <w:r w:rsidRPr="00724E55">
        <w:rPr>
          <w:rFonts w:eastAsia="Segoe UI"/>
          <w:bCs/>
          <w:color w:val="000000"/>
          <w:lang w:val="en-US"/>
        </w:rPr>
        <w:t>est</w:t>
      </w:r>
      <w:proofErr w:type="spellEnd"/>
      <w:r w:rsidRPr="00724E55">
        <w:rPr>
          <w:rFonts w:eastAsia="Segoe UI"/>
          <w:bCs/>
          <w:color w:val="000000"/>
          <w:lang w:val="en-US"/>
        </w:rPr>
        <w:t xml:space="preserve">: </w:t>
      </w:r>
      <w:r>
        <w:rPr>
          <w:rFonts w:eastAsia="Segoe UI"/>
          <w:bCs/>
          <w:color w:val="000000"/>
          <w:lang w:val="en-US"/>
        </w:rPr>
        <w:t>no testing of CLDN18.2 plus nivolumab.</w:t>
      </w:r>
    </w:p>
    <w:p w14:paraId="7EA06940" w14:textId="77777777" w:rsidR="00CE581C" w:rsidRDefault="00CE581C" w:rsidP="00E942A9">
      <w:pPr>
        <w:pStyle w:val="Heading2"/>
      </w:pPr>
      <w:r>
        <w:t>Why would the requestor seek to use the proposed investigative technology rather than the comparator(s)?</w:t>
      </w:r>
    </w:p>
    <w:p w14:paraId="7E203547" w14:textId="00D7AD64" w:rsidR="00CE581C" w:rsidRPr="003C2A59" w:rsidRDefault="00CE581C" w:rsidP="00CE581C">
      <w:pPr>
        <w:spacing w:after="120"/>
        <w:rPr>
          <w:rFonts w:eastAsia="Segoe UI"/>
          <w:bCs/>
          <w:color w:val="000000"/>
        </w:rPr>
      </w:pPr>
      <w:r w:rsidRPr="003C2A59">
        <w:rPr>
          <w:rFonts w:eastAsia="Segoe UI"/>
          <w:bCs/>
          <w:color w:val="000000"/>
        </w:rPr>
        <w:t xml:space="preserve">Yes, </w:t>
      </w:r>
      <w:proofErr w:type="gramStart"/>
      <w:r w:rsidRPr="003C2A59">
        <w:rPr>
          <w:rFonts w:eastAsia="Segoe UI"/>
          <w:bCs/>
          <w:color w:val="000000"/>
        </w:rPr>
        <w:t>in order to</w:t>
      </w:r>
      <w:proofErr w:type="gramEnd"/>
      <w:r w:rsidRPr="003C2A59">
        <w:rPr>
          <w:rFonts w:eastAsia="Segoe UI"/>
          <w:bCs/>
          <w:color w:val="000000"/>
        </w:rPr>
        <w:t xml:space="preserve"> access PBS listing </w:t>
      </w:r>
      <w:proofErr w:type="spellStart"/>
      <w:r w:rsidRPr="003C2A59">
        <w:rPr>
          <w:rFonts w:eastAsia="Segoe UI"/>
          <w:bCs/>
          <w:color w:val="000000"/>
        </w:rPr>
        <w:t>zolbetuximab</w:t>
      </w:r>
      <w:proofErr w:type="spellEnd"/>
      <w:r w:rsidRPr="003C2A59">
        <w:rPr>
          <w:rFonts w:eastAsia="Segoe UI"/>
          <w:bCs/>
          <w:color w:val="000000"/>
        </w:rPr>
        <w:t>.</w:t>
      </w:r>
    </w:p>
    <w:p w14:paraId="34A8F2EF" w14:textId="77777777" w:rsidR="00CE581C" w:rsidRDefault="00CE581C" w:rsidP="00E942A9">
      <w:pPr>
        <w:pStyle w:val="Heading2"/>
      </w:pPr>
      <w:r w:rsidRPr="00B15CDF">
        <w:t>Identify how the proposed technology achieves the intended patient outcomes</w:t>
      </w:r>
      <w:r>
        <w:t>:</w:t>
      </w:r>
    </w:p>
    <w:p w14:paraId="53ED6B9F" w14:textId="05A1E825" w:rsidR="00CE581C" w:rsidRPr="00E942A9" w:rsidRDefault="00CE581C" w:rsidP="00CE581C">
      <w:pPr>
        <w:spacing w:after="120"/>
        <w:rPr>
          <w:rFonts w:eastAsia="Segoe UI"/>
          <w:bCs/>
          <w:color w:val="000000"/>
        </w:rPr>
      </w:pPr>
      <w:r>
        <w:rPr>
          <w:rFonts w:eastAsia="Segoe UI"/>
          <w:bCs/>
          <w:color w:val="000000"/>
        </w:rPr>
        <w:t>Test, (</w:t>
      </w:r>
      <w:r w:rsidRPr="005F0888">
        <w:rPr>
          <w:rFonts w:eastAsia="Segoe UI"/>
          <w:color w:val="000000"/>
          <w:szCs w:val="22"/>
          <w:lang w:val="en-US"/>
        </w:rPr>
        <w:t>Ventana</w:t>
      </w:r>
      <w:r w:rsidRPr="00D61913">
        <w:rPr>
          <w:rFonts w:eastAsia="Segoe UI"/>
          <w:color w:val="000000"/>
          <w:szCs w:val="22"/>
          <w:vertAlign w:val="superscript"/>
          <w:lang w:val="en-US"/>
        </w:rPr>
        <w:t xml:space="preserve">® </w:t>
      </w:r>
      <w:r w:rsidRPr="005F0888">
        <w:rPr>
          <w:rFonts w:eastAsia="Segoe UI"/>
          <w:color w:val="000000"/>
          <w:szCs w:val="22"/>
          <w:lang w:val="en-US"/>
        </w:rPr>
        <w:t xml:space="preserve">CLDN18 (43-14A) </w:t>
      </w:r>
      <w:proofErr w:type="spellStart"/>
      <w:r w:rsidRPr="005F0888">
        <w:rPr>
          <w:rFonts w:eastAsia="Segoe UI"/>
          <w:color w:val="000000"/>
          <w:szCs w:val="22"/>
          <w:lang w:val="en-US"/>
        </w:rPr>
        <w:t>RxDx</w:t>
      </w:r>
      <w:proofErr w:type="spellEnd"/>
      <w:r w:rsidRPr="005F0888">
        <w:rPr>
          <w:rFonts w:eastAsia="Segoe UI"/>
          <w:color w:val="000000"/>
          <w:szCs w:val="22"/>
          <w:lang w:val="en-US"/>
        </w:rPr>
        <w:t xml:space="preserve"> Assay</w:t>
      </w:r>
      <w:r>
        <w:rPr>
          <w:rFonts w:eastAsia="Segoe UI"/>
          <w:bCs/>
          <w:color w:val="000000"/>
        </w:rPr>
        <w:t xml:space="preserve">) will allow access to </w:t>
      </w:r>
      <w:r w:rsidRPr="003C2A59">
        <w:rPr>
          <w:rFonts w:eastAsia="Segoe UI"/>
          <w:bCs/>
          <w:color w:val="000000"/>
        </w:rPr>
        <w:t>PBS list</w:t>
      </w:r>
      <w:r>
        <w:rPr>
          <w:rFonts w:eastAsia="Segoe UI"/>
          <w:bCs/>
          <w:color w:val="000000"/>
        </w:rPr>
        <w:t>ed</w:t>
      </w:r>
      <w:r w:rsidRPr="003C2A59">
        <w:rPr>
          <w:rFonts w:eastAsia="Segoe UI"/>
          <w:bCs/>
          <w:color w:val="000000"/>
        </w:rPr>
        <w:t xml:space="preserve"> </w:t>
      </w:r>
      <w:proofErr w:type="spellStart"/>
      <w:r w:rsidRPr="003C2A59">
        <w:rPr>
          <w:rFonts w:eastAsia="Segoe UI"/>
          <w:bCs/>
          <w:color w:val="000000"/>
        </w:rPr>
        <w:t>zolbetuximab</w:t>
      </w:r>
      <w:proofErr w:type="spellEnd"/>
      <w:r>
        <w:rPr>
          <w:rFonts w:eastAsia="Segoe UI"/>
          <w:bCs/>
          <w:color w:val="000000"/>
        </w:rPr>
        <w:t>, which will improve clinical outcomes for the patient.</w:t>
      </w:r>
    </w:p>
    <w:p w14:paraId="56469C2F" w14:textId="2F53765C" w:rsidR="00CE581C" w:rsidRPr="00665487" w:rsidRDefault="00CE581C" w:rsidP="00CE581C">
      <w:pPr>
        <w:spacing w:after="120"/>
        <w:rPr>
          <w:rFonts w:eastAsia="Segoe UI"/>
          <w:b/>
          <w:color w:val="000000"/>
        </w:rPr>
      </w:pPr>
      <w:r>
        <w:rPr>
          <w:rFonts w:eastAsia="Segoe UI"/>
          <w:b/>
          <w:color w:val="000000"/>
        </w:rPr>
        <w:t xml:space="preserve">For some people, compared with the comparator(s), does the test information result in: </w:t>
      </w:r>
    </w:p>
    <w:p w14:paraId="2B22AD0C" w14:textId="63063960" w:rsidR="00CE581C" w:rsidRPr="00C84C12" w:rsidRDefault="00CE581C" w:rsidP="00E942A9">
      <w:pPr>
        <w:rPr>
          <w:rFonts w:eastAsia="Segoe UI"/>
          <w:bCs/>
          <w:color w:val="000000"/>
        </w:rPr>
      </w:pPr>
      <w:r w:rsidRPr="004A45BE">
        <w:rPr>
          <w:rFonts w:eastAsia="Segoe UI"/>
          <w:b/>
          <w:color w:val="000000"/>
        </w:rPr>
        <w:t>A change in clinical management?</w:t>
      </w:r>
      <w:r>
        <w:rPr>
          <w:rFonts w:eastAsia="Segoe UI"/>
          <w:bCs/>
          <w:color w:val="000000"/>
        </w:rPr>
        <w:tab/>
      </w:r>
      <w:r>
        <w:rPr>
          <w:rFonts w:eastAsia="Segoe UI"/>
          <w:bCs/>
          <w:color w:val="000000"/>
        </w:rPr>
        <w:tab/>
      </w:r>
      <w:r w:rsidRPr="00E942A9">
        <w:rPr>
          <w:rFonts w:eastAsia="Segoe UI"/>
          <w:bCs/>
          <w:color w:val="000000"/>
        </w:rPr>
        <w:t>Yes</w:t>
      </w:r>
      <w:r w:rsidRPr="00C84C12">
        <w:rPr>
          <w:rFonts w:eastAsia="Segoe UI"/>
          <w:bCs/>
          <w:color w:val="000000"/>
        </w:rPr>
        <w:tab/>
      </w:r>
    </w:p>
    <w:p w14:paraId="2570EB0C" w14:textId="6336AE3D" w:rsidR="00CE581C" w:rsidRDefault="00CE581C" w:rsidP="00E942A9">
      <w:pPr>
        <w:rPr>
          <w:rFonts w:eastAsia="Segoe UI"/>
          <w:bCs/>
          <w:color w:val="000000"/>
        </w:rPr>
      </w:pPr>
      <w:r w:rsidRPr="00C84C12">
        <w:rPr>
          <w:rFonts w:eastAsia="Segoe UI"/>
          <w:b/>
          <w:color w:val="000000"/>
        </w:rPr>
        <w:t>A change in health outcome?</w:t>
      </w:r>
      <w:r w:rsidRPr="00C84C12">
        <w:rPr>
          <w:rFonts w:eastAsia="Segoe UI"/>
          <w:bCs/>
          <w:color w:val="000000"/>
        </w:rPr>
        <w:tab/>
      </w:r>
      <w:r w:rsidRPr="00C84C12">
        <w:rPr>
          <w:rFonts w:eastAsia="Segoe UI"/>
          <w:bCs/>
          <w:color w:val="000000"/>
        </w:rPr>
        <w:tab/>
      </w:r>
      <w:r w:rsidRPr="00E942A9">
        <w:rPr>
          <w:rFonts w:eastAsia="Segoe UI"/>
          <w:bCs/>
          <w:color w:val="000000"/>
        </w:rPr>
        <w:t>Yes</w:t>
      </w:r>
    </w:p>
    <w:p w14:paraId="331E539E" w14:textId="4E648724" w:rsidR="00CE581C" w:rsidRPr="00E942A9" w:rsidRDefault="00CE581C" w:rsidP="00E942A9">
      <w:pPr>
        <w:rPr>
          <w:rFonts w:eastAsia="Segoe UI"/>
          <w:b/>
          <w:color w:val="000000"/>
        </w:rPr>
      </w:pPr>
      <w:r>
        <w:rPr>
          <w:rFonts w:eastAsia="Segoe UI"/>
          <w:b/>
          <w:color w:val="000000"/>
        </w:rPr>
        <w:t>Other benefits</w:t>
      </w:r>
      <w:r w:rsidRPr="004A45BE">
        <w:rPr>
          <w:rFonts w:eastAsia="Segoe UI"/>
          <w:b/>
          <w:color w:val="000000"/>
        </w:rPr>
        <w:t>?</w:t>
      </w:r>
      <w:r>
        <w:rPr>
          <w:rFonts w:eastAsia="Segoe UI"/>
          <w:bCs/>
          <w:color w:val="000000"/>
        </w:rPr>
        <w:tab/>
      </w:r>
      <w:r>
        <w:rPr>
          <w:rFonts w:eastAsia="Segoe UI"/>
          <w:bCs/>
          <w:color w:val="000000"/>
        </w:rPr>
        <w:tab/>
      </w:r>
      <w:r>
        <w:rPr>
          <w:rFonts w:eastAsia="Segoe UI"/>
          <w:bCs/>
          <w:color w:val="000000"/>
        </w:rPr>
        <w:tab/>
      </w:r>
      <w:r>
        <w:rPr>
          <w:rFonts w:eastAsia="Segoe UI"/>
          <w:bCs/>
          <w:color w:val="000000"/>
        </w:rPr>
        <w:tab/>
      </w:r>
      <w:r w:rsidRPr="00E942A9">
        <w:rPr>
          <w:rFonts w:eastAsia="Segoe UI"/>
          <w:bCs/>
          <w:color w:val="000000"/>
        </w:rPr>
        <w:t>No</w:t>
      </w:r>
    </w:p>
    <w:p w14:paraId="2D7A9390" w14:textId="77777777" w:rsidR="00CE581C" w:rsidRDefault="00CE581C" w:rsidP="00E942A9">
      <w:pPr>
        <w:pStyle w:val="Heading2"/>
      </w:pPr>
      <w:r>
        <w:t>Please provide a rationale, and information on other benefits if relevant:</w:t>
      </w:r>
    </w:p>
    <w:p w14:paraId="746222B0" w14:textId="45049DA3" w:rsidR="00CE581C" w:rsidRPr="00E942A9" w:rsidRDefault="00CE581C" w:rsidP="00CE581C">
      <w:pPr>
        <w:rPr>
          <w:rFonts w:eastAsia="Segoe UI"/>
          <w:bCs/>
          <w:color w:val="000000"/>
        </w:rPr>
      </w:pPr>
      <w:r w:rsidRPr="003C2A59">
        <w:rPr>
          <w:rFonts w:eastAsia="Segoe UI"/>
          <w:bCs/>
          <w:color w:val="000000"/>
        </w:rPr>
        <w:t>N/A</w:t>
      </w:r>
    </w:p>
    <w:p w14:paraId="73D9C29B" w14:textId="5D205047" w:rsidR="00CE581C" w:rsidRDefault="00CE581C" w:rsidP="00CE581C">
      <w:pPr>
        <w:rPr>
          <w:rFonts w:eastAsia="Segoe UI"/>
          <w:bCs/>
          <w:color w:val="000000"/>
        </w:rPr>
      </w:pPr>
      <w:r>
        <w:rPr>
          <w:rFonts w:eastAsia="Segoe UI"/>
          <w:b/>
          <w:color w:val="000000"/>
        </w:rPr>
        <w:t xml:space="preserve">In terms of the immediate costs of the proposed technology (and immediate cost consequences, such as procedural costs, testing costs etc.), is the proposed technology claimed to be more costly, the same cost or less costly than the comparator? </w:t>
      </w:r>
    </w:p>
    <w:p w14:paraId="040B9A24" w14:textId="77777777" w:rsidR="00CE581C" w:rsidRPr="00E942A9" w:rsidRDefault="00CE581C" w:rsidP="0031264E">
      <w:pPr>
        <w:pStyle w:val="Tickboxes"/>
      </w:pPr>
      <w:r w:rsidRPr="00E942A9">
        <w:fldChar w:fldCharType="begin">
          <w:ffData>
            <w:name w:val="Check1"/>
            <w:enabled/>
            <w:calcOnExit w:val="0"/>
            <w:checkBox>
              <w:sizeAuto/>
              <w:default w:val="1"/>
            </w:checkBox>
          </w:ffData>
        </w:fldChar>
      </w:r>
      <w:bookmarkStart w:id="8" w:name="Check1"/>
      <w:r w:rsidRPr="00E942A9">
        <w:instrText xml:space="preserve"> FORMCHECKBOX </w:instrText>
      </w:r>
      <w:r w:rsidR="0031264E">
        <w:fldChar w:fldCharType="separate"/>
      </w:r>
      <w:r w:rsidRPr="00E942A9">
        <w:fldChar w:fldCharType="end"/>
      </w:r>
      <w:bookmarkEnd w:id="8"/>
      <w:r w:rsidRPr="00E942A9">
        <w:t xml:space="preserve"> More costly </w:t>
      </w:r>
    </w:p>
    <w:p w14:paraId="4C2504DC" w14:textId="77777777" w:rsidR="00CE581C" w:rsidRPr="00E942A9" w:rsidRDefault="00CE581C" w:rsidP="0031264E">
      <w:pPr>
        <w:pStyle w:val="Tickboxes"/>
      </w:pPr>
      <w:r w:rsidRPr="00E942A9">
        <w:fldChar w:fldCharType="begin">
          <w:ffData>
            <w:name w:val="Check2"/>
            <w:enabled/>
            <w:calcOnExit w:val="0"/>
            <w:checkBox>
              <w:sizeAuto/>
              <w:default w:val="0"/>
            </w:checkBox>
          </w:ffData>
        </w:fldChar>
      </w:r>
      <w:r w:rsidRPr="00E942A9">
        <w:instrText xml:space="preserve"> FORMCHECKBOX </w:instrText>
      </w:r>
      <w:r w:rsidR="0031264E">
        <w:fldChar w:fldCharType="separate"/>
      </w:r>
      <w:r w:rsidRPr="00E942A9">
        <w:fldChar w:fldCharType="end"/>
      </w:r>
      <w:r w:rsidRPr="00E942A9">
        <w:t xml:space="preserve"> Same cost</w:t>
      </w:r>
    </w:p>
    <w:p w14:paraId="43384516" w14:textId="77777777" w:rsidR="00CE581C" w:rsidRPr="00E942A9" w:rsidRDefault="00CE581C" w:rsidP="0031264E">
      <w:pPr>
        <w:pStyle w:val="Tickboxes"/>
      </w:pPr>
      <w:r w:rsidRPr="00E942A9">
        <w:fldChar w:fldCharType="begin">
          <w:ffData>
            <w:name w:val="Check1"/>
            <w:enabled/>
            <w:calcOnExit w:val="0"/>
            <w:checkBox>
              <w:sizeAuto/>
              <w:default w:val="0"/>
            </w:checkBox>
          </w:ffData>
        </w:fldChar>
      </w:r>
      <w:r w:rsidRPr="00E942A9">
        <w:instrText xml:space="preserve"> FORMCHECKBOX </w:instrText>
      </w:r>
      <w:r w:rsidR="0031264E">
        <w:fldChar w:fldCharType="separate"/>
      </w:r>
      <w:r w:rsidRPr="00E942A9">
        <w:fldChar w:fldCharType="end"/>
      </w:r>
      <w:r w:rsidRPr="00E942A9">
        <w:t xml:space="preserve"> Less costly </w:t>
      </w:r>
    </w:p>
    <w:p w14:paraId="60BF3CAD" w14:textId="77777777" w:rsidR="00CE581C" w:rsidRDefault="00CE581C" w:rsidP="00CE581C"/>
    <w:p w14:paraId="1A92FB8A" w14:textId="77777777" w:rsidR="00E942A9" w:rsidRDefault="00E942A9">
      <w:pPr>
        <w:rPr>
          <w:rFonts w:eastAsia="Segoe UI"/>
          <w:b/>
          <w:color w:val="000000"/>
        </w:rPr>
      </w:pPr>
      <w:r>
        <w:rPr>
          <w:rFonts w:eastAsia="Segoe UI"/>
          <w:b/>
          <w:color w:val="000000"/>
        </w:rPr>
        <w:br w:type="page"/>
      </w:r>
    </w:p>
    <w:p w14:paraId="238790F7" w14:textId="3BB49A5F" w:rsidR="00CE581C" w:rsidRDefault="00CE581C" w:rsidP="007310E2">
      <w:pPr>
        <w:pStyle w:val="Heading2"/>
      </w:pPr>
      <w:r>
        <w:lastRenderedPageBreak/>
        <w:t>Provide a brief rationale for the claim:</w:t>
      </w:r>
    </w:p>
    <w:p w14:paraId="4DA16460" w14:textId="13C8AC7C" w:rsidR="00CE581C" w:rsidRPr="00E942A9" w:rsidRDefault="00CE581C" w:rsidP="00CE581C">
      <w:pPr>
        <w:rPr>
          <w:bCs/>
          <w:szCs w:val="22"/>
        </w:rPr>
      </w:pPr>
      <w:r w:rsidRPr="003A1E5F">
        <w:rPr>
          <w:bCs/>
          <w:szCs w:val="22"/>
        </w:rPr>
        <w:t xml:space="preserve">Currently patients with </w:t>
      </w:r>
      <w:r w:rsidRPr="00D953BF">
        <w:rPr>
          <w:bCs/>
          <w:szCs w:val="22"/>
        </w:rPr>
        <w:t>G/G</w:t>
      </w:r>
      <w:r>
        <w:rPr>
          <w:bCs/>
          <w:szCs w:val="22"/>
        </w:rPr>
        <w:t>E</w:t>
      </w:r>
      <w:r w:rsidRPr="00D953BF">
        <w:rPr>
          <w:bCs/>
          <w:szCs w:val="22"/>
        </w:rPr>
        <w:t>JC cancer do not undergo CLDN18.2 testing, and thus, the funding of the test will be an additional cost to the MBS.</w:t>
      </w:r>
    </w:p>
    <w:p w14:paraId="439486E6" w14:textId="77777777" w:rsidR="00CE581C" w:rsidRDefault="00CE581C" w:rsidP="00CE581C">
      <w:pPr>
        <w:rPr>
          <w:rFonts w:eastAsia="Segoe UI"/>
          <w:b/>
          <w:color w:val="000000"/>
          <w:sz w:val="32"/>
        </w:rPr>
      </w:pPr>
      <w:bookmarkStart w:id="9" w:name="_Hlk122532620"/>
      <w:r>
        <w:rPr>
          <w:rFonts w:eastAsia="Segoe UI"/>
          <w:b/>
          <w:color w:val="000000"/>
          <w:sz w:val="32"/>
        </w:rPr>
        <w:t>Summary of Evidence</w:t>
      </w:r>
    </w:p>
    <w:p w14:paraId="31D217E2" w14:textId="1FC722B0" w:rsidR="00CE581C" w:rsidRPr="0030566C" w:rsidRDefault="00CE581C" w:rsidP="00CE581C">
      <w:pPr>
        <w:rPr>
          <w:rFonts w:eastAsia="Segoe UI"/>
          <w:b/>
          <w:color w:val="000000"/>
        </w:rPr>
      </w:pPr>
      <w:r w:rsidRPr="0030566C">
        <w:rPr>
          <w:rFonts w:eastAsia="Segoe UI"/>
          <w:b/>
          <w:color w:val="000000"/>
        </w:rPr>
        <w:t>Provide one or more recent (published) high quality clinical studies that support use of the proposed health service/technology. At ‘Application Form lodgement’, please do not attach full text articles; just provide a summary</w:t>
      </w:r>
      <w:r>
        <w:rPr>
          <w:rFonts w:eastAsia="Segoe UI"/>
          <w:b/>
          <w:color w:val="000000"/>
        </w:rPr>
        <w:t xml:space="preserve"> (repeat columns as required)</w:t>
      </w:r>
      <w:r w:rsidRPr="0030566C">
        <w:rPr>
          <w:rFonts w:eastAsia="Segoe UI"/>
          <w:b/>
          <w:color w:val="000000"/>
        </w:rPr>
        <w:t>.</w:t>
      </w:r>
    </w:p>
    <w:tbl>
      <w:tblPr>
        <w:tblStyle w:val="TableGrid"/>
        <w:tblW w:w="5000" w:type="pct"/>
        <w:tblLayout w:type="fixed"/>
        <w:tblLook w:val="04A0" w:firstRow="1" w:lastRow="0" w:firstColumn="1" w:lastColumn="0" w:noHBand="0" w:noVBand="1"/>
      </w:tblPr>
      <w:tblGrid>
        <w:gridCol w:w="310"/>
        <w:gridCol w:w="1386"/>
        <w:gridCol w:w="2268"/>
        <w:gridCol w:w="2410"/>
        <w:gridCol w:w="1844"/>
        <w:gridCol w:w="1247"/>
      </w:tblGrid>
      <w:tr w:rsidR="00CE581C" w:rsidRPr="007376C5" w14:paraId="0A391AD6" w14:textId="77777777" w:rsidTr="00377880">
        <w:trPr>
          <w:cantSplit/>
          <w:tblHeader/>
        </w:trPr>
        <w:tc>
          <w:tcPr>
            <w:tcW w:w="164" w:type="pct"/>
          </w:tcPr>
          <w:p w14:paraId="63EAFC9C" w14:textId="77777777" w:rsidR="00CE581C" w:rsidRPr="007376C5" w:rsidRDefault="00CE581C" w:rsidP="00CE581C">
            <w:pPr>
              <w:spacing w:after="160" w:line="259" w:lineRule="auto"/>
              <w:rPr>
                <w:b/>
                <w:sz w:val="16"/>
                <w:szCs w:val="16"/>
              </w:rPr>
            </w:pPr>
          </w:p>
        </w:tc>
        <w:tc>
          <w:tcPr>
            <w:tcW w:w="732" w:type="pct"/>
          </w:tcPr>
          <w:p w14:paraId="48E9DFC3" w14:textId="77777777" w:rsidR="00CE581C" w:rsidRPr="007376C5" w:rsidRDefault="00CE581C" w:rsidP="00CE581C">
            <w:pPr>
              <w:spacing w:after="160" w:line="259" w:lineRule="auto"/>
              <w:rPr>
                <w:b/>
                <w:sz w:val="16"/>
                <w:szCs w:val="16"/>
              </w:rPr>
            </w:pPr>
            <w:r w:rsidRPr="007376C5">
              <w:rPr>
                <w:b/>
                <w:sz w:val="16"/>
                <w:szCs w:val="16"/>
              </w:rPr>
              <w:t>Type of study design*</w:t>
            </w:r>
          </w:p>
        </w:tc>
        <w:tc>
          <w:tcPr>
            <w:tcW w:w="1198" w:type="pct"/>
          </w:tcPr>
          <w:p w14:paraId="4F3A15AE" w14:textId="1A77C4B8" w:rsidR="00CE581C" w:rsidRPr="007376C5" w:rsidRDefault="00CE581C" w:rsidP="00CE581C">
            <w:pPr>
              <w:spacing w:after="160" w:line="259" w:lineRule="auto"/>
              <w:rPr>
                <w:b/>
                <w:sz w:val="16"/>
                <w:szCs w:val="16"/>
              </w:rPr>
            </w:pPr>
            <w:r w:rsidRPr="007376C5">
              <w:rPr>
                <w:b/>
                <w:sz w:val="16"/>
                <w:szCs w:val="16"/>
              </w:rPr>
              <w:t xml:space="preserve">Title of journal article or research project </w:t>
            </w:r>
          </w:p>
        </w:tc>
        <w:tc>
          <w:tcPr>
            <w:tcW w:w="1273" w:type="pct"/>
          </w:tcPr>
          <w:p w14:paraId="025E85E3" w14:textId="62FB0C09" w:rsidR="00CE581C" w:rsidRPr="007376C5" w:rsidRDefault="00CE581C" w:rsidP="00CE581C">
            <w:pPr>
              <w:spacing w:after="160" w:line="259" w:lineRule="auto"/>
              <w:rPr>
                <w:b/>
                <w:sz w:val="16"/>
                <w:szCs w:val="16"/>
              </w:rPr>
            </w:pPr>
            <w:r w:rsidRPr="007376C5">
              <w:rPr>
                <w:b/>
                <w:sz w:val="16"/>
                <w:szCs w:val="16"/>
              </w:rPr>
              <w:t xml:space="preserve">Short description of research  </w:t>
            </w:r>
          </w:p>
        </w:tc>
        <w:tc>
          <w:tcPr>
            <w:tcW w:w="974" w:type="pct"/>
          </w:tcPr>
          <w:p w14:paraId="7F43087D" w14:textId="5E52B352" w:rsidR="00CE581C" w:rsidRPr="007376C5" w:rsidRDefault="00CE581C" w:rsidP="00CE581C">
            <w:pPr>
              <w:spacing w:after="160" w:line="259" w:lineRule="auto"/>
              <w:rPr>
                <w:b/>
                <w:sz w:val="16"/>
                <w:szCs w:val="16"/>
              </w:rPr>
            </w:pPr>
            <w:r w:rsidRPr="007376C5">
              <w:rPr>
                <w:b/>
                <w:sz w:val="16"/>
                <w:szCs w:val="16"/>
              </w:rPr>
              <w:t xml:space="preserve">Website link to journal article or research </w:t>
            </w:r>
          </w:p>
        </w:tc>
        <w:tc>
          <w:tcPr>
            <w:tcW w:w="659" w:type="pct"/>
          </w:tcPr>
          <w:p w14:paraId="49A99800" w14:textId="1F3C34DF" w:rsidR="00CE581C" w:rsidRPr="007376C5" w:rsidRDefault="00CE581C" w:rsidP="00CE581C">
            <w:pPr>
              <w:spacing w:after="160" w:line="259" w:lineRule="auto"/>
              <w:rPr>
                <w:b/>
                <w:sz w:val="16"/>
                <w:szCs w:val="16"/>
              </w:rPr>
            </w:pPr>
            <w:r w:rsidRPr="007376C5">
              <w:rPr>
                <w:b/>
                <w:sz w:val="16"/>
                <w:szCs w:val="16"/>
              </w:rPr>
              <w:t>Date of publication</w:t>
            </w:r>
          </w:p>
        </w:tc>
      </w:tr>
      <w:tr w:rsidR="00CE581C" w:rsidRPr="007376C5" w14:paraId="04913ACB" w14:textId="77777777" w:rsidTr="00377880">
        <w:trPr>
          <w:cantSplit/>
        </w:trPr>
        <w:tc>
          <w:tcPr>
            <w:tcW w:w="164" w:type="pct"/>
          </w:tcPr>
          <w:p w14:paraId="4BC72742" w14:textId="13D7A911" w:rsidR="00CE581C" w:rsidRPr="007376C5" w:rsidRDefault="00E942A9" w:rsidP="00CE581C">
            <w:pPr>
              <w:spacing w:after="160" w:line="259" w:lineRule="auto"/>
              <w:rPr>
                <w:sz w:val="16"/>
                <w:szCs w:val="16"/>
              </w:rPr>
            </w:pPr>
            <w:r>
              <w:rPr>
                <w:sz w:val="16"/>
                <w:szCs w:val="16"/>
              </w:rPr>
              <w:t>1</w:t>
            </w:r>
          </w:p>
        </w:tc>
        <w:tc>
          <w:tcPr>
            <w:tcW w:w="732" w:type="pct"/>
          </w:tcPr>
          <w:p w14:paraId="3239EC90" w14:textId="77777777" w:rsidR="00CE581C" w:rsidRPr="007376C5" w:rsidRDefault="00CE581C" w:rsidP="00CE581C">
            <w:pPr>
              <w:spacing w:after="160" w:line="259" w:lineRule="auto"/>
              <w:rPr>
                <w:bCs/>
                <w:sz w:val="16"/>
                <w:szCs w:val="16"/>
              </w:rPr>
            </w:pPr>
            <w:r w:rsidRPr="007376C5">
              <w:rPr>
                <w:bCs/>
                <w:sz w:val="16"/>
                <w:szCs w:val="16"/>
              </w:rPr>
              <w:t>Randomized</w:t>
            </w:r>
            <w:r>
              <w:rPr>
                <w:bCs/>
                <w:sz w:val="16"/>
                <w:szCs w:val="16"/>
              </w:rPr>
              <w:t xml:space="preserve"> 1:1</w:t>
            </w:r>
            <w:r w:rsidRPr="007376C5">
              <w:rPr>
                <w:bCs/>
                <w:sz w:val="16"/>
                <w:szCs w:val="16"/>
              </w:rPr>
              <w:t>, double-blinded, placebo-controlled, phase 3 trial</w:t>
            </w:r>
          </w:p>
        </w:tc>
        <w:tc>
          <w:tcPr>
            <w:tcW w:w="1198" w:type="pct"/>
          </w:tcPr>
          <w:p w14:paraId="73352521" w14:textId="77777777" w:rsidR="00CE581C" w:rsidRPr="00FE7CB2" w:rsidRDefault="00CE581C" w:rsidP="00CE581C">
            <w:pPr>
              <w:rPr>
                <w:sz w:val="16"/>
                <w:szCs w:val="16"/>
              </w:rPr>
            </w:pPr>
            <w:proofErr w:type="spellStart"/>
            <w:r w:rsidRPr="00FE7CB2">
              <w:rPr>
                <w:sz w:val="16"/>
                <w:szCs w:val="16"/>
              </w:rPr>
              <w:t>Zolbetuximab</w:t>
            </w:r>
            <w:proofErr w:type="spellEnd"/>
            <w:r w:rsidRPr="00FE7CB2">
              <w:rPr>
                <w:sz w:val="16"/>
                <w:szCs w:val="16"/>
              </w:rPr>
              <w:t xml:space="preserve"> plus mFOLFOX6 in patients with CLDN18.2-positive, HER2-negative, untreated, locally advanced unresectable or metastatic gastric or gastro-oesophageal junction adenocarcinoma (SPOTLIGHT): a multicentre, randomised, double-blind, phase 3 trial.</w:t>
            </w:r>
          </w:p>
          <w:p w14:paraId="58DE5481" w14:textId="77777777" w:rsidR="00CE581C" w:rsidRPr="007376C5" w:rsidRDefault="00CE581C" w:rsidP="00CE581C">
            <w:pPr>
              <w:spacing w:after="160" w:line="259" w:lineRule="auto"/>
              <w:rPr>
                <w:b/>
                <w:sz w:val="16"/>
                <w:szCs w:val="16"/>
              </w:rPr>
            </w:pPr>
          </w:p>
        </w:tc>
        <w:tc>
          <w:tcPr>
            <w:tcW w:w="1273" w:type="pct"/>
          </w:tcPr>
          <w:p w14:paraId="645CB9E5" w14:textId="77777777" w:rsidR="00CE581C" w:rsidRDefault="00CE581C" w:rsidP="00E942A9">
            <w:pPr>
              <w:spacing w:after="160" w:line="259" w:lineRule="auto"/>
              <w:rPr>
                <w:sz w:val="16"/>
                <w:szCs w:val="16"/>
              </w:rPr>
            </w:pPr>
            <w:r w:rsidRPr="007376C5">
              <w:rPr>
                <w:sz w:val="16"/>
                <w:szCs w:val="16"/>
              </w:rPr>
              <w:t>SPOTLIGHT (NCT03504397)</w:t>
            </w:r>
          </w:p>
          <w:p w14:paraId="545468A5" w14:textId="77777777" w:rsidR="00CE581C" w:rsidRDefault="00CE581C" w:rsidP="00CE581C">
            <w:pPr>
              <w:rPr>
                <w:sz w:val="16"/>
                <w:szCs w:val="16"/>
              </w:rPr>
            </w:pPr>
            <w:r>
              <w:rPr>
                <w:sz w:val="16"/>
                <w:szCs w:val="16"/>
              </w:rPr>
              <w:t>P</w:t>
            </w:r>
            <w:r w:rsidRPr="00DD7101">
              <w:rPr>
                <w:sz w:val="16"/>
                <w:szCs w:val="16"/>
              </w:rPr>
              <w:t xml:space="preserve">atients </w:t>
            </w:r>
            <w:proofErr w:type="gramStart"/>
            <w:r w:rsidRPr="00DD7101">
              <w:rPr>
                <w:sz w:val="16"/>
                <w:szCs w:val="16"/>
              </w:rPr>
              <w:t>( ≥</w:t>
            </w:r>
            <w:proofErr w:type="gramEnd"/>
            <w:r w:rsidRPr="00DD7101">
              <w:rPr>
                <w:sz w:val="16"/>
                <w:szCs w:val="16"/>
              </w:rPr>
              <w:t>18 years) with CLDN18.2 expression in ≥</w:t>
            </w:r>
            <w:r>
              <w:rPr>
                <w:sz w:val="16"/>
                <w:szCs w:val="16"/>
              </w:rPr>
              <w:t>75</w:t>
            </w:r>
            <w:r w:rsidRPr="00DD7101">
              <w:rPr>
                <w:sz w:val="16"/>
                <w:szCs w:val="16"/>
              </w:rPr>
              <w:t>% tumour cells</w:t>
            </w:r>
            <w:r>
              <w:rPr>
                <w:sz w:val="16"/>
                <w:szCs w:val="16"/>
              </w:rPr>
              <w:t xml:space="preserve"> and HER2-negative</w:t>
            </w:r>
            <w:r w:rsidRPr="00DD7101">
              <w:rPr>
                <w:sz w:val="16"/>
                <w:szCs w:val="16"/>
              </w:rPr>
              <w:t xml:space="preserve">. </w:t>
            </w:r>
          </w:p>
          <w:p w14:paraId="453F75B5" w14:textId="77777777" w:rsidR="00CE581C" w:rsidRDefault="00CE581C" w:rsidP="00CE581C">
            <w:pPr>
              <w:rPr>
                <w:sz w:val="16"/>
                <w:szCs w:val="16"/>
              </w:rPr>
            </w:pPr>
            <w:r>
              <w:rPr>
                <w:sz w:val="16"/>
                <w:szCs w:val="16"/>
              </w:rPr>
              <w:t xml:space="preserve">N= 283, </w:t>
            </w:r>
            <w:proofErr w:type="spellStart"/>
            <w:r w:rsidRPr="00610D6C">
              <w:rPr>
                <w:sz w:val="16"/>
                <w:szCs w:val="16"/>
              </w:rPr>
              <w:t>zolbetuximab</w:t>
            </w:r>
            <w:proofErr w:type="spellEnd"/>
            <w:r w:rsidRPr="00610D6C">
              <w:rPr>
                <w:sz w:val="16"/>
                <w:szCs w:val="16"/>
              </w:rPr>
              <w:t xml:space="preserve"> (800 mg/m</w:t>
            </w:r>
            <w:r w:rsidRPr="00610D6C">
              <w:rPr>
                <w:sz w:val="16"/>
                <w:szCs w:val="16"/>
                <w:vertAlign w:val="superscript"/>
              </w:rPr>
              <w:t>2</w:t>
            </w:r>
            <w:r w:rsidRPr="00610D6C">
              <w:rPr>
                <w:sz w:val="16"/>
                <w:szCs w:val="16"/>
              </w:rPr>
              <w:t xml:space="preserve"> loading dose followed by 600 mg/m</w:t>
            </w:r>
            <w:r w:rsidRPr="00610D6C">
              <w:rPr>
                <w:sz w:val="16"/>
                <w:szCs w:val="16"/>
                <w:vertAlign w:val="superscript"/>
              </w:rPr>
              <w:t>2</w:t>
            </w:r>
            <w:r w:rsidRPr="00610D6C">
              <w:rPr>
                <w:sz w:val="16"/>
                <w:szCs w:val="16"/>
              </w:rPr>
              <w:t xml:space="preserve"> </w:t>
            </w:r>
            <w:r>
              <w:rPr>
                <w:sz w:val="16"/>
                <w:szCs w:val="16"/>
              </w:rPr>
              <w:t>Q3W</w:t>
            </w:r>
            <w:r w:rsidRPr="00610D6C">
              <w:rPr>
                <w:sz w:val="16"/>
                <w:szCs w:val="16"/>
              </w:rPr>
              <w:t xml:space="preserve"> plus mFOLFOX6 </w:t>
            </w:r>
            <w:r>
              <w:rPr>
                <w:sz w:val="16"/>
                <w:szCs w:val="16"/>
              </w:rPr>
              <w:t>Q2W</w:t>
            </w:r>
            <w:r w:rsidRPr="00610D6C">
              <w:rPr>
                <w:sz w:val="16"/>
                <w:szCs w:val="16"/>
              </w:rPr>
              <w:t xml:space="preserve"> or </w:t>
            </w:r>
          </w:p>
          <w:p w14:paraId="68B96313" w14:textId="4D48C6DE" w:rsidR="00CE581C" w:rsidRPr="007376C5" w:rsidRDefault="00CE581C" w:rsidP="00E942A9">
            <w:pPr>
              <w:rPr>
                <w:sz w:val="16"/>
                <w:szCs w:val="16"/>
              </w:rPr>
            </w:pPr>
            <w:r>
              <w:rPr>
                <w:sz w:val="16"/>
                <w:szCs w:val="16"/>
              </w:rPr>
              <w:t xml:space="preserve">N= 282, </w:t>
            </w:r>
            <w:r w:rsidRPr="00610D6C">
              <w:rPr>
                <w:sz w:val="16"/>
                <w:szCs w:val="16"/>
              </w:rPr>
              <w:t xml:space="preserve">placebo </w:t>
            </w:r>
            <w:r>
              <w:rPr>
                <w:sz w:val="16"/>
                <w:szCs w:val="16"/>
              </w:rPr>
              <w:t xml:space="preserve">Q3W </w:t>
            </w:r>
            <w:r w:rsidRPr="00610D6C">
              <w:rPr>
                <w:sz w:val="16"/>
                <w:szCs w:val="16"/>
              </w:rPr>
              <w:t>plus mFOLFOX6</w:t>
            </w:r>
            <w:r>
              <w:rPr>
                <w:sz w:val="16"/>
                <w:szCs w:val="16"/>
              </w:rPr>
              <w:t xml:space="preserve"> Q2W</w:t>
            </w:r>
          </w:p>
        </w:tc>
        <w:tc>
          <w:tcPr>
            <w:tcW w:w="974" w:type="pct"/>
          </w:tcPr>
          <w:p w14:paraId="2B1AACAA" w14:textId="77777777" w:rsidR="00CE581C" w:rsidRPr="007376C5" w:rsidRDefault="00CE581C" w:rsidP="00CE581C">
            <w:pPr>
              <w:spacing w:after="160" w:line="259" w:lineRule="auto"/>
              <w:rPr>
                <w:b/>
                <w:sz w:val="16"/>
                <w:szCs w:val="16"/>
              </w:rPr>
            </w:pPr>
            <w:r w:rsidRPr="007376C5">
              <w:rPr>
                <w:sz w:val="16"/>
                <w:szCs w:val="16"/>
              </w:rPr>
              <w:t>https://pubmed.ncbi.nlm.nih.gov/37068504/</w:t>
            </w:r>
          </w:p>
        </w:tc>
        <w:tc>
          <w:tcPr>
            <w:tcW w:w="659" w:type="pct"/>
          </w:tcPr>
          <w:p w14:paraId="395ECAA7" w14:textId="77777777" w:rsidR="00CE581C" w:rsidRPr="007376C5" w:rsidRDefault="00CE581C" w:rsidP="00CE581C">
            <w:pPr>
              <w:spacing w:after="160" w:line="259" w:lineRule="auto"/>
              <w:rPr>
                <w:b/>
                <w:sz w:val="16"/>
                <w:szCs w:val="16"/>
              </w:rPr>
            </w:pPr>
            <w:r w:rsidRPr="007376C5">
              <w:rPr>
                <w:sz w:val="16"/>
                <w:szCs w:val="16"/>
              </w:rPr>
              <w:t>July 2023</w:t>
            </w:r>
          </w:p>
        </w:tc>
      </w:tr>
      <w:tr w:rsidR="00CE581C" w:rsidRPr="007376C5" w14:paraId="5450A72F" w14:textId="77777777" w:rsidTr="00377880">
        <w:trPr>
          <w:cantSplit/>
        </w:trPr>
        <w:tc>
          <w:tcPr>
            <w:tcW w:w="164" w:type="pct"/>
          </w:tcPr>
          <w:p w14:paraId="52893438" w14:textId="575F5BDD" w:rsidR="00CE581C" w:rsidRPr="007376C5" w:rsidRDefault="00E942A9" w:rsidP="00CE581C">
            <w:pPr>
              <w:rPr>
                <w:sz w:val="16"/>
                <w:szCs w:val="16"/>
              </w:rPr>
            </w:pPr>
            <w:r>
              <w:rPr>
                <w:sz w:val="16"/>
                <w:szCs w:val="16"/>
              </w:rPr>
              <w:t>2</w:t>
            </w:r>
          </w:p>
        </w:tc>
        <w:tc>
          <w:tcPr>
            <w:tcW w:w="732" w:type="pct"/>
          </w:tcPr>
          <w:p w14:paraId="74A52434" w14:textId="77777777" w:rsidR="00CE581C" w:rsidRPr="007376C5" w:rsidRDefault="00CE581C" w:rsidP="00CE581C">
            <w:pPr>
              <w:rPr>
                <w:sz w:val="16"/>
                <w:szCs w:val="16"/>
              </w:rPr>
            </w:pPr>
            <w:r w:rsidRPr="007376C5">
              <w:rPr>
                <w:sz w:val="16"/>
                <w:szCs w:val="16"/>
                <w:lang w:val="en-US"/>
              </w:rPr>
              <w:t>Randomized</w:t>
            </w:r>
            <w:r>
              <w:rPr>
                <w:sz w:val="16"/>
                <w:szCs w:val="16"/>
                <w:lang w:val="en-US"/>
              </w:rPr>
              <w:t xml:space="preserve"> 1:1</w:t>
            </w:r>
            <w:r w:rsidRPr="007376C5">
              <w:rPr>
                <w:sz w:val="16"/>
                <w:szCs w:val="16"/>
                <w:lang w:val="en-US"/>
              </w:rPr>
              <w:t>, double-blinded, placebo-controlled, phase 3 trial</w:t>
            </w:r>
          </w:p>
        </w:tc>
        <w:tc>
          <w:tcPr>
            <w:tcW w:w="1198" w:type="pct"/>
          </w:tcPr>
          <w:p w14:paraId="7E6AD340" w14:textId="77777777" w:rsidR="00CE581C" w:rsidRPr="007376C5" w:rsidRDefault="00CE581C" w:rsidP="00CE581C">
            <w:pPr>
              <w:rPr>
                <w:sz w:val="16"/>
                <w:szCs w:val="16"/>
              </w:rPr>
            </w:pPr>
            <w:proofErr w:type="spellStart"/>
            <w:r w:rsidRPr="007376C5">
              <w:rPr>
                <w:sz w:val="16"/>
                <w:szCs w:val="16"/>
              </w:rPr>
              <w:t>Zolbetuximab</w:t>
            </w:r>
            <w:proofErr w:type="spellEnd"/>
            <w:r w:rsidRPr="007376C5">
              <w:rPr>
                <w:sz w:val="16"/>
                <w:szCs w:val="16"/>
              </w:rPr>
              <w:t xml:space="preserve"> plus CAPOX in CLDN18.2-positive gastric or gastroesophageal junction adenocarcinoma: the randomized, phase 3 GLOW trial. </w:t>
            </w:r>
          </w:p>
          <w:p w14:paraId="633741E6" w14:textId="77777777" w:rsidR="00CE581C" w:rsidRPr="007376C5" w:rsidRDefault="00CE581C" w:rsidP="00CE581C">
            <w:pPr>
              <w:rPr>
                <w:sz w:val="16"/>
                <w:szCs w:val="16"/>
              </w:rPr>
            </w:pPr>
          </w:p>
          <w:p w14:paraId="59E7F3F0" w14:textId="77777777" w:rsidR="00CE581C" w:rsidRPr="007376C5" w:rsidRDefault="00CE581C" w:rsidP="00CE581C">
            <w:pPr>
              <w:rPr>
                <w:sz w:val="16"/>
                <w:szCs w:val="16"/>
              </w:rPr>
            </w:pPr>
          </w:p>
        </w:tc>
        <w:tc>
          <w:tcPr>
            <w:tcW w:w="1273" w:type="pct"/>
          </w:tcPr>
          <w:p w14:paraId="328620CB" w14:textId="77777777" w:rsidR="00CE581C" w:rsidRDefault="00CE581C" w:rsidP="00CE581C">
            <w:pPr>
              <w:rPr>
                <w:sz w:val="16"/>
                <w:szCs w:val="16"/>
              </w:rPr>
            </w:pPr>
            <w:r w:rsidRPr="007376C5">
              <w:rPr>
                <w:sz w:val="16"/>
                <w:szCs w:val="16"/>
              </w:rPr>
              <w:t>GLOW (NCT03653507)</w:t>
            </w:r>
          </w:p>
          <w:p w14:paraId="5EA4E715" w14:textId="77777777" w:rsidR="00CE581C" w:rsidRPr="007376C5" w:rsidRDefault="00CE581C" w:rsidP="00CE581C">
            <w:pPr>
              <w:rPr>
                <w:sz w:val="16"/>
                <w:szCs w:val="16"/>
              </w:rPr>
            </w:pPr>
          </w:p>
          <w:p w14:paraId="7741FA93" w14:textId="77777777" w:rsidR="00CE581C" w:rsidRDefault="00CE581C" w:rsidP="00CE581C">
            <w:pPr>
              <w:rPr>
                <w:sz w:val="16"/>
                <w:szCs w:val="16"/>
              </w:rPr>
            </w:pPr>
            <w:r w:rsidRPr="007C2FB1">
              <w:rPr>
                <w:sz w:val="16"/>
                <w:szCs w:val="16"/>
              </w:rPr>
              <w:t xml:space="preserve">Patients </w:t>
            </w:r>
            <w:proofErr w:type="gramStart"/>
            <w:r w:rsidRPr="007C2FB1">
              <w:rPr>
                <w:sz w:val="16"/>
                <w:szCs w:val="16"/>
              </w:rPr>
              <w:t>( ≥</w:t>
            </w:r>
            <w:proofErr w:type="gramEnd"/>
            <w:r w:rsidRPr="007C2FB1">
              <w:rPr>
                <w:sz w:val="16"/>
                <w:szCs w:val="16"/>
              </w:rPr>
              <w:t>18 years) with CLDN18.2 expression in ≥7</w:t>
            </w:r>
            <w:r>
              <w:rPr>
                <w:sz w:val="16"/>
                <w:szCs w:val="16"/>
              </w:rPr>
              <w:t>5</w:t>
            </w:r>
            <w:r w:rsidRPr="007C2FB1">
              <w:rPr>
                <w:sz w:val="16"/>
                <w:szCs w:val="16"/>
              </w:rPr>
              <w:t>% tumour cells</w:t>
            </w:r>
            <w:r>
              <w:rPr>
                <w:sz w:val="16"/>
                <w:szCs w:val="16"/>
              </w:rPr>
              <w:t xml:space="preserve"> and HER2-negative</w:t>
            </w:r>
            <w:r w:rsidRPr="00DD7101">
              <w:rPr>
                <w:sz w:val="16"/>
                <w:szCs w:val="16"/>
              </w:rPr>
              <w:t xml:space="preserve">. </w:t>
            </w:r>
          </w:p>
          <w:p w14:paraId="3936D376" w14:textId="77777777" w:rsidR="00CE581C" w:rsidRPr="00F9641A" w:rsidRDefault="00CE581C" w:rsidP="00CE581C">
            <w:pPr>
              <w:rPr>
                <w:sz w:val="16"/>
                <w:szCs w:val="16"/>
              </w:rPr>
            </w:pPr>
            <w:r w:rsidRPr="007C2FB1">
              <w:rPr>
                <w:sz w:val="16"/>
                <w:szCs w:val="16"/>
              </w:rPr>
              <w:t>N= 2</w:t>
            </w:r>
            <w:r>
              <w:rPr>
                <w:sz w:val="16"/>
                <w:szCs w:val="16"/>
              </w:rPr>
              <w:t>54</w:t>
            </w:r>
            <w:r w:rsidRPr="007C2FB1">
              <w:rPr>
                <w:sz w:val="16"/>
                <w:szCs w:val="16"/>
              </w:rPr>
              <w:t xml:space="preserve">, </w:t>
            </w:r>
            <w:proofErr w:type="spellStart"/>
            <w:r w:rsidRPr="007C2FB1">
              <w:rPr>
                <w:sz w:val="16"/>
                <w:szCs w:val="16"/>
              </w:rPr>
              <w:t>zolbetuximab</w:t>
            </w:r>
            <w:proofErr w:type="spellEnd"/>
            <w:r w:rsidRPr="007C2FB1">
              <w:rPr>
                <w:sz w:val="16"/>
                <w:szCs w:val="16"/>
              </w:rPr>
              <w:t xml:space="preserve"> (800 mg/m2 loading dose followed by 600 mg/m2 Q3</w:t>
            </w:r>
            <w:r w:rsidRPr="00F9641A">
              <w:rPr>
                <w:sz w:val="16"/>
                <w:szCs w:val="16"/>
              </w:rPr>
              <w:t xml:space="preserve">W plus CAPOX </w:t>
            </w:r>
            <w:proofErr w:type="gramStart"/>
            <w:r w:rsidRPr="00F9641A">
              <w:rPr>
                <w:sz w:val="16"/>
                <w:szCs w:val="16"/>
              </w:rPr>
              <w:t>+  or</w:t>
            </w:r>
            <w:proofErr w:type="gramEnd"/>
            <w:r w:rsidRPr="00F9641A">
              <w:rPr>
                <w:sz w:val="16"/>
                <w:szCs w:val="16"/>
              </w:rPr>
              <w:t xml:space="preserve"> </w:t>
            </w:r>
          </w:p>
          <w:p w14:paraId="7613242A" w14:textId="77777777" w:rsidR="00CE581C" w:rsidRDefault="00CE581C" w:rsidP="00CE581C">
            <w:pPr>
              <w:rPr>
                <w:sz w:val="16"/>
                <w:szCs w:val="16"/>
              </w:rPr>
            </w:pPr>
            <w:r w:rsidRPr="00F9641A">
              <w:rPr>
                <w:sz w:val="16"/>
                <w:szCs w:val="16"/>
              </w:rPr>
              <w:t xml:space="preserve">N= 253, placebo IV Q3W plus CAPOX </w:t>
            </w:r>
          </w:p>
          <w:p w14:paraId="075B2BAA" w14:textId="7C020F55" w:rsidR="00E942A9" w:rsidRPr="007376C5" w:rsidRDefault="00E942A9" w:rsidP="00CE581C">
            <w:pPr>
              <w:rPr>
                <w:i/>
                <w:iCs/>
                <w:sz w:val="16"/>
                <w:szCs w:val="16"/>
              </w:rPr>
            </w:pPr>
          </w:p>
        </w:tc>
        <w:tc>
          <w:tcPr>
            <w:tcW w:w="974" w:type="pct"/>
          </w:tcPr>
          <w:p w14:paraId="4FA6CB69" w14:textId="77777777" w:rsidR="00CE581C" w:rsidRPr="007376C5" w:rsidRDefault="00CE581C" w:rsidP="00CE581C">
            <w:pPr>
              <w:rPr>
                <w:sz w:val="16"/>
                <w:szCs w:val="16"/>
              </w:rPr>
            </w:pPr>
            <w:r w:rsidRPr="007376C5">
              <w:rPr>
                <w:sz w:val="16"/>
                <w:szCs w:val="16"/>
              </w:rPr>
              <w:t>https://www.nature.com/articles/s41591-023-02465-7</w:t>
            </w:r>
          </w:p>
        </w:tc>
        <w:tc>
          <w:tcPr>
            <w:tcW w:w="659" w:type="pct"/>
          </w:tcPr>
          <w:p w14:paraId="4CD64CE4" w14:textId="77777777" w:rsidR="00CE581C" w:rsidRPr="007376C5" w:rsidRDefault="00CE581C" w:rsidP="00CE581C">
            <w:pPr>
              <w:rPr>
                <w:sz w:val="16"/>
                <w:szCs w:val="16"/>
              </w:rPr>
            </w:pPr>
            <w:r w:rsidRPr="007376C5">
              <w:rPr>
                <w:sz w:val="16"/>
                <w:szCs w:val="16"/>
              </w:rPr>
              <w:t>2023</w:t>
            </w:r>
          </w:p>
        </w:tc>
      </w:tr>
      <w:tr w:rsidR="00CE581C" w:rsidRPr="007376C5" w14:paraId="6EE87798" w14:textId="77777777" w:rsidTr="00377880">
        <w:trPr>
          <w:cantSplit/>
        </w:trPr>
        <w:tc>
          <w:tcPr>
            <w:tcW w:w="164" w:type="pct"/>
          </w:tcPr>
          <w:p w14:paraId="352AA68B" w14:textId="005409D3" w:rsidR="00CE581C" w:rsidRPr="007376C5" w:rsidRDefault="00E942A9" w:rsidP="00CE581C">
            <w:pPr>
              <w:rPr>
                <w:sz w:val="16"/>
                <w:szCs w:val="16"/>
              </w:rPr>
            </w:pPr>
            <w:r>
              <w:rPr>
                <w:sz w:val="16"/>
                <w:szCs w:val="16"/>
              </w:rPr>
              <w:t>3</w:t>
            </w:r>
          </w:p>
        </w:tc>
        <w:tc>
          <w:tcPr>
            <w:tcW w:w="732" w:type="pct"/>
          </w:tcPr>
          <w:p w14:paraId="4043EEA0" w14:textId="77777777" w:rsidR="00CE581C" w:rsidRPr="007376C5" w:rsidRDefault="00CE581C" w:rsidP="00CE581C">
            <w:pPr>
              <w:rPr>
                <w:sz w:val="16"/>
                <w:szCs w:val="16"/>
              </w:rPr>
            </w:pPr>
            <w:r w:rsidRPr="00610D6C">
              <w:rPr>
                <w:sz w:val="16"/>
                <w:szCs w:val="16"/>
                <w:lang w:val="en-US"/>
              </w:rPr>
              <w:t xml:space="preserve">Randomized, double-blinded, placebo-controlled, phase </w:t>
            </w:r>
            <w:r>
              <w:rPr>
                <w:sz w:val="16"/>
                <w:szCs w:val="16"/>
                <w:lang w:val="en-US"/>
              </w:rPr>
              <w:t>2</w:t>
            </w:r>
            <w:r w:rsidRPr="00610D6C">
              <w:rPr>
                <w:sz w:val="16"/>
                <w:szCs w:val="16"/>
                <w:lang w:val="en-US"/>
              </w:rPr>
              <w:t xml:space="preserve"> trial</w:t>
            </w:r>
          </w:p>
        </w:tc>
        <w:tc>
          <w:tcPr>
            <w:tcW w:w="1198" w:type="pct"/>
          </w:tcPr>
          <w:p w14:paraId="09263896" w14:textId="77777777" w:rsidR="00CE581C" w:rsidRPr="00DD7101" w:rsidRDefault="00CE581C" w:rsidP="00CE581C">
            <w:pPr>
              <w:rPr>
                <w:sz w:val="16"/>
                <w:szCs w:val="16"/>
              </w:rPr>
            </w:pPr>
            <w:r w:rsidRPr="00DD7101">
              <w:rPr>
                <w:sz w:val="16"/>
                <w:szCs w:val="16"/>
              </w:rPr>
              <w:t xml:space="preserve">FAST: a randomised phase II study of </w:t>
            </w:r>
            <w:proofErr w:type="spellStart"/>
            <w:r w:rsidRPr="00DD7101">
              <w:rPr>
                <w:sz w:val="16"/>
                <w:szCs w:val="16"/>
              </w:rPr>
              <w:t>zolbetuximab</w:t>
            </w:r>
            <w:proofErr w:type="spellEnd"/>
            <w:r w:rsidRPr="00DD7101">
              <w:rPr>
                <w:sz w:val="16"/>
                <w:szCs w:val="16"/>
              </w:rPr>
              <w:t xml:space="preserve"> (IMAB362) plus EOX versus EOX alone for first-line treatment of advanced CLDN18.2-positive gastric and gastro-oesophageal adenocarcinoma</w:t>
            </w:r>
            <w:r>
              <w:rPr>
                <w:sz w:val="16"/>
                <w:szCs w:val="16"/>
              </w:rPr>
              <w:t>.</w:t>
            </w:r>
          </w:p>
          <w:p w14:paraId="1A557869" w14:textId="77777777" w:rsidR="00CE581C" w:rsidRPr="007376C5" w:rsidRDefault="00CE581C" w:rsidP="00CE581C">
            <w:pPr>
              <w:rPr>
                <w:sz w:val="16"/>
                <w:szCs w:val="16"/>
              </w:rPr>
            </w:pPr>
          </w:p>
        </w:tc>
        <w:tc>
          <w:tcPr>
            <w:tcW w:w="1273" w:type="pct"/>
          </w:tcPr>
          <w:p w14:paraId="5BF9042C" w14:textId="77777777" w:rsidR="00CE581C" w:rsidRDefault="00CE581C" w:rsidP="00CE581C">
            <w:pPr>
              <w:rPr>
                <w:sz w:val="16"/>
                <w:szCs w:val="16"/>
              </w:rPr>
            </w:pPr>
            <w:r w:rsidRPr="007376C5">
              <w:rPr>
                <w:sz w:val="16"/>
                <w:szCs w:val="16"/>
              </w:rPr>
              <w:t>FAST</w:t>
            </w:r>
            <w:r>
              <w:rPr>
                <w:sz w:val="16"/>
                <w:szCs w:val="16"/>
              </w:rPr>
              <w:t xml:space="preserve"> (</w:t>
            </w:r>
            <w:r w:rsidRPr="007376C5">
              <w:rPr>
                <w:sz w:val="16"/>
                <w:szCs w:val="16"/>
              </w:rPr>
              <w:t>NCT01630083</w:t>
            </w:r>
            <w:r>
              <w:rPr>
                <w:sz w:val="16"/>
                <w:szCs w:val="16"/>
              </w:rPr>
              <w:t>)</w:t>
            </w:r>
          </w:p>
          <w:p w14:paraId="7B21F661" w14:textId="77777777" w:rsidR="00CE581C" w:rsidRDefault="00CE581C" w:rsidP="00CE581C">
            <w:pPr>
              <w:rPr>
                <w:sz w:val="16"/>
                <w:szCs w:val="16"/>
              </w:rPr>
            </w:pPr>
          </w:p>
          <w:p w14:paraId="60F5E4BE" w14:textId="19BF26B7" w:rsidR="00CE581C" w:rsidRDefault="00CE581C" w:rsidP="00CE581C">
            <w:pPr>
              <w:rPr>
                <w:sz w:val="16"/>
                <w:szCs w:val="16"/>
              </w:rPr>
            </w:pPr>
            <w:r>
              <w:rPr>
                <w:sz w:val="16"/>
                <w:szCs w:val="16"/>
              </w:rPr>
              <w:t>P</w:t>
            </w:r>
            <w:r w:rsidRPr="00DD7101">
              <w:rPr>
                <w:sz w:val="16"/>
                <w:szCs w:val="16"/>
              </w:rPr>
              <w:t xml:space="preserve">atients (≥18 years) with CLDN18.2 expression in ≥40% tumour cells. </w:t>
            </w:r>
          </w:p>
          <w:p w14:paraId="54553074" w14:textId="77777777" w:rsidR="00CE581C" w:rsidRDefault="00CE581C" w:rsidP="00CE581C">
            <w:pPr>
              <w:rPr>
                <w:sz w:val="16"/>
                <w:szCs w:val="16"/>
              </w:rPr>
            </w:pPr>
            <w:r>
              <w:rPr>
                <w:sz w:val="16"/>
                <w:szCs w:val="16"/>
              </w:rPr>
              <w:t xml:space="preserve">Arm1, n= 84, </w:t>
            </w:r>
            <w:r w:rsidRPr="00DD7101">
              <w:rPr>
                <w:sz w:val="16"/>
                <w:szCs w:val="16"/>
              </w:rPr>
              <w:t xml:space="preserve">first-line </w:t>
            </w:r>
            <w:proofErr w:type="spellStart"/>
            <w:r w:rsidRPr="00DD7101">
              <w:rPr>
                <w:sz w:val="16"/>
                <w:szCs w:val="16"/>
              </w:rPr>
              <w:t>epirubicin</w:t>
            </w:r>
            <w:proofErr w:type="spellEnd"/>
            <w:r w:rsidRPr="00DD7101">
              <w:rPr>
                <w:sz w:val="16"/>
                <w:szCs w:val="16"/>
              </w:rPr>
              <w:t xml:space="preserve"> + oxaliplatin + capecitabine (EOX</w:t>
            </w:r>
            <w:r>
              <w:rPr>
                <w:sz w:val="16"/>
                <w:szCs w:val="16"/>
              </w:rPr>
              <w:t xml:space="preserve"> </w:t>
            </w:r>
            <w:r w:rsidRPr="00DD7101">
              <w:rPr>
                <w:sz w:val="16"/>
                <w:szCs w:val="16"/>
              </w:rPr>
              <w:t>Q3W</w:t>
            </w:r>
            <w:proofErr w:type="gramStart"/>
            <w:r w:rsidRPr="00DD7101">
              <w:rPr>
                <w:sz w:val="16"/>
                <w:szCs w:val="16"/>
              </w:rPr>
              <w:t>)</w:t>
            </w:r>
            <w:r>
              <w:rPr>
                <w:sz w:val="16"/>
                <w:szCs w:val="16"/>
              </w:rPr>
              <w:t>;</w:t>
            </w:r>
            <w:proofErr w:type="gramEnd"/>
          </w:p>
          <w:p w14:paraId="6330AD67" w14:textId="77777777" w:rsidR="00CE581C" w:rsidRDefault="00CE581C" w:rsidP="00CE581C">
            <w:pPr>
              <w:rPr>
                <w:sz w:val="16"/>
                <w:szCs w:val="16"/>
              </w:rPr>
            </w:pPr>
            <w:r>
              <w:rPr>
                <w:sz w:val="16"/>
                <w:szCs w:val="16"/>
              </w:rPr>
              <w:t xml:space="preserve">Arm 2, n= </w:t>
            </w:r>
            <w:proofErr w:type="gramStart"/>
            <w:r>
              <w:rPr>
                <w:sz w:val="16"/>
                <w:szCs w:val="16"/>
              </w:rPr>
              <w:t xml:space="preserve">77, </w:t>
            </w:r>
            <w:r w:rsidRPr="00DD7101">
              <w:rPr>
                <w:sz w:val="16"/>
                <w:szCs w:val="16"/>
              </w:rPr>
              <w:t xml:space="preserve"> </w:t>
            </w:r>
            <w:proofErr w:type="spellStart"/>
            <w:r w:rsidRPr="00DD7101">
              <w:rPr>
                <w:sz w:val="16"/>
                <w:szCs w:val="16"/>
              </w:rPr>
              <w:t>zolbetuximab</w:t>
            </w:r>
            <w:proofErr w:type="spellEnd"/>
            <w:proofErr w:type="gramEnd"/>
            <w:r w:rsidRPr="00DD7101">
              <w:rPr>
                <w:sz w:val="16"/>
                <w:szCs w:val="16"/>
              </w:rPr>
              <w:t xml:space="preserve"> + EOX (loading dose, 800 mg/m</w:t>
            </w:r>
            <w:r w:rsidRPr="00DD7101">
              <w:rPr>
                <w:sz w:val="16"/>
                <w:szCs w:val="16"/>
                <w:vertAlign w:val="superscript"/>
              </w:rPr>
              <w:t>2</w:t>
            </w:r>
            <w:r w:rsidRPr="00DD7101">
              <w:rPr>
                <w:sz w:val="16"/>
                <w:szCs w:val="16"/>
              </w:rPr>
              <w:t xml:space="preserve"> then 600 mg/m</w:t>
            </w:r>
            <w:r w:rsidRPr="00DD7101">
              <w:rPr>
                <w:sz w:val="16"/>
                <w:szCs w:val="16"/>
                <w:vertAlign w:val="superscript"/>
              </w:rPr>
              <w:t>2</w:t>
            </w:r>
            <w:r w:rsidRPr="00DD7101">
              <w:rPr>
                <w:sz w:val="16"/>
                <w:szCs w:val="16"/>
              </w:rPr>
              <w:t xml:space="preserve"> Q3W)</w:t>
            </w:r>
          </w:p>
          <w:p w14:paraId="5D792B66" w14:textId="77777777" w:rsidR="00CE581C" w:rsidRDefault="00CE581C" w:rsidP="00CE581C">
            <w:pPr>
              <w:rPr>
                <w:sz w:val="16"/>
                <w:szCs w:val="16"/>
              </w:rPr>
            </w:pPr>
            <w:r w:rsidRPr="00DD7101">
              <w:rPr>
                <w:sz w:val="16"/>
                <w:szCs w:val="16"/>
              </w:rPr>
              <w:t>Arm 3 (exploratory)</w:t>
            </w:r>
            <w:r>
              <w:rPr>
                <w:sz w:val="16"/>
                <w:szCs w:val="16"/>
              </w:rPr>
              <w:t>, n=</w:t>
            </w:r>
            <w:proofErr w:type="gramStart"/>
            <w:r>
              <w:rPr>
                <w:sz w:val="16"/>
                <w:szCs w:val="16"/>
              </w:rPr>
              <w:t xml:space="preserve">85, </w:t>
            </w:r>
            <w:r w:rsidRPr="00DD7101">
              <w:rPr>
                <w:sz w:val="16"/>
                <w:szCs w:val="16"/>
              </w:rPr>
              <w:t xml:space="preserve"> added</w:t>
            </w:r>
            <w:proofErr w:type="gramEnd"/>
            <w:r w:rsidRPr="00DD7101">
              <w:rPr>
                <w:sz w:val="16"/>
                <w:szCs w:val="16"/>
              </w:rPr>
              <w:t xml:space="preserve"> after enrolment initiation (</w:t>
            </w:r>
            <w:proofErr w:type="spellStart"/>
            <w:r w:rsidRPr="00DD7101">
              <w:rPr>
                <w:sz w:val="16"/>
                <w:szCs w:val="16"/>
              </w:rPr>
              <w:t>zolbetuximab</w:t>
            </w:r>
            <w:proofErr w:type="spellEnd"/>
            <w:r w:rsidRPr="00DD7101">
              <w:rPr>
                <w:sz w:val="16"/>
                <w:szCs w:val="16"/>
              </w:rPr>
              <w:t xml:space="preserve"> + EOX 1000 mg/m</w:t>
            </w:r>
            <w:r w:rsidRPr="00DD7101">
              <w:rPr>
                <w:sz w:val="16"/>
                <w:szCs w:val="16"/>
                <w:vertAlign w:val="superscript"/>
              </w:rPr>
              <w:t>2</w:t>
            </w:r>
            <w:r w:rsidRPr="00DD7101">
              <w:rPr>
                <w:sz w:val="16"/>
                <w:szCs w:val="16"/>
              </w:rPr>
              <w:t xml:space="preserve"> Q3</w:t>
            </w:r>
            <w:r>
              <w:rPr>
                <w:sz w:val="16"/>
                <w:szCs w:val="16"/>
              </w:rPr>
              <w:t>W</w:t>
            </w:r>
            <w:r w:rsidRPr="00DD7101">
              <w:rPr>
                <w:sz w:val="16"/>
                <w:szCs w:val="16"/>
              </w:rPr>
              <w:t xml:space="preserve"> </w:t>
            </w:r>
          </w:p>
          <w:p w14:paraId="0C82BFE0" w14:textId="77777777" w:rsidR="00CE581C" w:rsidRPr="007376C5" w:rsidRDefault="00CE581C" w:rsidP="00CE581C">
            <w:pPr>
              <w:rPr>
                <w:sz w:val="16"/>
                <w:szCs w:val="16"/>
              </w:rPr>
            </w:pPr>
          </w:p>
        </w:tc>
        <w:tc>
          <w:tcPr>
            <w:tcW w:w="974" w:type="pct"/>
          </w:tcPr>
          <w:p w14:paraId="0F07A35C" w14:textId="77777777" w:rsidR="00CE581C" w:rsidRPr="007376C5" w:rsidRDefault="00CE581C" w:rsidP="00CE581C">
            <w:pPr>
              <w:rPr>
                <w:sz w:val="16"/>
                <w:szCs w:val="16"/>
              </w:rPr>
            </w:pPr>
            <w:r w:rsidRPr="007376C5">
              <w:rPr>
                <w:sz w:val="16"/>
                <w:szCs w:val="16"/>
              </w:rPr>
              <w:t>https://pubmed.ncbi.nlm.nih.gov/33610734/</w:t>
            </w:r>
          </w:p>
        </w:tc>
        <w:tc>
          <w:tcPr>
            <w:tcW w:w="659" w:type="pct"/>
          </w:tcPr>
          <w:p w14:paraId="3312AFA1" w14:textId="77777777" w:rsidR="00CE581C" w:rsidRPr="007376C5" w:rsidRDefault="00CE581C" w:rsidP="00CE581C">
            <w:pPr>
              <w:rPr>
                <w:sz w:val="16"/>
                <w:szCs w:val="16"/>
              </w:rPr>
            </w:pPr>
            <w:r>
              <w:rPr>
                <w:sz w:val="16"/>
                <w:szCs w:val="16"/>
              </w:rPr>
              <w:t>2021</w:t>
            </w:r>
          </w:p>
        </w:tc>
      </w:tr>
      <w:bookmarkEnd w:id="9"/>
    </w:tbl>
    <w:p w14:paraId="6E662EE9" w14:textId="77777777" w:rsidR="00E942A9" w:rsidRDefault="00E942A9" w:rsidP="00E942A9">
      <w:pPr>
        <w:pStyle w:val="Heading1"/>
      </w:pPr>
    </w:p>
    <w:p w14:paraId="7B612BB2" w14:textId="63C50555" w:rsidR="00BC1F39" w:rsidRPr="007303B5" w:rsidRDefault="00E942A9" w:rsidP="00E942A9">
      <w:pPr>
        <w:pStyle w:val="Heading1"/>
      </w:pPr>
      <w:r>
        <w:br w:type="page"/>
      </w:r>
      <w:r w:rsidR="00CE581C">
        <w:lastRenderedPageBreak/>
        <w:t>References:</w:t>
      </w:r>
    </w:p>
    <w:sectPr w:rsidR="00BC1F39" w:rsidRPr="007303B5" w:rsidSect="00CE581C">
      <w:headerReference w:type="default" r:id="rId22"/>
      <w:footerReference w:type="default" r:id="rId23"/>
      <w:pgSz w:w="11906" w:h="16838"/>
      <w:pgMar w:top="1440" w:right="991" w:bottom="1135" w:left="1440" w:header="426" w:footer="25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45BE5" w14:textId="77777777" w:rsidR="00204700" w:rsidRDefault="00204700" w:rsidP="009B3EA5">
      <w:r>
        <w:separator/>
      </w:r>
    </w:p>
    <w:p w14:paraId="398232FB" w14:textId="77777777" w:rsidR="00BF3CB6" w:rsidRDefault="00BF3CB6" w:rsidP="009B3EA5"/>
  </w:endnote>
  <w:endnote w:type="continuationSeparator" w:id="0">
    <w:p w14:paraId="0900686E" w14:textId="77777777" w:rsidR="00204700" w:rsidRDefault="00204700" w:rsidP="009B3EA5">
      <w:r>
        <w:continuationSeparator/>
      </w:r>
    </w:p>
    <w:p w14:paraId="519DD30E" w14:textId="77777777" w:rsidR="00BF3CB6" w:rsidRDefault="00BF3CB6" w:rsidP="009B3EA5"/>
  </w:endnote>
  <w:endnote w:id="1">
    <w:p w14:paraId="693ADF27" w14:textId="77777777" w:rsidR="00CE581C" w:rsidRPr="00A77837" w:rsidRDefault="00CE581C" w:rsidP="00CE581C">
      <w:pPr>
        <w:pStyle w:val="EndnoteText"/>
        <w:ind w:left="284" w:hanging="284"/>
        <w:rPr>
          <w:rFonts w:asciiTheme="minorHAnsi" w:hAnsiTheme="minorHAnsi" w:cstheme="minorHAnsi"/>
        </w:rPr>
      </w:pPr>
      <w:r w:rsidRPr="00A77837">
        <w:rPr>
          <w:rStyle w:val="EndnoteReference"/>
          <w:rFonts w:asciiTheme="minorHAnsi" w:hAnsiTheme="minorHAnsi" w:cstheme="minorHAnsi"/>
        </w:rPr>
        <w:endnoteRef/>
      </w:r>
      <w:r w:rsidRPr="00A77837">
        <w:rPr>
          <w:rFonts w:asciiTheme="minorHAnsi" w:hAnsiTheme="minorHAnsi" w:cstheme="minorHAnsi"/>
        </w:rPr>
        <w:t xml:space="preserve"> Smyth EC, Verheij M, Allum W, et al. Gastric cancer: ESMO Clinical Practice Guidelines for diagnosis, treatment and follow-up. </w:t>
      </w:r>
      <w:r w:rsidRPr="00A77837">
        <w:rPr>
          <w:rFonts w:asciiTheme="minorHAnsi" w:hAnsiTheme="minorHAnsi" w:cstheme="minorHAnsi"/>
          <w:i/>
        </w:rPr>
        <w:t xml:space="preserve">Ann Oncol. </w:t>
      </w:r>
      <w:r w:rsidRPr="00A77837">
        <w:rPr>
          <w:rFonts w:asciiTheme="minorHAnsi" w:hAnsiTheme="minorHAnsi" w:cstheme="minorHAnsi"/>
        </w:rPr>
        <w:t xml:space="preserve">2016;27(suppl 5):v38-v49. </w:t>
      </w:r>
    </w:p>
  </w:endnote>
  <w:endnote w:id="2">
    <w:p w14:paraId="128FDCCC" w14:textId="77777777" w:rsidR="00CE581C" w:rsidRPr="00A77837" w:rsidRDefault="00CE581C" w:rsidP="00CE581C">
      <w:pPr>
        <w:ind w:left="284" w:hanging="284"/>
        <w:rPr>
          <w:rFonts w:asciiTheme="minorHAnsi" w:hAnsiTheme="minorHAnsi" w:cstheme="minorHAnsi"/>
          <w:sz w:val="20"/>
          <w:szCs w:val="20"/>
        </w:rPr>
      </w:pPr>
      <w:r w:rsidRPr="00A77837">
        <w:rPr>
          <w:rStyle w:val="EndnoteReference"/>
          <w:rFonts w:asciiTheme="minorHAnsi" w:hAnsiTheme="minorHAnsi" w:cstheme="minorHAnsi"/>
          <w:sz w:val="20"/>
          <w:szCs w:val="20"/>
        </w:rPr>
        <w:endnoteRef/>
      </w:r>
      <w:r w:rsidRPr="00A77837">
        <w:rPr>
          <w:rFonts w:asciiTheme="minorHAnsi" w:hAnsiTheme="minorHAnsi" w:cstheme="minorHAnsi"/>
          <w:sz w:val="20"/>
          <w:szCs w:val="20"/>
        </w:rPr>
        <w:t xml:space="preserve"> </w:t>
      </w:r>
      <w:r w:rsidRPr="00A77837">
        <w:rPr>
          <w:rFonts w:asciiTheme="minorHAnsi" w:hAnsiTheme="minorHAnsi" w:cstheme="minorHAnsi"/>
          <w:sz w:val="20"/>
          <w:szCs w:val="20"/>
        </w:rPr>
        <w:tab/>
      </w:r>
      <w:r w:rsidRPr="00A77837">
        <w:rPr>
          <w:rFonts w:asciiTheme="minorHAnsi" w:hAnsiTheme="minorHAnsi" w:cstheme="minorHAnsi"/>
          <w:sz w:val="20"/>
          <w:szCs w:val="20"/>
        </w:rPr>
        <w:t xml:space="preserve">Quante M, Wang TC, Bass AJ. Adenocarcinoma of the oesophagus: is it gastric cancer? </w:t>
      </w:r>
      <w:r w:rsidRPr="00A77837">
        <w:rPr>
          <w:rFonts w:asciiTheme="minorHAnsi" w:hAnsiTheme="minorHAnsi" w:cstheme="minorHAnsi"/>
          <w:i/>
          <w:sz w:val="20"/>
          <w:szCs w:val="20"/>
        </w:rPr>
        <w:t xml:space="preserve">Gut. </w:t>
      </w:r>
      <w:r w:rsidRPr="00A77837">
        <w:rPr>
          <w:rFonts w:asciiTheme="minorHAnsi" w:hAnsiTheme="minorHAnsi" w:cstheme="minorHAnsi"/>
          <w:sz w:val="20"/>
          <w:szCs w:val="20"/>
        </w:rPr>
        <w:t>2023;72(6):1027-1029.</w:t>
      </w:r>
    </w:p>
  </w:endnote>
  <w:endnote w:id="3">
    <w:p w14:paraId="34163ABA" w14:textId="77777777" w:rsidR="00CE581C" w:rsidRPr="00A77837" w:rsidRDefault="00CE581C" w:rsidP="00CE581C">
      <w:pPr>
        <w:pStyle w:val="EndnoteText"/>
        <w:ind w:left="284" w:hanging="284"/>
        <w:rPr>
          <w:rFonts w:asciiTheme="minorHAnsi" w:hAnsiTheme="minorHAnsi" w:cstheme="minorHAnsi"/>
        </w:rPr>
      </w:pPr>
      <w:r w:rsidRPr="00A77837">
        <w:rPr>
          <w:rStyle w:val="EndnoteReference"/>
          <w:rFonts w:asciiTheme="minorHAnsi" w:hAnsiTheme="minorHAnsi" w:cstheme="minorHAnsi"/>
        </w:rPr>
        <w:endnoteRef/>
      </w:r>
      <w:r w:rsidRPr="00A77837">
        <w:rPr>
          <w:rFonts w:asciiTheme="minorHAnsi" w:hAnsiTheme="minorHAnsi" w:cstheme="minorHAnsi"/>
        </w:rPr>
        <w:t xml:space="preserve"> Sung H, </w:t>
      </w:r>
      <w:r w:rsidRPr="00A77837">
        <w:rPr>
          <w:rFonts w:asciiTheme="minorHAnsi" w:hAnsiTheme="minorHAnsi" w:cstheme="minorHAnsi"/>
        </w:rPr>
        <w:t xml:space="preserve">Ferlay J, Siegel RL, et al. Global Cancer Statistics 2020: GLOBOCAN Estimates of Incidence and Mortality Worldwide for 36 Cancers in 185 Countries. </w:t>
      </w:r>
      <w:r w:rsidRPr="00A77837">
        <w:rPr>
          <w:rFonts w:asciiTheme="minorHAnsi" w:hAnsiTheme="minorHAnsi" w:cstheme="minorHAnsi"/>
          <w:i/>
        </w:rPr>
        <w:t xml:space="preserve">CA Cancer J Clin. </w:t>
      </w:r>
      <w:r w:rsidRPr="00A77837">
        <w:rPr>
          <w:rFonts w:asciiTheme="minorHAnsi" w:hAnsiTheme="minorHAnsi" w:cstheme="minorHAnsi"/>
        </w:rPr>
        <w:t>2021;71(3):209-249</w:t>
      </w:r>
      <w:r w:rsidRPr="00A77837">
        <w:rPr>
          <w:rFonts w:asciiTheme="minorHAnsi" w:hAnsiTheme="minorHAnsi" w:cstheme="minorHAnsi"/>
        </w:rPr>
        <w:tab/>
        <w:t>.</w:t>
      </w:r>
    </w:p>
  </w:endnote>
  <w:endnote w:id="4">
    <w:p w14:paraId="53D7C963" w14:textId="77777777" w:rsidR="00CE581C" w:rsidRPr="00A77837" w:rsidRDefault="00CE581C" w:rsidP="00CE581C">
      <w:pPr>
        <w:ind w:left="284" w:hanging="284"/>
        <w:rPr>
          <w:rFonts w:asciiTheme="minorHAnsi" w:hAnsiTheme="minorHAnsi" w:cstheme="minorHAnsi"/>
          <w:sz w:val="20"/>
          <w:szCs w:val="20"/>
        </w:rPr>
      </w:pPr>
      <w:r w:rsidRPr="00A77837">
        <w:rPr>
          <w:rStyle w:val="EndnoteReference"/>
          <w:rFonts w:asciiTheme="minorHAnsi" w:hAnsiTheme="minorHAnsi" w:cstheme="minorHAnsi"/>
          <w:sz w:val="20"/>
          <w:szCs w:val="20"/>
        </w:rPr>
        <w:endnoteRef/>
      </w:r>
      <w:r w:rsidRPr="00A77837">
        <w:rPr>
          <w:rFonts w:asciiTheme="minorHAnsi" w:hAnsiTheme="minorHAnsi" w:cstheme="minorHAnsi"/>
          <w:sz w:val="20"/>
          <w:szCs w:val="20"/>
        </w:rPr>
        <w:t xml:space="preserve"> </w:t>
      </w:r>
      <w:r w:rsidRPr="00A77837">
        <w:rPr>
          <w:rFonts w:asciiTheme="minorHAnsi" w:hAnsiTheme="minorHAnsi" w:cstheme="minorHAnsi"/>
          <w:sz w:val="20"/>
          <w:szCs w:val="20"/>
        </w:rPr>
        <w:tab/>
      </w:r>
      <w:r w:rsidRPr="00A77837">
        <w:rPr>
          <w:rFonts w:asciiTheme="minorHAnsi" w:hAnsiTheme="minorHAnsi" w:cstheme="minorHAnsi"/>
          <w:sz w:val="20"/>
          <w:szCs w:val="20"/>
          <w:vertAlign w:val="superscript"/>
        </w:rPr>
        <w:t xml:space="preserve">4 </w:t>
      </w:r>
      <w:r w:rsidRPr="00A77837">
        <w:rPr>
          <w:rFonts w:asciiTheme="minorHAnsi" w:hAnsiTheme="minorHAnsi" w:cstheme="minorHAnsi"/>
          <w:sz w:val="20"/>
          <w:szCs w:val="20"/>
        </w:rPr>
        <w:t xml:space="preserve">Quaresma M, Coleman MP, Rachet B. 40-year trends in an index of survival for all cancers combined and survival adjusted for age and sex for each cancer in England and Wales, 1971-2011: a population-based study. </w:t>
      </w:r>
      <w:r w:rsidRPr="00A77837">
        <w:rPr>
          <w:rFonts w:asciiTheme="minorHAnsi" w:hAnsiTheme="minorHAnsi" w:cstheme="minorHAnsi"/>
          <w:i/>
          <w:sz w:val="20"/>
          <w:szCs w:val="20"/>
        </w:rPr>
        <w:t xml:space="preserve">Lancet. </w:t>
      </w:r>
      <w:r w:rsidRPr="00A77837">
        <w:rPr>
          <w:rFonts w:asciiTheme="minorHAnsi" w:hAnsiTheme="minorHAnsi" w:cstheme="minorHAnsi"/>
          <w:sz w:val="20"/>
          <w:szCs w:val="20"/>
        </w:rPr>
        <w:t>2015;385(9974):1206-1218.</w:t>
      </w:r>
    </w:p>
  </w:endnote>
  <w:endnote w:id="5">
    <w:p w14:paraId="1855B050" w14:textId="77777777" w:rsidR="00CE581C" w:rsidRPr="00A77837" w:rsidRDefault="00CE581C" w:rsidP="00CE581C">
      <w:pPr>
        <w:ind w:left="284" w:hanging="284"/>
        <w:rPr>
          <w:rFonts w:asciiTheme="minorHAnsi" w:hAnsiTheme="minorHAnsi" w:cstheme="minorHAnsi"/>
          <w:sz w:val="20"/>
          <w:szCs w:val="20"/>
        </w:rPr>
      </w:pPr>
      <w:r w:rsidRPr="00A77837">
        <w:rPr>
          <w:rStyle w:val="EndnoteReference"/>
          <w:rFonts w:asciiTheme="minorHAnsi" w:hAnsiTheme="minorHAnsi" w:cstheme="minorHAnsi"/>
          <w:sz w:val="20"/>
          <w:szCs w:val="20"/>
        </w:rPr>
        <w:endnoteRef/>
      </w:r>
      <w:r w:rsidRPr="00A77837">
        <w:rPr>
          <w:rFonts w:asciiTheme="minorHAnsi" w:hAnsiTheme="minorHAnsi" w:cstheme="minorHAnsi"/>
          <w:sz w:val="20"/>
          <w:szCs w:val="20"/>
          <w:lang w:val="es-ES"/>
        </w:rPr>
        <w:t xml:space="preserve"> </w:t>
      </w:r>
      <w:r w:rsidRPr="00A77837">
        <w:rPr>
          <w:rFonts w:asciiTheme="minorHAnsi" w:hAnsiTheme="minorHAnsi" w:cstheme="minorHAnsi"/>
          <w:sz w:val="20"/>
          <w:szCs w:val="20"/>
          <w:lang w:val="es-ES"/>
        </w:rPr>
        <w:t xml:space="preserve">Grizzi G, Venetis K, Denaro N, et al. </w:t>
      </w:r>
      <w:r w:rsidRPr="00A77837">
        <w:rPr>
          <w:rFonts w:asciiTheme="minorHAnsi" w:hAnsiTheme="minorHAnsi" w:cstheme="minorHAnsi"/>
          <w:sz w:val="20"/>
          <w:szCs w:val="20"/>
          <w:lang w:val="en-US"/>
        </w:rPr>
        <w:t xml:space="preserve">Anti-Claudin Treatments in Gastroesophageal Adenocarcinoma: Mainstream and Upcoming Strategies. </w:t>
      </w:r>
      <w:r w:rsidRPr="00A77837">
        <w:rPr>
          <w:rFonts w:asciiTheme="minorHAnsi" w:hAnsiTheme="minorHAnsi" w:cstheme="minorHAnsi"/>
          <w:i/>
          <w:sz w:val="20"/>
          <w:szCs w:val="20"/>
          <w:lang w:val="en-US"/>
        </w:rPr>
        <w:t xml:space="preserve">J Clin Med. </w:t>
      </w:r>
      <w:r w:rsidRPr="00A77837">
        <w:rPr>
          <w:rFonts w:asciiTheme="minorHAnsi" w:hAnsiTheme="minorHAnsi" w:cstheme="minorHAnsi"/>
          <w:sz w:val="20"/>
          <w:szCs w:val="20"/>
          <w:lang w:val="en-US"/>
        </w:rPr>
        <w:t>2023;12(8).</w:t>
      </w:r>
    </w:p>
  </w:endnote>
  <w:endnote w:id="6">
    <w:p w14:paraId="2A599C45" w14:textId="77777777" w:rsidR="00CE581C" w:rsidRPr="00A77837" w:rsidRDefault="00CE581C" w:rsidP="00CE581C">
      <w:pPr>
        <w:ind w:left="284" w:hanging="284"/>
        <w:rPr>
          <w:rFonts w:asciiTheme="minorHAnsi" w:hAnsiTheme="minorHAnsi" w:cstheme="minorHAnsi"/>
          <w:sz w:val="20"/>
          <w:szCs w:val="20"/>
        </w:rPr>
      </w:pPr>
      <w:r w:rsidRPr="00A77837">
        <w:rPr>
          <w:rStyle w:val="EndnoteReference"/>
          <w:rFonts w:asciiTheme="minorHAnsi" w:hAnsiTheme="minorHAnsi" w:cstheme="minorHAnsi"/>
          <w:sz w:val="20"/>
          <w:szCs w:val="20"/>
        </w:rPr>
        <w:endnoteRef/>
      </w:r>
      <w:r w:rsidRPr="00A77837">
        <w:rPr>
          <w:rFonts w:asciiTheme="minorHAnsi" w:hAnsiTheme="minorHAnsi" w:cstheme="minorHAnsi"/>
          <w:sz w:val="20"/>
          <w:szCs w:val="20"/>
        </w:rPr>
        <w:t xml:space="preserve"> Hashimoto I, </w:t>
      </w:r>
      <w:r w:rsidRPr="00A77837">
        <w:rPr>
          <w:rFonts w:asciiTheme="minorHAnsi" w:hAnsiTheme="minorHAnsi" w:cstheme="minorHAnsi"/>
          <w:sz w:val="20"/>
          <w:szCs w:val="20"/>
        </w:rPr>
        <w:t xml:space="preserve">Oshima T. Claudins and Gastric Cancer: An Overview. </w:t>
      </w:r>
      <w:r w:rsidRPr="00A77837">
        <w:rPr>
          <w:rFonts w:asciiTheme="minorHAnsi" w:hAnsiTheme="minorHAnsi" w:cstheme="minorHAnsi"/>
          <w:i/>
          <w:sz w:val="20"/>
          <w:szCs w:val="20"/>
        </w:rPr>
        <w:t xml:space="preserve">Cancers (Basel). </w:t>
      </w:r>
      <w:r w:rsidRPr="00A77837">
        <w:rPr>
          <w:rFonts w:asciiTheme="minorHAnsi" w:hAnsiTheme="minorHAnsi" w:cstheme="minorHAnsi"/>
          <w:sz w:val="20"/>
          <w:szCs w:val="20"/>
        </w:rPr>
        <w:t>2022;14(2).</w:t>
      </w:r>
    </w:p>
  </w:endnote>
  <w:endnote w:id="7">
    <w:p w14:paraId="4ACCC72D" w14:textId="77777777" w:rsidR="00CE581C" w:rsidRPr="00A77837" w:rsidRDefault="00CE581C" w:rsidP="00CE581C">
      <w:pPr>
        <w:ind w:left="284" w:hanging="284"/>
        <w:rPr>
          <w:rFonts w:asciiTheme="minorHAnsi" w:hAnsiTheme="minorHAnsi" w:cstheme="minorHAnsi"/>
          <w:sz w:val="20"/>
          <w:szCs w:val="20"/>
        </w:rPr>
      </w:pPr>
      <w:r w:rsidRPr="00A77837">
        <w:rPr>
          <w:rStyle w:val="EndnoteReference"/>
          <w:rFonts w:asciiTheme="minorHAnsi" w:hAnsiTheme="minorHAnsi" w:cstheme="minorHAnsi"/>
          <w:sz w:val="20"/>
          <w:szCs w:val="20"/>
        </w:rPr>
        <w:endnoteRef/>
      </w:r>
      <w:r w:rsidRPr="00A77837">
        <w:rPr>
          <w:rFonts w:asciiTheme="minorHAnsi" w:hAnsiTheme="minorHAnsi" w:cstheme="minorHAnsi"/>
          <w:sz w:val="20"/>
          <w:szCs w:val="20"/>
        </w:rPr>
        <w:t xml:space="preserve"> Wang DW, Zhang WH, </w:t>
      </w:r>
      <w:r w:rsidRPr="00A77837">
        <w:rPr>
          <w:rFonts w:asciiTheme="minorHAnsi" w:hAnsiTheme="minorHAnsi" w:cstheme="minorHAnsi"/>
          <w:sz w:val="20"/>
          <w:szCs w:val="20"/>
        </w:rPr>
        <w:t xml:space="preserve">Danil G, Yang K, Hu JK. The role and mechanism of claudins in cancer. </w:t>
      </w:r>
      <w:r w:rsidRPr="00A77837">
        <w:rPr>
          <w:rFonts w:asciiTheme="minorHAnsi" w:hAnsiTheme="minorHAnsi" w:cstheme="minorHAnsi"/>
          <w:i/>
          <w:sz w:val="20"/>
          <w:szCs w:val="20"/>
        </w:rPr>
        <w:t xml:space="preserve">Front Oncol. </w:t>
      </w:r>
      <w:r w:rsidRPr="00A77837">
        <w:rPr>
          <w:rFonts w:asciiTheme="minorHAnsi" w:hAnsiTheme="minorHAnsi" w:cstheme="minorHAnsi"/>
          <w:sz w:val="20"/>
          <w:szCs w:val="20"/>
        </w:rPr>
        <w:t>2022;12:1051497.</w:t>
      </w:r>
    </w:p>
  </w:endnote>
  <w:endnote w:id="8">
    <w:p w14:paraId="2D01E776" w14:textId="77777777" w:rsidR="00CE581C" w:rsidRPr="00A77837" w:rsidRDefault="00CE581C" w:rsidP="00CE581C">
      <w:pPr>
        <w:ind w:left="284" w:hanging="284"/>
        <w:rPr>
          <w:rFonts w:asciiTheme="minorHAnsi" w:hAnsiTheme="minorHAnsi" w:cstheme="minorHAnsi"/>
          <w:sz w:val="20"/>
          <w:szCs w:val="20"/>
        </w:rPr>
      </w:pPr>
      <w:r w:rsidRPr="00A77837">
        <w:rPr>
          <w:rStyle w:val="EndnoteReference"/>
          <w:rFonts w:asciiTheme="minorHAnsi" w:hAnsiTheme="minorHAnsi" w:cstheme="minorHAnsi"/>
          <w:sz w:val="20"/>
          <w:szCs w:val="20"/>
        </w:rPr>
        <w:endnoteRef/>
      </w:r>
      <w:r w:rsidRPr="00A77837">
        <w:rPr>
          <w:rFonts w:asciiTheme="minorHAnsi" w:hAnsiTheme="minorHAnsi" w:cstheme="minorHAnsi"/>
          <w:sz w:val="20"/>
          <w:szCs w:val="20"/>
        </w:rPr>
        <w:t xml:space="preserve"> </w:t>
      </w:r>
      <w:r w:rsidRPr="00A77837">
        <w:rPr>
          <w:rFonts w:asciiTheme="minorHAnsi" w:hAnsiTheme="minorHAnsi" w:cstheme="minorHAnsi"/>
          <w:sz w:val="20"/>
          <w:szCs w:val="20"/>
        </w:rPr>
        <w:t xml:space="preserve">Sahin U, Tureci O, Manikhas G, et al. FAST: a randomised phase II study of zolbetuximab (IMAB362) plus EOX versus EOX alone for first-line treatment of advanced CLDN18.2-positive gastric and gastro-oesophageal adenocarcinoma. </w:t>
      </w:r>
      <w:r w:rsidRPr="00A77837">
        <w:rPr>
          <w:rFonts w:asciiTheme="minorHAnsi" w:hAnsiTheme="minorHAnsi" w:cstheme="minorHAnsi"/>
          <w:i/>
          <w:sz w:val="20"/>
          <w:szCs w:val="20"/>
        </w:rPr>
        <w:t xml:space="preserve">Ann Oncol. </w:t>
      </w:r>
      <w:r w:rsidRPr="00A77837">
        <w:rPr>
          <w:rFonts w:asciiTheme="minorHAnsi" w:hAnsiTheme="minorHAnsi" w:cstheme="minorHAnsi"/>
          <w:sz w:val="20"/>
          <w:szCs w:val="20"/>
        </w:rPr>
        <w:t>2021;32(5):609-619.</w:t>
      </w:r>
    </w:p>
  </w:endnote>
  <w:endnote w:id="9">
    <w:p w14:paraId="3D1952BD" w14:textId="77777777" w:rsidR="00CE581C" w:rsidRPr="00A77837" w:rsidRDefault="00CE581C" w:rsidP="00CE581C">
      <w:pPr>
        <w:ind w:left="284" w:hanging="284"/>
        <w:rPr>
          <w:rFonts w:asciiTheme="minorHAnsi" w:hAnsiTheme="minorHAnsi" w:cstheme="minorHAnsi"/>
          <w:sz w:val="20"/>
          <w:szCs w:val="20"/>
          <w:lang w:val="es-ES"/>
        </w:rPr>
      </w:pPr>
      <w:r w:rsidRPr="00A77837">
        <w:rPr>
          <w:rStyle w:val="EndnoteReference"/>
          <w:rFonts w:asciiTheme="minorHAnsi" w:hAnsiTheme="minorHAnsi" w:cstheme="minorHAnsi"/>
          <w:sz w:val="20"/>
          <w:szCs w:val="20"/>
        </w:rPr>
        <w:endnoteRef/>
      </w:r>
      <w:r w:rsidRPr="00A77837">
        <w:rPr>
          <w:rFonts w:asciiTheme="minorHAnsi" w:hAnsiTheme="minorHAnsi" w:cstheme="minorHAnsi"/>
          <w:sz w:val="20"/>
          <w:szCs w:val="20"/>
        </w:rPr>
        <w:t xml:space="preserve"> </w:t>
      </w:r>
      <w:r w:rsidRPr="00A77837">
        <w:rPr>
          <w:rFonts w:asciiTheme="minorHAnsi" w:hAnsiTheme="minorHAnsi" w:cstheme="minorHAnsi"/>
          <w:sz w:val="20"/>
          <w:szCs w:val="20"/>
        </w:rPr>
        <w:t xml:space="preserve">Sahin U, Koslowski M, Dhaene K, et al. Claudin-18 splice variant 2 is a pan-cancer target suitable for therapeutic antibody development. </w:t>
      </w:r>
      <w:r w:rsidRPr="00A77837">
        <w:rPr>
          <w:rFonts w:asciiTheme="minorHAnsi" w:hAnsiTheme="minorHAnsi" w:cstheme="minorHAnsi"/>
          <w:i/>
          <w:sz w:val="20"/>
          <w:szCs w:val="20"/>
          <w:lang w:val="es-ES"/>
        </w:rPr>
        <w:t xml:space="preserve">Clin Cancer Res. </w:t>
      </w:r>
      <w:r w:rsidRPr="00A77837">
        <w:rPr>
          <w:rFonts w:asciiTheme="minorHAnsi" w:hAnsiTheme="minorHAnsi" w:cstheme="minorHAnsi"/>
          <w:sz w:val="20"/>
          <w:szCs w:val="20"/>
          <w:lang w:val="es-ES"/>
        </w:rPr>
        <w:t>2008;14(23):7624-7634.</w:t>
      </w:r>
    </w:p>
  </w:endnote>
  <w:endnote w:id="10">
    <w:p w14:paraId="0F87F155" w14:textId="77777777" w:rsidR="00CE581C" w:rsidRPr="00A77837" w:rsidRDefault="00CE581C" w:rsidP="00CE581C">
      <w:pPr>
        <w:ind w:left="284" w:hanging="284"/>
        <w:rPr>
          <w:rFonts w:asciiTheme="minorHAnsi" w:hAnsiTheme="minorHAnsi" w:cstheme="minorHAnsi"/>
          <w:sz w:val="20"/>
          <w:szCs w:val="20"/>
        </w:rPr>
      </w:pPr>
      <w:r w:rsidRPr="00A77837">
        <w:rPr>
          <w:rStyle w:val="EndnoteReference"/>
          <w:rFonts w:asciiTheme="minorHAnsi" w:hAnsiTheme="minorHAnsi" w:cstheme="minorHAnsi"/>
          <w:sz w:val="20"/>
          <w:szCs w:val="20"/>
        </w:rPr>
        <w:endnoteRef/>
      </w:r>
      <w:r w:rsidRPr="00A77837">
        <w:rPr>
          <w:rFonts w:asciiTheme="minorHAnsi" w:hAnsiTheme="minorHAnsi" w:cstheme="minorHAnsi"/>
          <w:sz w:val="20"/>
          <w:szCs w:val="20"/>
          <w:lang w:val="es-ES"/>
        </w:rPr>
        <w:t xml:space="preserve"> </w:t>
      </w:r>
      <w:r w:rsidRPr="00A77837">
        <w:rPr>
          <w:rFonts w:asciiTheme="minorHAnsi" w:hAnsiTheme="minorHAnsi" w:cstheme="minorHAnsi"/>
          <w:sz w:val="20"/>
          <w:szCs w:val="20"/>
          <w:lang w:val="es-ES"/>
        </w:rPr>
        <w:t xml:space="preserve">Pellino A, Brignola S, Riello E, et al. </w:t>
      </w:r>
      <w:r w:rsidRPr="00A77837">
        <w:rPr>
          <w:rFonts w:asciiTheme="minorHAnsi" w:hAnsiTheme="minorHAnsi" w:cstheme="minorHAnsi"/>
          <w:sz w:val="20"/>
          <w:szCs w:val="20"/>
        </w:rPr>
        <w:t xml:space="preserve">Association of CLDN18 Protein Expression with Clinicopathological Features and Prognosis in Advanced Gastric and Gastroesophageal Junction Adenocarcinomas. </w:t>
      </w:r>
      <w:r w:rsidRPr="00A77837">
        <w:rPr>
          <w:rFonts w:asciiTheme="minorHAnsi" w:hAnsiTheme="minorHAnsi" w:cstheme="minorHAnsi"/>
          <w:i/>
          <w:sz w:val="20"/>
          <w:szCs w:val="20"/>
        </w:rPr>
        <w:t xml:space="preserve">J Pers Med. </w:t>
      </w:r>
      <w:r w:rsidRPr="00A77837">
        <w:rPr>
          <w:rFonts w:asciiTheme="minorHAnsi" w:hAnsiTheme="minorHAnsi" w:cstheme="minorHAnsi"/>
          <w:sz w:val="20"/>
          <w:szCs w:val="20"/>
        </w:rPr>
        <w:t>2021;11(11).</w:t>
      </w:r>
    </w:p>
  </w:endnote>
  <w:endnote w:id="11">
    <w:p w14:paraId="6D420718" w14:textId="77777777" w:rsidR="00CE581C" w:rsidRPr="00A77837" w:rsidRDefault="00CE581C" w:rsidP="00CE581C">
      <w:pPr>
        <w:ind w:left="284" w:hanging="284"/>
        <w:rPr>
          <w:rFonts w:asciiTheme="minorHAnsi" w:hAnsiTheme="minorHAnsi" w:cstheme="minorHAnsi"/>
          <w:sz w:val="20"/>
          <w:szCs w:val="20"/>
        </w:rPr>
      </w:pPr>
      <w:r w:rsidRPr="00A77837">
        <w:rPr>
          <w:rStyle w:val="EndnoteReference"/>
          <w:rFonts w:asciiTheme="minorHAnsi" w:hAnsiTheme="minorHAnsi" w:cstheme="minorHAnsi"/>
          <w:sz w:val="20"/>
          <w:szCs w:val="20"/>
        </w:rPr>
        <w:endnoteRef/>
      </w:r>
      <w:r w:rsidRPr="00A77837">
        <w:rPr>
          <w:rFonts w:asciiTheme="minorHAnsi" w:hAnsiTheme="minorHAnsi" w:cstheme="minorHAnsi"/>
          <w:sz w:val="20"/>
          <w:szCs w:val="20"/>
        </w:rPr>
        <w:t xml:space="preserve"> </w:t>
      </w:r>
      <w:r w:rsidRPr="00A77837">
        <w:rPr>
          <w:rFonts w:asciiTheme="minorHAnsi" w:hAnsiTheme="minorHAnsi" w:cstheme="minorHAnsi"/>
          <w:sz w:val="20"/>
          <w:szCs w:val="20"/>
        </w:rPr>
        <w:t xml:space="preserve">Bickenbach K, Strong VE. Comparisons of Gastric Cancer Treatments: East vs. West. </w:t>
      </w:r>
      <w:r w:rsidRPr="00A77837">
        <w:rPr>
          <w:rFonts w:asciiTheme="minorHAnsi" w:hAnsiTheme="minorHAnsi" w:cstheme="minorHAnsi"/>
          <w:i/>
          <w:sz w:val="20"/>
          <w:szCs w:val="20"/>
        </w:rPr>
        <w:t xml:space="preserve">J Gastric Cancer. </w:t>
      </w:r>
      <w:r w:rsidRPr="00A77837">
        <w:rPr>
          <w:rFonts w:asciiTheme="minorHAnsi" w:hAnsiTheme="minorHAnsi" w:cstheme="minorHAnsi"/>
          <w:sz w:val="20"/>
          <w:szCs w:val="20"/>
        </w:rPr>
        <w:t>2012;12(2):55-62.</w:t>
      </w:r>
    </w:p>
  </w:endnote>
  <w:endnote w:id="12">
    <w:p w14:paraId="19170CEC" w14:textId="77777777" w:rsidR="00CE581C" w:rsidRPr="00A77837" w:rsidRDefault="00CE581C" w:rsidP="00CE581C">
      <w:pPr>
        <w:ind w:left="284" w:hanging="284"/>
        <w:rPr>
          <w:rFonts w:asciiTheme="minorHAnsi" w:hAnsiTheme="minorHAnsi" w:cstheme="minorHAnsi"/>
          <w:sz w:val="20"/>
          <w:szCs w:val="20"/>
        </w:rPr>
      </w:pPr>
      <w:r w:rsidRPr="00A77837">
        <w:rPr>
          <w:rStyle w:val="EndnoteReference"/>
          <w:rFonts w:asciiTheme="minorHAnsi" w:hAnsiTheme="minorHAnsi" w:cstheme="minorHAnsi"/>
          <w:sz w:val="20"/>
          <w:szCs w:val="20"/>
        </w:rPr>
        <w:endnoteRef/>
      </w:r>
      <w:r w:rsidRPr="00A77837">
        <w:rPr>
          <w:rFonts w:asciiTheme="minorHAnsi" w:hAnsiTheme="minorHAnsi" w:cstheme="minorHAnsi"/>
          <w:sz w:val="20"/>
          <w:szCs w:val="20"/>
        </w:rPr>
        <w:t xml:space="preserve"> Jun KH, Kim JH, Jung JH, Choi HJ, Chin HM. Expression of claudin-7 and loss of claudin-18 correlate with poor prognosis in gastric cancer. </w:t>
      </w:r>
      <w:r w:rsidRPr="00A77837">
        <w:rPr>
          <w:rFonts w:asciiTheme="minorHAnsi" w:hAnsiTheme="minorHAnsi" w:cstheme="minorHAnsi"/>
          <w:i/>
          <w:sz w:val="20"/>
          <w:szCs w:val="20"/>
        </w:rPr>
        <w:t xml:space="preserve">Int J Surg. </w:t>
      </w:r>
      <w:r w:rsidRPr="00A77837">
        <w:rPr>
          <w:rFonts w:asciiTheme="minorHAnsi" w:hAnsiTheme="minorHAnsi" w:cstheme="minorHAnsi"/>
          <w:sz w:val="20"/>
          <w:szCs w:val="20"/>
        </w:rPr>
        <w:t>2014;12(2):156-162.</w:t>
      </w:r>
    </w:p>
  </w:endnote>
  <w:endnote w:id="13">
    <w:p w14:paraId="24576E1C" w14:textId="77777777" w:rsidR="00CE581C" w:rsidRPr="00A77837" w:rsidRDefault="00CE581C" w:rsidP="00CE581C">
      <w:pPr>
        <w:ind w:left="284" w:hanging="284"/>
        <w:rPr>
          <w:rFonts w:asciiTheme="minorHAnsi" w:hAnsiTheme="minorHAnsi" w:cstheme="minorHAnsi"/>
          <w:sz w:val="20"/>
          <w:szCs w:val="20"/>
        </w:rPr>
      </w:pPr>
      <w:r w:rsidRPr="00A77837">
        <w:rPr>
          <w:rStyle w:val="EndnoteReference"/>
          <w:rFonts w:asciiTheme="minorHAnsi" w:hAnsiTheme="minorHAnsi" w:cstheme="minorHAnsi"/>
          <w:sz w:val="20"/>
          <w:szCs w:val="20"/>
        </w:rPr>
        <w:endnoteRef/>
      </w:r>
      <w:r w:rsidRPr="00A77837">
        <w:rPr>
          <w:rFonts w:asciiTheme="minorHAnsi" w:hAnsiTheme="minorHAnsi" w:cstheme="minorHAnsi"/>
          <w:sz w:val="20"/>
          <w:szCs w:val="20"/>
        </w:rPr>
        <w:t xml:space="preserve"> </w:t>
      </w:r>
      <w:r w:rsidRPr="00A77837">
        <w:rPr>
          <w:rFonts w:asciiTheme="minorHAnsi" w:hAnsiTheme="minorHAnsi" w:cstheme="minorHAnsi"/>
          <w:sz w:val="20"/>
          <w:szCs w:val="20"/>
        </w:rPr>
        <w:t xml:space="preserve">Sentani K, Oue N, Tashiro T, et al. Immunohistochemical staining of Reg IV and claudin-18 is useful in the diagnosis of gastrointestinal signet ring cell carcinoma. </w:t>
      </w:r>
      <w:r w:rsidRPr="00A77837">
        <w:rPr>
          <w:rFonts w:asciiTheme="minorHAnsi" w:hAnsiTheme="minorHAnsi" w:cstheme="minorHAnsi"/>
          <w:i/>
          <w:sz w:val="20"/>
          <w:szCs w:val="20"/>
        </w:rPr>
        <w:t xml:space="preserve">Am J Surg Pathol. </w:t>
      </w:r>
      <w:r w:rsidRPr="00A77837">
        <w:rPr>
          <w:rFonts w:asciiTheme="minorHAnsi" w:hAnsiTheme="minorHAnsi" w:cstheme="minorHAnsi"/>
          <w:sz w:val="20"/>
          <w:szCs w:val="20"/>
        </w:rPr>
        <w:t>2008;32(8):1182-1189.</w:t>
      </w:r>
    </w:p>
    <w:p w14:paraId="492800BD" w14:textId="77777777" w:rsidR="00CE581C" w:rsidRPr="00DB185F" w:rsidRDefault="00CE581C" w:rsidP="00CE581C">
      <w:pPr>
        <w:pStyle w:val="EndnoteText"/>
        <w:rPr>
          <w:rFonts w:ascii="Segoe UI" w:hAnsi="Segoe UI" w:cs="Segoe U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113773"/>
      <w:docPartObj>
        <w:docPartGallery w:val="Page Numbers (Bottom of Page)"/>
        <w:docPartUnique/>
      </w:docPartObj>
    </w:sdtPr>
    <w:sdtEndPr>
      <w:rPr>
        <w:noProof/>
      </w:rPr>
    </w:sdtEndPr>
    <w:sdtContent>
      <w:p w14:paraId="1C3B74C7" w14:textId="573BC710" w:rsidR="00CB4082" w:rsidRDefault="00CB40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36BEFC" w14:textId="77777777" w:rsidR="00CB4082" w:rsidRDefault="00CB4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D2686" w14:textId="77777777" w:rsidR="00204700" w:rsidRDefault="00204700" w:rsidP="009B3EA5">
      <w:r>
        <w:separator/>
      </w:r>
    </w:p>
    <w:p w14:paraId="3291C30D" w14:textId="77777777" w:rsidR="00BF3CB6" w:rsidRDefault="00BF3CB6" w:rsidP="009B3EA5"/>
  </w:footnote>
  <w:footnote w:type="continuationSeparator" w:id="0">
    <w:p w14:paraId="3CEFDA37" w14:textId="77777777" w:rsidR="00204700" w:rsidRDefault="00204700" w:rsidP="009B3EA5">
      <w:r>
        <w:continuationSeparator/>
      </w:r>
    </w:p>
    <w:p w14:paraId="106825C5" w14:textId="77777777" w:rsidR="00BF3CB6" w:rsidRDefault="00BF3CB6" w:rsidP="009B3EA5"/>
  </w:footnote>
  <w:footnote w:id="1">
    <w:p w14:paraId="10CB7B03" w14:textId="77777777" w:rsidR="00CE581C" w:rsidRPr="003A1E5F" w:rsidRDefault="00CE581C" w:rsidP="00CE581C">
      <w:pPr>
        <w:pStyle w:val="FootnoteText"/>
        <w:rPr>
          <w:rFonts w:ascii="Segoe UI" w:hAnsi="Segoe UI" w:cs="Segoe UI"/>
          <w:sz w:val="16"/>
          <w:szCs w:val="16"/>
        </w:rPr>
      </w:pPr>
      <w:r w:rsidRPr="003A1E5F">
        <w:rPr>
          <w:rStyle w:val="FootnoteReference"/>
          <w:rFonts w:ascii="Segoe UI" w:hAnsi="Segoe UI" w:cs="Segoe UI"/>
          <w:sz w:val="16"/>
          <w:szCs w:val="16"/>
        </w:rPr>
        <w:footnoteRef/>
      </w:r>
      <w:r w:rsidRPr="003A1E5F">
        <w:rPr>
          <w:rFonts w:ascii="Segoe UI" w:hAnsi="Segoe UI" w:cs="Segoe UI"/>
          <w:sz w:val="16"/>
          <w:szCs w:val="16"/>
        </w:rPr>
        <w:t xml:space="preserve"> AIHW 2018 - </w:t>
      </w:r>
      <w:r w:rsidRPr="003A1E5F">
        <w:rPr>
          <w:rFonts w:ascii="Segoe UI" w:hAnsi="Segoe UI" w:cs="Segoe UI"/>
          <w:sz w:val="16"/>
          <w:szCs w:val="16"/>
          <w:lang w:val="en-GB"/>
        </w:rPr>
        <w:t>https://www.aihw.gov.au/reports/cancer/cancer-in-indigenous-australians/contents/cancer-type/oesophageal-cancer-c15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6B32" w14:textId="31621CD5" w:rsidR="00CB4082" w:rsidRPr="002B7182" w:rsidRDefault="00CB4082" w:rsidP="007310E2">
    <w:pPr>
      <w:pStyle w:val="Header"/>
      <w:ind w:left="-142" w:right="-164"/>
      <w:jc w:val="center"/>
      <w:rPr>
        <w:rFonts w:eastAsia="Segoe UI"/>
        <w:szCs w:val="22"/>
      </w:rPr>
    </w:pPr>
    <w:r w:rsidRPr="004209BC">
      <w:rPr>
        <w:rFonts w:eastAsia="Segoe UI"/>
        <w:color w:val="000000"/>
        <w:szCs w:val="22"/>
      </w:rPr>
      <w:t xml:space="preserve">MSAC Application </w:t>
    </w:r>
    <w:r>
      <w:rPr>
        <w:rFonts w:eastAsia="Segoe UI"/>
        <w:color w:val="000000"/>
        <w:szCs w:val="22"/>
      </w:rPr>
      <w:t xml:space="preserve">1767: </w:t>
    </w:r>
    <w:r w:rsidR="00F50AB8" w:rsidRPr="00F50AB8">
      <w:rPr>
        <w:rFonts w:eastAsia="Segoe UI"/>
        <w:color w:val="000000"/>
        <w:szCs w:val="22"/>
      </w:rPr>
      <w:t>I</w:t>
    </w:r>
    <w:r w:rsidR="00F50AB8">
      <w:rPr>
        <w:rFonts w:eastAsia="Segoe UI"/>
        <w:color w:val="000000"/>
        <w:szCs w:val="22"/>
      </w:rPr>
      <w:t>HC</w:t>
    </w:r>
    <w:r w:rsidR="00F50AB8" w:rsidRPr="00F50AB8">
      <w:rPr>
        <w:rFonts w:eastAsia="Segoe UI"/>
        <w:color w:val="000000"/>
        <w:szCs w:val="22"/>
      </w:rPr>
      <w:t xml:space="preserve"> testing for Claudin 18 expression in patients with gastric or gastro</w:t>
    </w:r>
    <w:r w:rsidR="0031264E">
      <w:rPr>
        <w:rFonts w:eastAsia="Segoe UI"/>
        <w:color w:val="000000"/>
        <w:szCs w:val="22"/>
      </w:rPr>
      <w:t>-o</w:t>
    </w:r>
    <w:r w:rsidR="00F50AB8" w:rsidRPr="00F50AB8">
      <w:rPr>
        <w:rFonts w:eastAsia="Segoe UI"/>
        <w:color w:val="000000"/>
        <w:szCs w:val="22"/>
      </w:rPr>
      <w:t xml:space="preserve">esophageal junction cancers, to determine eligibility for </w:t>
    </w:r>
    <w:proofErr w:type="spellStart"/>
    <w:r w:rsidR="00F50AB8" w:rsidRPr="00F50AB8">
      <w:rPr>
        <w:rFonts w:eastAsia="Segoe UI"/>
        <w:color w:val="000000"/>
        <w:szCs w:val="22"/>
      </w:rPr>
      <w:t>zolbetuximab</w:t>
    </w:r>
    <w:proofErr w:type="spellEnd"/>
    <w:r w:rsidR="00F50AB8" w:rsidRPr="00F50AB8">
      <w:rPr>
        <w:rFonts w:eastAsia="Segoe UI"/>
        <w:color w:val="000000"/>
        <w:szCs w:val="22"/>
      </w:rPr>
      <w:t xml:space="preserve"> treatment</w:t>
    </w:r>
    <w:r w:rsidR="00F50AB8">
      <w:rPr>
        <w:rFonts w:eastAsia="Segoe UI"/>
        <w:color w:val="000000"/>
        <w:szCs w:val="22"/>
      </w:rPr>
      <w:t xml:space="preserve"> </w:t>
    </w:r>
    <w:r w:rsidRPr="00CB4082">
      <w:rPr>
        <w:rFonts w:eastAsia="Segoe UI"/>
        <w:color w:val="000000"/>
        <w:szCs w:val="22"/>
      </w:rPr>
      <w:t>– PICO Set</w:t>
    </w:r>
  </w:p>
  <w:p w14:paraId="4FC6FCEA" w14:textId="77777777" w:rsidR="00CB4082" w:rsidRDefault="00CB4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BA3"/>
    <w:multiLevelType w:val="hybridMultilevel"/>
    <w:tmpl w:val="E33C3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657007"/>
    <w:multiLevelType w:val="hybridMultilevel"/>
    <w:tmpl w:val="C10206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07693C"/>
    <w:multiLevelType w:val="hybridMultilevel"/>
    <w:tmpl w:val="90C8CE1C"/>
    <w:lvl w:ilvl="0" w:tplc="0B889A6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9456AF0"/>
    <w:multiLevelType w:val="hybridMultilevel"/>
    <w:tmpl w:val="F042D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087299"/>
    <w:multiLevelType w:val="hybridMultilevel"/>
    <w:tmpl w:val="6DBE883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4303F2C"/>
    <w:multiLevelType w:val="hybridMultilevel"/>
    <w:tmpl w:val="2D3A7B74"/>
    <w:lvl w:ilvl="0" w:tplc="DDD849F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35B4AFA"/>
    <w:multiLevelType w:val="hybridMultilevel"/>
    <w:tmpl w:val="9BCAF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A730FF"/>
    <w:multiLevelType w:val="hybridMultilevel"/>
    <w:tmpl w:val="E830F740"/>
    <w:lvl w:ilvl="0" w:tplc="FBE2B492">
      <w:start w:val="1"/>
      <w:numFmt w:val="bullet"/>
      <w:lvlText w:val="•"/>
      <w:lvlJc w:val="left"/>
      <w:pPr>
        <w:tabs>
          <w:tab w:val="num" w:pos="720"/>
        </w:tabs>
        <w:ind w:left="720" w:hanging="360"/>
      </w:pPr>
      <w:rPr>
        <w:rFonts w:ascii="Arial" w:hAnsi="Arial" w:hint="default"/>
      </w:rPr>
    </w:lvl>
    <w:lvl w:ilvl="1" w:tplc="F198D95C" w:tentative="1">
      <w:start w:val="1"/>
      <w:numFmt w:val="bullet"/>
      <w:lvlText w:val="•"/>
      <w:lvlJc w:val="left"/>
      <w:pPr>
        <w:tabs>
          <w:tab w:val="num" w:pos="1440"/>
        </w:tabs>
        <w:ind w:left="1440" w:hanging="360"/>
      </w:pPr>
      <w:rPr>
        <w:rFonts w:ascii="Arial" w:hAnsi="Arial" w:hint="default"/>
      </w:rPr>
    </w:lvl>
    <w:lvl w:ilvl="2" w:tplc="5E22ADD8" w:tentative="1">
      <w:start w:val="1"/>
      <w:numFmt w:val="bullet"/>
      <w:lvlText w:val="•"/>
      <w:lvlJc w:val="left"/>
      <w:pPr>
        <w:tabs>
          <w:tab w:val="num" w:pos="2160"/>
        </w:tabs>
        <w:ind w:left="2160" w:hanging="360"/>
      </w:pPr>
      <w:rPr>
        <w:rFonts w:ascii="Arial" w:hAnsi="Arial" w:hint="default"/>
      </w:rPr>
    </w:lvl>
    <w:lvl w:ilvl="3" w:tplc="EB6C1A44" w:tentative="1">
      <w:start w:val="1"/>
      <w:numFmt w:val="bullet"/>
      <w:lvlText w:val="•"/>
      <w:lvlJc w:val="left"/>
      <w:pPr>
        <w:tabs>
          <w:tab w:val="num" w:pos="2880"/>
        </w:tabs>
        <w:ind w:left="2880" w:hanging="360"/>
      </w:pPr>
      <w:rPr>
        <w:rFonts w:ascii="Arial" w:hAnsi="Arial" w:hint="default"/>
      </w:rPr>
    </w:lvl>
    <w:lvl w:ilvl="4" w:tplc="120EF43E" w:tentative="1">
      <w:start w:val="1"/>
      <w:numFmt w:val="bullet"/>
      <w:lvlText w:val="•"/>
      <w:lvlJc w:val="left"/>
      <w:pPr>
        <w:tabs>
          <w:tab w:val="num" w:pos="3600"/>
        </w:tabs>
        <w:ind w:left="3600" w:hanging="360"/>
      </w:pPr>
      <w:rPr>
        <w:rFonts w:ascii="Arial" w:hAnsi="Arial" w:hint="default"/>
      </w:rPr>
    </w:lvl>
    <w:lvl w:ilvl="5" w:tplc="A4026394" w:tentative="1">
      <w:start w:val="1"/>
      <w:numFmt w:val="bullet"/>
      <w:lvlText w:val="•"/>
      <w:lvlJc w:val="left"/>
      <w:pPr>
        <w:tabs>
          <w:tab w:val="num" w:pos="4320"/>
        </w:tabs>
        <w:ind w:left="4320" w:hanging="360"/>
      </w:pPr>
      <w:rPr>
        <w:rFonts w:ascii="Arial" w:hAnsi="Arial" w:hint="default"/>
      </w:rPr>
    </w:lvl>
    <w:lvl w:ilvl="6" w:tplc="AA1A5C4E" w:tentative="1">
      <w:start w:val="1"/>
      <w:numFmt w:val="bullet"/>
      <w:lvlText w:val="•"/>
      <w:lvlJc w:val="left"/>
      <w:pPr>
        <w:tabs>
          <w:tab w:val="num" w:pos="5040"/>
        </w:tabs>
        <w:ind w:left="5040" w:hanging="360"/>
      </w:pPr>
      <w:rPr>
        <w:rFonts w:ascii="Arial" w:hAnsi="Arial" w:hint="default"/>
      </w:rPr>
    </w:lvl>
    <w:lvl w:ilvl="7" w:tplc="B960094A" w:tentative="1">
      <w:start w:val="1"/>
      <w:numFmt w:val="bullet"/>
      <w:lvlText w:val="•"/>
      <w:lvlJc w:val="left"/>
      <w:pPr>
        <w:tabs>
          <w:tab w:val="num" w:pos="5760"/>
        </w:tabs>
        <w:ind w:left="5760" w:hanging="360"/>
      </w:pPr>
      <w:rPr>
        <w:rFonts w:ascii="Arial" w:hAnsi="Arial" w:hint="default"/>
      </w:rPr>
    </w:lvl>
    <w:lvl w:ilvl="8" w:tplc="DA08202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C9D6EAF"/>
    <w:multiLevelType w:val="hybridMultilevel"/>
    <w:tmpl w:val="53BCC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2544388">
    <w:abstractNumId w:val="2"/>
  </w:num>
  <w:num w:numId="2" w16cid:durableId="1311902023">
    <w:abstractNumId w:val="5"/>
  </w:num>
  <w:num w:numId="3" w16cid:durableId="301275006">
    <w:abstractNumId w:val="4"/>
  </w:num>
  <w:num w:numId="4" w16cid:durableId="1484159355">
    <w:abstractNumId w:val="3"/>
  </w:num>
  <w:num w:numId="5" w16cid:durableId="1707485318">
    <w:abstractNumId w:val="6"/>
  </w:num>
  <w:num w:numId="6" w16cid:durableId="669062691">
    <w:abstractNumId w:val="1"/>
  </w:num>
  <w:num w:numId="7" w16cid:durableId="44909645">
    <w:abstractNumId w:val="0"/>
  </w:num>
  <w:num w:numId="8" w16cid:durableId="1791630452">
    <w:abstractNumId w:val="7"/>
  </w:num>
  <w:num w:numId="9" w16cid:durableId="12195878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22"/>
    <w:rsid w:val="00005BC2"/>
    <w:rsid w:val="00025969"/>
    <w:rsid w:val="0003304F"/>
    <w:rsid w:val="00041C71"/>
    <w:rsid w:val="0004704D"/>
    <w:rsid w:val="00051843"/>
    <w:rsid w:val="000561D7"/>
    <w:rsid w:val="0005681F"/>
    <w:rsid w:val="000627EF"/>
    <w:rsid w:val="00064FB2"/>
    <w:rsid w:val="00075A5F"/>
    <w:rsid w:val="00087193"/>
    <w:rsid w:val="0009097A"/>
    <w:rsid w:val="00091373"/>
    <w:rsid w:val="00091873"/>
    <w:rsid w:val="000934AF"/>
    <w:rsid w:val="000971C1"/>
    <w:rsid w:val="000B5EE2"/>
    <w:rsid w:val="000C4792"/>
    <w:rsid w:val="000D2A05"/>
    <w:rsid w:val="000D5FAB"/>
    <w:rsid w:val="000D621E"/>
    <w:rsid w:val="000E1759"/>
    <w:rsid w:val="000E24B9"/>
    <w:rsid w:val="000E3ABA"/>
    <w:rsid w:val="000F3D6D"/>
    <w:rsid w:val="001047AF"/>
    <w:rsid w:val="00105C1A"/>
    <w:rsid w:val="001114D8"/>
    <w:rsid w:val="0011442A"/>
    <w:rsid w:val="001149CC"/>
    <w:rsid w:val="00115878"/>
    <w:rsid w:val="00127BBE"/>
    <w:rsid w:val="001317ED"/>
    <w:rsid w:val="0016065A"/>
    <w:rsid w:val="00165E48"/>
    <w:rsid w:val="001A1B2A"/>
    <w:rsid w:val="001B1E9D"/>
    <w:rsid w:val="001B52A4"/>
    <w:rsid w:val="001C3D49"/>
    <w:rsid w:val="001D4CC9"/>
    <w:rsid w:val="001E1A13"/>
    <w:rsid w:val="0020383D"/>
    <w:rsid w:val="00204700"/>
    <w:rsid w:val="0020481B"/>
    <w:rsid w:val="00227762"/>
    <w:rsid w:val="00235B25"/>
    <w:rsid w:val="00235D2E"/>
    <w:rsid w:val="00237252"/>
    <w:rsid w:val="002431FD"/>
    <w:rsid w:val="00254310"/>
    <w:rsid w:val="00256E3C"/>
    <w:rsid w:val="00257615"/>
    <w:rsid w:val="0026698F"/>
    <w:rsid w:val="00280050"/>
    <w:rsid w:val="002A4298"/>
    <w:rsid w:val="002B7B2B"/>
    <w:rsid w:val="002C0D4A"/>
    <w:rsid w:val="002C1DBF"/>
    <w:rsid w:val="002C3959"/>
    <w:rsid w:val="002C6ED5"/>
    <w:rsid w:val="002D1481"/>
    <w:rsid w:val="002D7216"/>
    <w:rsid w:val="002E357C"/>
    <w:rsid w:val="00304682"/>
    <w:rsid w:val="00305BE8"/>
    <w:rsid w:val="0031264E"/>
    <w:rsid w:val="00320850"/>
    <w:rsid w:val="00323DD7"/>
    <w:rsid w:val="003336C8"/>
    <w:rsid w:val="00365FBA"/>
    <w:rsid w:val="00374832"/>
    <w:rsid w:val="00374A70"/>
    <w:rsid w:val="00374C18"/>
    <w:rsid w:val="00380C41"/>
    <w:rsid w:val="00394B52"/>
    <w:rsid w:val="003A16D1"/>
    <w:rsid w:val="003A2188"/>
    <w:rsid w:val="003C74F4"/>
    <w:rsid w:val="003F39D1"/>
    <w:rsid w:val="003F7F63"/>
    <w:rsid w:val="00401AA8"/>
    <w:rsid w:val="004044AF"/>
    <w:rsid w:val="00407B82"/>
    <w:rsid w:val="0041197D"/>
    <w:rsid w:val="004162BA"/>
    <w:rsid w:val="004167A4"/>
    <w:rsid w:val="00420469"/>
    <w:rsid w:val="004205DC"/>
    <w:rsid w:val="004209FC"/>
    <w:rsid w:val="004217DE"/>
    <w:rsid w:val="0042180F"/>
    <w:rsid w:val="00452657"/>
    <w:rsid w:val="004A0FED"/>
    <w:rsid w:val="004A45BE"/>
    <w:rsid w:val="004A50F0"/>
    <w:rsid w:val="004B2E68"/>
    <w:rsid w:val="004B3E4E"/>
    <w:rsid w:val="004B436D"/>
    <w:rsid w:val="004B5334"/>
    <w:rsid w:val="004C02B7"/>
    <w:rsid w:val="004E171B"/>
    <w:rsid w:val="004E306A"/>
    <w:rsid w:val="004F7241"/>
    <w:rsid w:val="00505371"/>
    <w:rsid w:val="00515997"/>
    <w:rsid w:val="0052274F"/>
    <w:rsid w:val="00526847"/>
    <w:rsid w:val="00535091"/>
    <w:rsid w:val="00542B04"/>
    <w:rsid w:val="00545A4C"/>
    <w:rsid w:val="00565280"/>
    <w:rsid w:val="00566CF9"/>
    <w:rsid w:val="00567427"/>
    <w:rsid w:val="0057555E"/>
    <w:rsid w:val="00575A96"/>
    <w:rsid w:val="005837E9"/>
    <w:rsid w:val="0059146E"/>
    <w:rsid w:val="005A0868"/>
    <w:rsid w:val="005A6713"/>
    <w:rsid w:val="005B5A58"/>
    <w:rsid w:val="005B678D"/>
    <w:rsid w:val="005D2E8C"/>
    <w:rsid w:val="005D42E4"/>
    <w:rsid w:val="005E1CFB"/>
    <w:rsid w:val="005E3BAD"/>
    <w:rsid w:val="005E5F6A"/>
    <w:rsid w:val="005E77D0"/>
    <w:rsid w:val="006072AD"/>
    <w:rsid w:val="00615146"/>
    <w:rsid w:val="006227EF"/>
    <w:rsid w:val="00623DD2"/>
    <w:rsid w:val="00633C1E"/>
    <w:rsid w:val="006429A1"/>
    <w:rsid w:val="006437E6"/>
    <w:rsid w:val="00651A35"/>
    <w:rsid w:val="006653EE"/>
    <w:rsid w:val="00665487"/>
    <w:rsid w:val="006722F6"/>
    <w:rsid w:val="00674153"/>
    <w:rsid w:val="00675FED"/>
    <w:rsid w:val="00677DC1"/>
    <w:rsid w:val="00696E2C"/>
    <w:rsid w:val="006976D5"/>
    <w:rsid w:val="006A17C7"/>
    <w:rsid w:val="006A6F7B"/>
    <w:rsid w:val="006A7F87"/>
    <w:rsid w:val="006B0390"/>
    <w:rsid w:val="006B1A16"/>
    <w:rsid w:val="006C1361"/>
    <w:rsid w:val="006C7559"/>
    <w:rsid w:val="00705FEB"/>
    <w:rsid w:val="00723698"/>
    <w:rsid w:val="00724796"/>
    <w:rsid w:val="007303B5"/>
    <w:rsid w:val="007310E2"/>
    <w:rsid w:val="007419C2"/>
    <w:rsid w:val="00744B52"/>
    <w:rsid w:val="0074705C"/>
    <w:rsid w:val="00747F15"/>
    <w:rsid w:val="0075022A"/>
    <w:rsid w:val="00754F5A"/>
    <w:rsid w:val="0075702E"/>
    <w:rsid w:val="00757A5C"/>
    <w:rsid w:val="00770FA6"/>
    <w:rsid w:val="0077214D"/>
    <w:rsid w:val="007817F6"/>
    <w:rsid w:val="00781C02"/>
    <w:rsid w:val="00786004"/>
    <w:rsid w:val="00791334"/>
    <w:rsid w:val="007A052D"/>
    <w:rsid w:val="007A4F77"/>
    <w:rsid w:val="007B5684"/>
    <w:rsid w:val="007B7851"/>
    <w:rsid w:val="007D138F"/>
    <w:rsid w:val="007E05A5"/>
    <w:rsid w:val="007E0E97"/>
    <w:rsid w:val="007E1198"/>
    <w:rsid w:val="007E6973"/>
    <w:rsid w:val="007F2C7C"/>
    <w:rsid w:val="00801D82"/>
    <w:rsid w:val="0080383C"/>
    <w:rsid w:val="00817E1C"/>
    <w:rsid w:val="00823F05"/>
    <w:rsid w:val="00836A15"/>
    <w:rsid w:val="00840760"/>
    <w:rsid w:val="00845954"/>
    <w:rsid w:val="008618A2"/>
    <w:rsid w:val="00881D0C"/>
    <w:rsid w:val="00884F92"/>
    <w:rsid w:val="00887233"/>
    <w:rsid w:val="008872C9"/>
    <w:rsid w:val="008949D1"/>
    <w:rsid w:val="008A52E6"/>
    <w:rsid w:val="008A7EF1"/>
    <w:rsid w:val="008B0605"/>
    <w:rsid w:val="008B0FFA"/>
    <w:rsid w:val="008B1EA6"/>
    <w:rsid w:val="008B20F8"/>
    <w:rsid w:val="008B24F6"/>
    <w:rsid w:val="008C3D39"/>
    <w:rsid w:val="008D2D05"/>
    <w:rsid w:val="008D4A56"/>
    <w:rsid w:val="008E13FD"/>
    <w:rsid w:val="008E3733"/>
    <w:rsid w:val="008F06FD"/>
    <w:rsid w:val="008F733F"/>
    <w:rsid w:val="0090168B"/>
    <w:rsid w:val="00904FCD"/>
    <w:rsid w:val="00914C80"/>
    <w:rsid w:val="00917852"/>
    <w:rsid w:val="00922063"/>
    <w:rsid w:val="00923AF2"/>
    <w:rsid w:val="00923F0B"/>
    <w:rsid w:val="009254C0"/>
    <w:rsid w:val="00930344"/>
    <w:rsid w:val="00932CE5"/>
    <w:rsid w:val="00932DA2"/>
    <w:rsid w:val="00934C9F"/>
    <w:rsid w:val="00937EB9"/>
    <w:rsid w:val="00950339"/>
    <w:rsid w:val="00954155"/>
    <w:rsid w:val="00955904"/>
    <w:rsid w:val="00967260"/>
    <w:rsid w:val="009739B6"/>
    <w:rsid w:val="00975B6D"/>
    <w:rsid w:val="009868DE"/>
    <w:rsid w:val="00991DCB"/>
    <w:rsid w:val="009B3EA5"/>
    <w:rsid w:val="009C0554"/>
    <w:rsid w:val="009D330E"/>
    <w:rsid w:val="009D4F6A"/>
    <w:rsid w:val="009D5D20"/>
    <w:rsid w:val="009D6EA3"/>
    <w:rsid w:val="00A20E19"/>
    <w:rsid w:val="00A21F5D"/>
    <w:rsid w:val="00A27EE1"/>
    <w:rsid w:val="00A33A5E"/>
    <w:rsid w:val="00A435D2"/>
    <w:rsid w:val="00A6304B"/>
    <w:rsid w:val="00A71D9B"/>
    <w:rsid w:val="00A77AE5"/>
    <w:rsid w:val="00A95E91"/>
    <w:rsid w:val="00AB0967"/>
    <w:rsid w:val="00AC5F72"/>
    <w:rsid w:val="00AC7E7F"/>
    <w:rsid w:val="00AE633A"/>
    <w:rsid w:val="00AF0A9D"/>
    <w:rsid w:val="00AF234A"/>
    <w:rsid w:val="00AF5E06"/>
    <w:rsid w:val="00B05502"/>
    <w:rsid w:val="00B10A36"/>
    <w:rsid w:val="00B1281D"/>
    <w:rsid w:val="00B177BE"/>
    <w:rsid w:val="00B23AE8"/>
    <w:rsid w:val="00B32977"/>
    <w:rsid w:val="00B32E92"/>
    <w:rsid w:val="00B47FD9"/>
    <w:rsid w:val="00B54692"/>
    <w:rsid w:val="00B549C1"/>
    <w:rsid w:val="00B56DB2"/>
    <w:rsid w:val="00B57E7C"/>
    <w:rsid w:val="00B759D1"/>
    <w:rsid w:val="00B8144D"/>
    <w:rsid w:val="00B828AE"/>
    <w:rsid w:val="00B8332C"/>
    <w:rsid w:val="00B83E79"/>
    <w:rsid w:val="00B936AF"/>
    <w:rsid w:val="00B940B2"/>
    <w:rsid w:val="00BA2A26"/>
    <w:rsid w:val="00BB45AD"/>
    <w:rsid w:val="00BB494A"/>
    <w:rsid w:val="00BC1F39"/>
    <w:rsid w:val="00BD33A9"/>
    <w:rsid w:val="00BD4A24"/>
    <w:rsid w:val="00BE037C"/>
    <w:rsid w:val="00BE0612"/>
    <w:rsid w:val="00BE07C8"/>
    <w:rsid w:val="00BE5DEA"/>
    <w:rsid w:val="00BE6B22"/>
    <w:rsid w:val="00BF3CB6"/>
    <w:rsid w:val="00C01CBB"/>
    <w:rsid w:val="00C0618E"/>
    <w:rsid w:val="00C06E61"/>
    <w:rsid w:val="00C14514"/>
    <w:rsid w:val="00C15FDF"/>
    <w:rsid w:val="00C35D4B"/>
    <w:rsid w:val="00C37675"/>
    <w:rsid w:val="00C40E37"/>
    <w:rsid w:val="00C43A27"/>
    <w:rsid w:val="00C57631"/>
    <w:rsid w:val="00C65284"/>
    <w:rsid w:val="00C8768F"/>
    <w:rsid w:val="00C921D2"/>
    <w:rsid w:val="00C96E92"/>
    <w:rsid w:val="00CB0CC0"/>
    <w:rsid w:val="00CB4082"/>
    <w:rsid w:val="00CB426D"/>
    <w:rsid w:val="00CB473E"/>
    <w:rsid w:val="00CB5480"/>
    <w:rsid w:val="00CC09E5"/>
    <w:rsid w:val="00CD46CE"/>
    <w:rsid w:val="00CD551F"/>
    <w:rsid w:val="00CE041A"/>
    <w:rsid w:val="00CE04CA"/>
    <w:rsid w:val="00CE581C"/>
    <w:rsid w:val="00CF2B15"/>
    <w:rsid w:val="00D00E2C"/>
    <w:rsid w:val="00D32DD1"/>
    <w:rsid w:val="00D42274"/>
    <w:rsid w:val="00D75880"/>
    <w:rsid w:val="00D82B94"/>
    <w:rsid w:val="00D831B5"/>
    <w:rsid w:val="00DB2D53"/>
    <w:rsid w:val="00DC6640"/>
    <w:rsid w:val="00DD0A06"/>
    <w:rsid w:val="00DE3C6E"/>
    <w:rsid w:val="00E00CD3"/>
    <w:rsid w:val="00E05800"/>
    <w:rsid w:val="00E35CB0"/>
    <w:rsid w:val="00E4468D"/>
    <w:rsid w:val="00E456CB"/>
    <w:rsid w:val="00E4657D"/>
    <w:rsid w:val="00E47860"/>
    <w:rsid w:val="00E522ED"/>
    <w:rsid w:val="00E60F56"/>
    <w:rsid w:val="00E93564"/>
    <w:rsid w:val="00E942A9"/>
    <w:rsid w:val="00E972BD"/>
    <w:rsid w:val="00EA7362"/>
    <w:rsid w:val="00EA7B42"/>
    <w:rsid w:val="00EB4B95"/>
    <w:rsid w:val="00EE311A"/>
    <w:rsid w:val="00EF54D2"/>
    <w:rsid w:val="00EF7B18"/>
    <w:rsid w:val="00F02D8D"/>
    <w:rsid w:val="00F033AD"/>
    <w:rsid w:val="00F12197"/>
    <w:rsid w:val="00F13D06"/>
    <w:rsid w:val="00F14D6C"/>
    <w:rsid w:val="00F16239"/>
    <w:rsid w:val="00F43B07"/>
    <w:rsid w:val="00F467D3"/>
    <w:rsid w:val="00F46DAA"/>
    <w:rsid w:val="00F50AB8"/>
    <w:rsid w:val="00F52009"/>
    <w:rsid w:val="00F82A53"/>
    <w:rsid w:val="00F8309C"/>
    <w:rsid w:val="00F85862"/>
    <w:rsid w:val="00F86AD1"/>
    <w:rsid w:val="00F91FBA"/>
    <w:rsid w:val="00F92632"/>
    <w:rsid w:val="00FA1A40"/>
    <w:rsid w:val="00FA23B0"/>
    <w:rsid w:val="00FA6D97"/>
    <w:rsid w:val="00FB0C1B"/>
    <w:rsid w:val="00FB176F"/>
    <w:rsid w:val="00FC01E2"/>
    <w:rsid w:val="00FC370F"/>
    <w:rsid w:val="00FC6399"/>
    <w:rsid w:val="00FC720E"/>
    <w:rsid w:val="00FE193E"/>
    <w:rsid w:val="00FE257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15:docId w15:val="{6182C58C-BDEE-4B71-B01A-693041EF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EA5"/>
    <w:rPr>
      <w:rFonts w:ascii="Segoe UI" w:hAnsi="Segoe UI" w:cs="Segoe UI"/>
      <w:sz w:val="22"/>
      <w:szCs w:val="18"/>
    </w:rPr>
  </w:style>
  <w:style w:type="paragraph" w:styleId="Heading1">
    <w:name w:val="heading 1"/>
    <w:basedOn w:val="Normal"/>
    <w:next w:val="Normal"/>
    <w:link w:val="Heading1Char"/>
    <w:uiPriority w:val="9"/>
    <w:qFormat/>
    <w:rsid w:val="00CB4082"/>
    <w:pPr>
      <w:spacing w:before="240"/>
      <w:outlineLvl w:val="0"/>
    </w:pPr>
    <w:rPr>
      <w:rFonts w:eastAsia="Segoe UI"/>
      <w:b/>
      <w:color w:val="000000"/>
      <w:sz w:val="32"/>
    </w:rPr>
  </w:style>
  <w:style w:type="paragraph" w:styleId="Heading2">
    <w:name w:val="heading 2"/>
    <w:basedOn w:val="Normal"/>
    <w:next w:val="Normal"/>
    <w:link w:val="Heading2Char"/>
    <w:uiPriority w:val="9"/>
    <w:unhideWhenUsed/>
    <w:qFormat/>
    <w:rsid w:val="00CB4082"/>
    <w:pPr>
      <w:spacing w:after="0" w:line="240" w:lineRule="auto"/>
      <w:outlineLvl w:val="1"/>
    </w:pPr>
    <w:rPr>
      <w:rFonts w:eastAsia="Segoe UI"/>
      <w:b/>
      <w:color w:val="000000"/>
    </w:rPr>
  </w:style>
  <w:style w:type="paragraph" w:styleId="Heading3">
    <w:name w:val="heading 3"/>
    <w:basedOn w:val="Normal"/>
    <w:next w:val="Normal"/>
    <w:link w:val="Heading3Char"/>
    <w:uiPriority w:val="9"/>
    <w:unhideWhenUsed/>
    <w:qFormat/>
    <w:rsid w:val="008C3D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31264E"/>
    <w:pPr>
      <w:spacing w:line="240" w:lineRule="auto"/>
      <w:contextualSpacing/>
    </w:pPr>
    <w:rPr>
      <w:bCs/>
      <w:sz w:val="21"/>
      <w:szCs w:val="21"/>
    </w:rPr>
  </w:style>
  <w:style w:type="character" w:customStyle="1" w:styleId="TickboxesChar">
    <w:name w:val="Tick boxes Char"/>
    <w:basedOn w:val="DefaultParagraphFont"/>
    <w:link w:val="Tickboxes"/>
    <w:rsid w:val="0031264E"/>
    <w:rPr>
      <w:rFonts w:ascii="Segoe UI" w:hAnsi="Segoe UI" w:cs="Segoe UI"/>
      <w:bCs/>
      <w:sz w:val="21"/>
      <w:szCs w:val="21"/>
    </w:rPr>
  </w:style>
  <w:style w:type="paragraph" w:styleId="NormalWeb">
    <w:name w:val="Normal (Web)"/>
    <w:basedOn w:val="Normal"/>
    <w:uiPriority w:val="99"/>
    <w:unhideWhenUsed/>
    <w:rsid w:val="000627EF"/>
    <w:pPr>
      <w:spacing w:before="100" w:beforeAutospacing="1" w:after="100" w:afterAutospacing="1" w:line="240" w:lineRule="auto"/>
    </w:pPr>
    <w:rPr>
      <w:rFonts w:eastAsia="Times New Roman"/>
      <w:lang w:eastAsia="en-AU"/>
    </w:rPr>
  </w:style>
  <w:style w:type="character" w:styleId="PlaceholderText">
    <w:name w:val="Placeholder Text"/>
    <w:basedOn w:val="DefaultParagraphFont"/>
    <w:uiPriority w:val="99"/>
    <w:semiHidden/>
    <w:rsid w:val="00917852"/>
    <w:rPr>
      <w:color w:val="808080"/>
    </w:rPr>
  </w:style>
  <w:style w:type="character" w:styleId="CommentReference">
    <w:name w:val="annotation reference"/>
    <w:basedOn w:val="DefaultParagraphFont"/>
    <w:uiPriority w:val="99"/>
    <w:semiHidden/>
    <w:unhideWhenUsed/>
    <w:rsid w:val="008B0FFA"/>
    <w:rPr>
      <w:rFonts w:cs="Times New Roman"/>
      <w:sz w:val="16"/>
      <w:szCs w:val="16"/>
    </w:rPr>
  </w:style>
  <w:style w:type="paragraph" w:styleId="CommentText">
    <w:name w:val="annotation text"/>
    <w:basedOn w:val="Normal"/>
    <w:link w:val="CommentTextChar"/>
    <w:uiPriority w:val="99"/>
    <w:unhideWhenUsed/>
    <w:rsid w:val="008B0FFA"/>
    <w:pPr>
      <w:spacing w:line="240" w:lineRule="auto"/>
    </w:pPr>
    <w:rPr>
      <w:rFonts w:eastAsia="Times New Roman"/>
      <w:sz w:val="20"/>
      <w:szCs w:val="20"/>
    </w:rPr>
  </w:style>
  <w:style w:type="character" w:customStyle="1" w:styleId="CommentTextChar">
    <w:name w:val="Comment Text Char"/>
    <w:basedOn w:val="DefaultParagraphFont"/>
    <w:link w:val="CommentText"/>
    <w:uiPriority w:val="99"/>
    <w:rsid w:val="008B0FFA"/>
    <w:rPr>
      <w:rFonts w:eastAsia="Times New Roman"/>
      <w:sz w:val="20"/>
      <w:szCs w:val="20"/>
    </w:rPr>
  </w:style>
  <w:style w:type="paragraph" w:styleId="FootnoteText">
    <w:name w:val="footnote text"/>
    <w:basedOn w:val="Normal"/>
    <w:link w:val="FootnoteTextChar"/>
    <w:uiPriority w:val="99"/>
    <w:unhideWhenUsed/>
    <w:rsid w:val="00C65284"/>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65284"/>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C65284"/>
    <w:rPr>
      <w:vertAlign w:val="superscript"/>
    </w:rPr>
  </w:style>
  <w:style w:type="paragraph" w:styleId="ListParagraph">
    <w:name w:val="List Paragraph"/>
    <w:basedOn w:val="Normal"/>
    <w:uiPriority w:val="34"/>
    <w:qFormat/>
    <w:rsid w:val="00C65284"/>
    <w:pPr>
      <w:ind w:left="720"/>
      <w:contextualSpacing/>
    </w:pPr>
  </w:style>
  <w:style w:type="character" w:customStyle="1" w:styleId="apple-converted-space">
    <w:name w:val="apple-converted-space"/>
    <w:basedOn w:val="DefaultParagraphFont"/>
    <w:rsid w:val="00F86AD1"/>
  </w:style>
  <w:style w:type="character" w:customStyle="1" w:styleId="highlight">
    <w:name w:val="highlight"/>
    <w:basedOn w:val="DefaultParagraphFont"/>
    <w:rsid w:val="009254C0"/>
  </w:style>
  <w:style w:type="character" w:styleId="Hyperlink">
    <w:name w:val="Hyperlink"/>
    <w:basedOn w:val="DefaultParagraphFont"/>
    <w:uiPriority w:val="99"/>
    <w:unhideWhenUsed/>
    <w:rsid w:val="00696E2C"/>
    <w:rPr>
      <w:color w:val="0000FF"/>
      <w:u w:val="single"/>
    </w:rPr>
  </w:style>
  <w:style w:type="paragraph" w:styleId="Caption">
    <w:name w:val="caption"/>
    <w:basedOn w:val="Normal"/>
    <w:next w:val="Normal"/>
    <w:uiPriority w:val="35"/>
    <w:unhideWhenUsed/>
    <w:qFormat/>
    <w:rsid w:val="00BE5DEA"/>
    <w:pPr>
      <w:spacing w:after="200" w:line="240" w:lineRule="auto"/>
    </w:pPr>
    <w:rPr>
      <w:i/>
      <w:iCs/>
      <w:color w:val="44546A" w:themeColor="text2"/>
      <w:sz w:val="18"/>
    </w:rPr>
  </w:style>
  <w:style w:type="table" w:customStyle="1" w:styleId="TableGrid2">
    <w:name w:val="Table Grid2"/>
    <w:basedOn w:val="TableNormal"/>
    <w:next w:val="TableGrid"/>
    <w:uiPriority w:val="59"/>
    <w:rsid w:val="006B039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24B9"/>
    <w:rPr>
      <w:color w:val="605E5C"/>
      <w:shd w:val="clear" w:color="auto" w:fill="E1DFDD"/>
    </w:rPr>
  </w:style>
  <w:style w:type="paragraph" w:styleId="Revision">
    <w:name w:val="Revision"/>
    <w:hidden/>
    <w:uiPriority w:val="99"/>
    <w:semiHidden/>
    <w:rsid w:val="00CB426D"/>
    <w:pPr>
      <w:spacing w:after="0" w:line="240" w:lineRule="auto"/>
    </w:pPr>
  </w:style>
  <w:style w:type="paragraph" w:styleId="CommentSubject">
    <w:name w:val="annotation subject"/>
    <w:basedOn w:val="CommentText"/>
    <w:next w:val="CommentText"/>
    <w:link w:val="CommentSubjectChar"/>
    <w:uiPriority w:val="99"/>
    <w:semiHidden/>
    <w:unhideWhenUsed/>
    <w:rsid w:val="00CB426D"/>
    <w:rPr>
      <w:rFonts w:eastAsiaTheme="minorHAnsi"/>
      <w:b/>
      <w:bCs/>
    </w:rPr>
  </w:style>
  <w:style w:type="character" w:customStyle="1" w:styleId="CommentSubjectChar">
    <w:name w:val="Comment Subject Char"/>
    <w:basedOn w:val="CommentTextChar"/>
    <w:link w:val="CommentSubject"/>
    <w:uiPriority w:val="99"/>
    <w:semiHidden/>
    <w:rsid w:val="00CB426D"/>
    <w:rPr>
      <w:rFonts w:eastAsia="Times New Roman"/>
      <w:b/>
      <w:bCs/>
      <w:sz w:val="20"/>
      <w:szCs w:val="20"/>
    </w:rPr>
  </w:style>
  <w:style w:type="character" w:customStyle="1" w:styleId="Heading2Char">
    <w:name w:val="Heading 2 Char"/>
    <w:basedOn w:val="DefaultParagraphFont"/>
    <w:link w:val="Heading2"/>
    <w:uiPriority w:val="9"/>
    <w:rsid w:val="00CB4082"/>
    <w:rPr>
      <w:rFonts w:ascii="Segoe UI" w:eastAsia="Segoe UI" w:hAnsi="Segoe UI" w:cs="Segoe UI"/>
      <w:b/>
      <w:color w:val="000000"/>
      <w:sz w:val="22"/>
      <w:szCs w:val="18"/>
    </w:rPr>
  </w:style>
  <w:style w:type="character" w:customStyle="1" w:styleId="Heading1Char">
    <w:name w:val="Heading 1 Char"/>
    <w:basedOn w:val="DefaultParagraphFont"/>
    <w:link w:val="Heading1"/>
    <w:uiPriority w:val="9"/>
    <w:rsid w:val="00CB4082"/>
    <w:rPr>
      <w:rFonts w:ascii="Segoe UI" w:eastAsia="Segoe UI" w:hAnsi="Segoe UI" w:cs="Segoe UI"/>
      <w:b/>
      <w:color w:val="000000"/>
      <w:sz w:val="32"/>
      <w:szCs w:val="18"/>
    </w:rPr>
  </w:style>
  <w:style w:type="character" w:customStyle="1" w:styleId="Heading3Char">
    <w:name w:val="Heading 3 Char"/>
    <w:basedOn w:val="DefaultParagraphFont"/>
    <w:link w:val="Heading3"/>
    <w:uiPriority w:val="9"/>
    <w:rsid w:val="008C3D39"/>
    <w:rPr>
      <w:rFonts w:asciiTheme="majorHAnsi" w:eastAsiaTheme="majorEastAsia" w:hAnsiTheme="majorHAnsi" w:cstheme="majorBidi"/>
      <w:color w:val="1F3763" w:themeColor="accent1" w:themeShade="7F"/>
    </w:rPr>
  </w:style>
  <w:style w:type="paragraph" w:styleId="EndnoteText">
    <w:name w:val="endnote text"/>
    <w:basedOn w:val="Normal"/>
    <w:link w:val="EndnoteTextChar"/>
    <w:uiPriority w:val="99"/>
    <w:semiHidden/>
    <w:unhideWhenUsed/>
    <w:rsid w:val="00CE581C"/>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semiHidden/>
    <w:rsid w:val="00CE581C"/>
    <w:rPr>
      <w:rFonts w:eastAsia="Times New Roman"/>
      <w:sz w:val="20"/>
      <w:szCs w:val="20"/>
      <w:lang w:eastAsia="en-GB"/>
    </w:rPr>
  </w:style>
  <w:style w:type="character" w:styleId="EndnoteReference">
    <w:name w:val="endnote reference"/>
    <w:basedOn w:val="DefaultParagraphFont"/>
    <w:uiPriority w:val="99"/>
    <w:unhideWhenUsed/>
    <w:rsid w:val="00CE581C"/>
    <w:rPr>
      <w:vertAlign w:val="superscript"/>
    </w:rPr>
  </w:style>
  <w:style w:type="paragraph" w:customStyle="1" w:styleId="EndNoteBibliography">
    <w:name w:val="EndNote Bibliography"/>
    <w:basedOn w:val="Normal"/>
    <w:link w:val="EndNoteBibliographyChar"/>
    <w:rsid w:val="00CE581C"/>
    <w:pPr>
      <w:spacing w:after="240" w:line="240" w:lineRule="auto"/>
    </w:pPr>
    <w:rPr>
      <w:rFonts w:ascii="Cambria" w:eastAsia="Calibri" w:hAnsi="Cambria" w:cs="Times New Roman"/>
      <w:noProof/>
      <w:sz w:val="18"/>
      <w:szCs w:val="22"/>
      <w:lang w:val="en-US" w:eastAsia="x-none"/>
    </w:rPr>
  </w:style>
  <w:style w:type="character" w:customStyle="1" w:styleId="EndNoteBibliographyChar">
    <w:name w:val="EndNote Bibliography Char"/>
    <w:link w:val="EndNoteBibliography"/>
    <w:rsid w:val="00CE581C"/>
    <w:rPr>
      <w:rFonts w:ascii="Cambria" w:eastAsia="Calibri" w:hAnsi="Cambria"/>
      <w:noProof/>
      <w:sz w:val="18"/>
      <w:szCs w:val="22"/>
      <w:lang w:val="en-US" w:eastAsia="x-none"/>
    </w:rPr>
  </w:style>
  <w:style w:type="character" w:styleId="FollowedHyperlink">
    <w:name w:val="FollowedHyperlink"/>
    <w:basedOn w:val="DefaultParagraphFont"/>
    <w:uiPriority w:val="99"/>
    <w:semiHidden/>
    <w:unhideWhenUsed/>
    <w:rsid w:val="00CE581C"/>
    <w:rPr>
      <w:color w:val="954F72" w:themeColor="followedHyperlink"/>
      <w:u w:val="single"/>
    </w:rPr>
  </w:style>
  <w:style w:type="character" w:styleId="Strong">
    <w:name w:val="Strong"/>
    <w:basedOn w:val="DefaultParagraphFont"/>
    <w:uiPriority w:val="22"/>
    <w:qFormat/>
    <w:rsid w:val="00CE581C"/>
    <w:rPr>
      <w:b/>
      <w:bCs/>
    </w:rPr>
  </w:style>
  <w:style w:type="character" w:styleId="Emphasis">
    <w:name w:val="Emphasis"/>
    <w:basedOn w:val="DefaultParagraphFont"/>
    <w:uiPriority w:val="20"/>
    <w:qFormat/>
    <w:rsid w:val="00CE581C"/>
    <w:rPr>
      <w:i/>
      <w:iCs/>
    </w:rPr>
  </w:style>
  <w:style w:type="paragraph" w:styleId="Title">
    <w:name w:val="Title"/>
    <w:basedOn w:val="Normal"/>
    <w:next w:val="Normal"/>
    <w:link w:val="TitleChar"/>
    <w:uiPriority w:val="10"/>
    <w:qFormat/>
    <w:rsid w:val="00CE581C"/>
    <w:pPr>
      <w:spacing w:before="3360" w:after="360" w:line="240" w:lineRule="auto"/>
      <w:ind w:left="360"/>
      <w:jc w:val="center"/>
    </w:pPr>
    <w:rPr>
      <w:rFonts w:ascii="Arial" w:hAnsi="Arial" w:cs="Arial"/>
      <w:b/>
      <w:sz w:val="52"/>
      <w:szCs w:val="52"/>
    </w:rPr>
  </w:style>
  <w:style w:type="character" w:customStyle="1" w:styleId="TitleChar">
    <w:name w:val="Title Char"/>
    <w:basedOn w:val="DefaultParagraphFont"/>
    <w:link w:val="Title"/>
    <w:uiPriority w:val="10"/>
    <w:rsid w:val="00CE581C"/>
    <w:rPr>
      <w:rFonts w:ascii="Arial" w:hAnsi="Arial" w:cs="Arial"/>
      <w:b/>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233203643">
      <w:bodyDiv w:val="1"/>
      <w:marLeft w:val="0"/>
      <w:marRight w:val="0"/>
      <w:marTop w:val="0"/>
      <w:marBottom w:val="0"/>
      <w:divBdr>
        <w:top w:val="none" w:sz="0" w:space="0" w:color="auto"/>
        <w:left w:val="none" w:sz="0" w:space="0" w:color="auto"/>
        <w:bottom w:val="none" w:sz="0" w:space="0" w:color="auto"/>
        <w:right w:val="none" w:sz="0" w:space="0" w:color="auto"/>
      </w:divBdr>
    </w:div>
    <w:div w:id="492990532">
      <w:bodyDiv w:val="1"/>
      <w:marLeft w:val="0"/>
      <w:marRight w:val="0"/>
      <w:marTop w:val="0"/>
      <w:marBottom w:val="0"/>
      <w:divBdr>
        <w:top w:val="none" w:sz="0" w:space="0" w:color="auto"/>
        <w:left w:val="none" w:sz="0" w:space="0" w:color="auto"/>
        <w:bottom w:val="none" w:sz="0" w:space="0" w:color="auto"/>
        <w:right w:val="none" w:sz="0" w:space="0" w:color="auto"/>
      </w:divBdr>
    </w:div>
    <w:div w:id="1460806876">
      <w:bodyDiv w:val="1"/>
      <w:marLeft w:val="0"/>
      <w:marRight w:val="0"/>
      <w:marTop w:val="0"/>
      <w:marBottom w:val="0"/>
      <w:divBdr>
        <w:top w:val="none" w:sz="0" w:space="0" w:color="auto"/>
        <w:left w:val="none" w:sz="0" w:space="0" w:color="auto"/>
        <w:bottom w:val="none" w:sz="0" w:space="0" w:color="auto"/>
        <w:right w:val="none" w:sz="0" w:space="0" w:color="auto"/>
      </w:divBdr>
    </w:div>
    <w:div w:id="1570993701">
      <w:bodyDiv w:val="1"/>
      <w:marLeft w:val="0"/>
      <w:marRight w:val="0"/>
      <w:marTop w:val="0"/>
      <w:marBottom w:val="0"/>
      <w:divBdr>
        <w:top w:val="none" w:sz="0" w:space="0" w:color="auto"/>
        <w:left w:val="none" w:sz="0" w:space="0" w:color="auto"/>
        <w:bottom w:val="none" w:sz="0" w:space="0" w:color="auto"/>
        <w:right w:val="none" w:sz="0" w:space="0" w:color="auto"/>
      </w:divBdr>
    </w:div>
    <w:div w:id="1754349599">
      <w:bodyDiv w:val="1"/>
      <w:marLeft w:val="0"/>
      <w:marRight w:val="0"/>
      <w:marTop w:val="0"/>
      <w:marBottom w:val="0"/>
      <w:divBdr>
        <w:top w:val="none" w:sz="0" w:space="0" w:color="auto"/>
        <w:left w:val="none" w:sz="0" w:space="0" w:color="auto"/>
        <w:bottom w:val="none" w:sz="0" w:space="0" w:color="auto"/>
        <w:right w:val="none" w:sz="0" w:space="0" w:color="auto"/>
      </w:divBdr>
    </w:div>
    <w:div w:id="183475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9.health.gov.au/mbs/fullDisplay.cfm?type=item&amp;q=73342&amp;qt=ItemID"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9.health.gov.au/mbs/fullDisplay.cfm?type=item&amp;q=72848&amp;qt=item&amp;criteria=HER2" TargetMode="Externa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9.health.gov.au/mbs/fullDisplay.cfm?type=item&amp;q=73342&amp;qt=ItemID"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9.health.gov.au/mbs/fullDisplay.cfm?type=item&amp;q=72848&amp;qt=ite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9.health.gov.au/mbs/fullDisplay.cfm?type=item&amp;q=72848&amp;qt=ite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9.health.gov.au/mbs/fullDisplay.cfm?type=item&amp;q=73342&amp;qt=ite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14F842AFE02B44878DAEE4B27F961F" ma:contentTypeVersion="14" ma:contentTypeDescription="Create a new document." ma:contentTypeScope="" ma:versionID="2c596ee009fee97d556faeefdd3533d1">
  <xsd:schema xmlns:xsd="http://www.w3.org/2001/XMLSchema" xmlns:xs="http://www.w3.org/2001/XMLSchema" xmlns:p="http://schemas.microsoft.com/office/2006/metadata/properties" xmlns:ns2="54fb6eec-6680-4f37-8c19-bc565727b83c" xmlns:ns3="5e6c165d-1334-4e3d-ac4c-cda196070297" targetNamespace="http://schemas.microsoft.com/office/2006/metadata/properties" ma:root="true" ma:fieldsID="d299ee4f029d6206defe878a2bf0451a" ns2:_="" ns3:_="">
    <xsd:import namespace="54fb6eec-6680-4f37-8c19-bc565727b83c"/>
    <xsd:import namespace="5e6c165d-1334-4e3d-ac4c-cda196070297"/>
    <xsd:element name="properties">
      <xsd:complexType>
        <xsd:sequence>
          <xsd:element name="documentManagement">
            <xsd:complexType>
              <xsd:all>
                <xsd:element ref="ns2:Application_x0020_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b6eec-6680-4f37-8c19-bc565727b83c" elementFormDefault="qualified">
    <xsd:import namespace="http://schemas.microsoft.com/office/2006/documentManagement/types"/>
    <xsd:import namespace="http://schemas.microsoft.com/office/infopath/2007/PartnerControls"/>
    <xsd:element name="Application_x0020_type" ma:index="8" nillable="true" ma:displayName="Application type" ma:internalName="Application_x0020_typ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c165d-1334-4e3d-ac4c-cda1960702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ab29e77-610f-4ec0-969b-1efd31da693b}" ma:internalName="TaxCatchAll" ma:showField="CatchAllData" ma:web="5e6c165d-1334-4e3d-ac4c-cda196070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e6c165d-1334-4e3d-ac4c-cda196070297" xsi:nil="true"/>
    <lcf76f155ced4ddcb4097134ff3c332f xmlns="54fb6eec-6680-4f37-8c19-bc565727b83c">
      <Terms xmlns="http://schemas.microsoft.com/office/infopath/2007/PartnerControls"/>
    </lcf76f155ced4ddcb4097134ff3c332f>
    <Application_x0020_type xmlns="54fb6eec-6680-4f37-8c19-bc565727b83c" xsi:nil="true"/>
  </documentManagement>
</p:properties>
</file>

<file path=customXml/itemProps1.xml><?xml version="1.0" encoding="utf-8"?>
<ds:datastoreItem xmlns:ds="http://schemas.openxmlformats.org/officeDocument/2006/customXml" ds:itemID="{AA9A69AA-467E-474E-8871-29919B1DB5C4}">
  <ds:schemaRefs>
    <ds:schemaRef ds:uri="http://schemas.microsoft.com/sharepoint/v3/contenttype/forms"/>
  </ds:schemaRefs>
</ds:datastoreItem>
</file>

<file path=customXml/itemProps2.xml><?xml version="1.0" encoding="utf-8"?>
<ds:datastoreItem xmlns:ds="http://schemas.openxmlformats.org/officeDocument/2006/customXml" ds:itemID="{D0907B19-3572-4AEC-AC10-FF89AFB38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b6eec-6680-4f37-8c19-bc565727b83c"/>
    <ds:schemaRef ds:uri="5e6c165d-1334-4e3d-ac4c-cda19607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130B6-1058-754C-8D04-D5DA6C156914}">
  <ds:schemaRefs>
    <ds:schemaRef ds:uri="http://schemas.openxmlformats.org/officeDocument/2006/bibliography"/>
  </ds:schemaRefs>
</ds:datastoreItem>
</file>

<file path=customXml/itemProps4.xml><?xml version="1.0" encoding="utf-8"?>
<ds:datastoreItem xmlns:ds="http://schemas.openxmlformats.org/officeDocument/2006/customXml" ds:itemID="{AFAD4DF3-2564-4848-89EE-B20847E472A1}">
  <ds:schemaRefs>
    <ds:schemaRef ds:uri="http://schemas.microsoft.com/office/2006/metadata/properties"/>
    <ds:schemaRef ds:uri="http://schemas.microsoft.com/office/infopath/2007/PartnerControls"/>
    <ds:schemaRef ds:uri="80eb0310-17be-498d-bf40-d4e14a117da8"/>
    <ds:schemaRef ds:uri="5084b378-a3cf-4bad-a2f2-cc9302944be9"/>
    <ds:schemaRef ds:uri="5e6c165d-1334-4e3d-ac4c-cda196070297"/>
    <ds:schemaRef ds:uri="54fb6eec-6680-4f37-8c19-bc565727b83c"/>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18</Pages>
  <Words>5414</Words>
  <Characters>30864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HEAP, Mark</dc:creator>
  <cp:keywords/>
  <dc:description/>
  <cp:lastModifiedBy>Maynard Gold</cp:lastModifiedBy>
  <cp:revision>7</cp:revision>
  <dcterms:created xsi:type="dcterms:W3CDTF">2024-01-17T02:18:00Z</dcterms:created>
  <dcterms:modified xsi:type="dcterms:W3CDTF">2024-01-31T00:42:00Z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0x0101003314F842AFE02B44878DAEE4B27F961F</vt:lpwstr>
  </property>
  <property fmtid="{D5CDD505-2E9C-101B-9397-08002B2CF9AE}" pid="3" name="MediaServiceImageTags">
    <vt:lpwstr/>
  </property>
  <property fmtid="{D5CDD505-2E9C-101B-9397-08002B2CF9AE}" pid="4" name="HPPTrimRecordId">
    <vt:lpwstr>D23-4150288</vt:lpwstr>
  </property>
  <property fmtid="{D5CDD505-2E9C-101B-9397-08002B2CF9AE}" pid="5" name="TrimRecordURI">
    <vt:lpwstr>247567018</vt:lpwstr>
  </property>
  <property fmtid="{D5CDD505-2E9C-101B-9397-08002B2CF9AE}" pid="6" name="HPPTrimContainerId">
    <vt:lpwstr>E23-362314</vt:lpwstr>
  </property>
  <property fmtid="{D5CDD505-2E9C-101B-9397-08002B2CF9AE}" pid="7" name="HPPArchived">
    <vt:lpwstr>Archived</vt:lpwstr>
  </property>
  <property fmtid="{D5CDD505-2E9C-101B-9397-08002B2CF9AE}" pid="8" name="HPPTrimLink">
    <vt:lpwstr>https://auc-common-prd-app-as-trim.azurewebsites.net/Api/DownloadTrimFile/HPP/D23-4150288</vt:lpwstr>
  </property>
</Properties>
</file>