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FC" w:rsidRDefault="005850FC" w:rsidP="005F1999"/>
    <w:p w:rsidR="00E44B80" w:rsidRPr="00F637B3" w:rsidRDefault="00E44B80" w:rsidP="0095275A">
      <w:pPr>
        <w:jc w:val="center"/>
      </w:pPr>
      <w:r w:rsidRPr="00F637B3">
        <w:rPr>
          <w:noProof/>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Default="0095275A" w:rsidP="00F971CC">
      <w:pPr>
        <w:pStyle w:val="Title"/>
        <w:spacing w:before="2600"/>
        <w:rPr>
          <w:rFonts w:asciiTheme="minorHAnsi" w:hAnsiTheme="minorHAnsi"/>
        </w:rPr>
      </w:pPr>
      <w:r>
        <w:rPr>
          <w:rFonts w:asciiTheme="minorHAnsi" w:hAnsiTheme="minorHAnsi"/>
        </w:rPr>
        <w:t xml:space="preserve">MSAC </w:t>
      </w:r>
      <w:r w:rsidR="005E1EA0">
        <w:rPr>
          <w:rFonts w:asciiTheme="minorHAnsi" w:hAnsiTheme="minorHAnsi"/>
        </w:rPr>
        <w:t>Application</w:t>
      </w:r>
      <w:bookmarkStart w:id="0" w:name="_GoBack"/>
      <w:bookmarkEnd w:id="0"/>
    </w:p>
    <w:p w:rsidR="00EB6745" w:rsidRDefault="00EB6745" w:rsidP="0095275A">
      <w:pPr>
        <w:jc w:val="center"/>
        <w:rPr>
          <w:b/>
          <w:sz w:val="52"/>
          <w:szCs w:val="52"/>
        </w:rPr>
      </w:pPr>
    </w:p>
    <w:p w:rsidR="00573B73" w:rsidRPr="00902F2B" w:rsidRDefault="005E1EA0" w:rsidP="00902F2B">
      <w:pPr>
        <w:jc w:val="center"/>
        <w:rPr>
          <w:rFonts w:cs="Arial"/>
          <w:b/>
          <w:sz w:val="40"/>
          <w:szCs w:val="40"/>
        </w:rPr>
      </w:pPr>
      <w:r w:rsidRPr="00EB6745">
        <w:rPr>
          <w:rFonts w:cs="Arial"/>
          <w:b/>
          <w:sz w:val="40"/>
          <w:szCs w:val="40"/>
        </w:rPr>
        <w:t>Aspiration therapy via the insertion of a customised percutaneous endoscopic gastrostomy tube into the stomach for weight loss management in obese patients</w:t>
      </w:r>
      <w:r w:rsidR="00744901" w:rsidRPr="00EB6745">
        <w:rPr>
          <w:sz w:val="40"/>
          <w:szCs w:val="40"/>
        </w:rPr>
        <w:t xml:space="preserve"> </w:t>
      </w:r>
      <w:r w:rsidR="00744901" w:rsidRPr="00EB6745">
        <w:rPr>
          <w:rFonts w:cs="Arial"/>
          <w:b/>
          <w:sz w:val="40"/>
          <w:szCs w:val="40"/>
        </w:rPr>
        <w:t>with a BMI ≥ 35</w:t>
      </w:r>
    </w:p>
    <w:p w:rsidR="00902F2B" w:rsidRDefault="00902F2B" w:rsidP="0095275A">
      <w:pPr>
        <w:pStyle w:val="Heading1"/>
        <w:spacing w:before="120" w:after="0" w:line="240" w:lineRule="auto"/>
      </w:pPr>
      <w:r>
        <w:br w:type="page"/>
      </w:r>
    </w:p>
    <w:p w:rsidR="00E04FB3" w:rsidRDefault="00494011" w:rsidP="0095275A">
      <w:pPr>
        <w:pStyle w:val="Heading1"/>
        <w:spacing w:before="120" w:after="0" w:line="240" w:lineRule="auto"/>
      </w:pPr>
      <w:r>
        <w:lastRenderedPageBreak/>
        <w:t>PART 1</w:t>
      </w:r>
      <w:r w:rsidR="00F93784">
        <w:t xml:space="preserve"> – </w:t>
      </w:r>
      <w:r w:rsidR="00E04FB3" w:rsidRPr="00C776B1">
        <w:t>APPLICANT DETAILS</w:t>
      </w:r>
    </w:p>
    <w:p w:rsidR="00E33ADA" w:rsidRPr="00E33ADA" w:rsidRDefault="00E33ADA" w:rsidP="00E33ADA"/>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0E04BF">
        <w:t>Australasian Medical &amp; Scientific Ltd</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E04BF">
        <w:t>Australasian Medical &amp; Scientific Ltd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0E04BF">
        <w:t>28 051 991 372</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0E04BF">
        <w:t>Australasian Medical &amp; Scientific Ltd</w:t>
      </w:r>
    </w:p>
    <w:p w:rsidR="00C171FB" w:rsidRDefault="00C171FB" w:rsidP="00C171FB"/>
    <w:p w:rsidR="00E33ADA" w:rsidRPr="00C171FB" w:rsidRDefault="00E33ADA" w:rsidP="00C171FB"/>
    <w:p w:rsidR="00C171FB" w:rsidRPr="00C171FB" w:rsidRDefault="00C171FB" w:rsidP="00C171FB">
      <w:pPr>
        <w:rPr>
          <w:b/>
        </w:rPr>
      </w:pPr>
      <w:r>
        <w:rPr>
          <w:b/>
        </w:rPr>
        <w:t xml:space="preserve">Primary contact name: </w:t>
      </w:r>
      <w:r w:rsidR="00573B73">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573B73">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573B73">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573B73">
        <w:t>redacted</w:t>
      </w:r>
    </w:p>
    <w:p w:rsidR="00C171FB" w:rsidRDefault="00C171FB" w:rsidP="00C171FB">
      <w:pPr>
        <w:rPr>
          <w:b/>
        </w:rPr>
      </w:pPr>
    </w:p>
    <w:p w:rsidR="00E33ADA" w:rsidRDefault="00E33ADA" w:rsidP="00C171FB">
      <w:pPr>
        <w:rPr>
          <w:b/>
        </w:rPr>
      </w:pPr>
    </w:p>
    <w:p w:rsidR="00C171FB" w:rsidRPr="00C171FB" w:rsidRDefault="00C171FB" w:rsidP="00C171FB">
      <w:pPr>
        <w:rPr>
          <w:b/>
        </w:rPr>
      </w:pPr>
      <w:r>
        <w:rPr>
          <w:b/>
        </w:rPr>
        <w:t xml:space="preserve">Alternative contact name: </w:t>
      </w:r>
      <w:r w:rsidR="00573B73">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573B73">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573B73">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573B73">
        <w:t>redacted</w:t>
      </w:r>
    </w:p>
    <w:p w:rsidR="00E33ADA" w:rsidRDefault="00E33ADA" w:rsidP="00E33ADA">
      <w:pPr>
        <w:pStyle w:val="ListParagraph"/>
        <w:spacing w:before="0" w:after="200" w:line="276" w:lineRule="auto"/>
        <w:ind w:left="360"/>
        <w:rPr>
          <w:szCs w:val="20"/>
        </w:rPr>
      </w:pPr>
    </w:p>
    <w:p w:rsidR="00534C5F" w:rsidRPr="00154B00" w:rsidRDefault="00494011" w:rsidP="004A0BF4">
      <w:pPr>
        <w:pStyle w:val="Heading2"/>
      </w:pPr>
      <w:r>
        <w:t xml:space="preserve">(a) </w:t>
      </w:r>
      <w:r w:rsidR="00534C5F">
        <w:t>Are you a lobbyist acting on behalf of an Applicant?</w:t>
      </w:r>
    </w:p>
    <w:p w:rsidR="00285B10" w:rsidRDefault="00285B10" w:rsidP="00285B10">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01C29">
        <w:rPr>
          <w:szCs w:val="20"/>
        </w:rPr>
      </w:r>
      <w:r w:rsidR="00C01C29">
        <w:rPr>
          <w:szCs w:val="20"/>
        </w:rPr>
        <w:fldChar w:fldCharType="separate"/>
      </w:r>
      <w:r w:rsidRPr="00753C44">
        <w:rPr>
          <w:szCs w:val="20"/>
        </w:rPr>
        <w:fldChar w:fldCharType="end"/>
      </w:r>
      <w:r>
        <w:rPr>
          <w:szCs w:val="20"/>
        </w:rPr>
        <w:t xml:space="preserve"> Yes</w:t>
      </w:r>
    </w:p>
    <w:p w:rsidR="00285B10" w:rsidRPr="00753C44" w:rsidRDefault="00285B10" w:rsidP="00285B10">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C01C29">
        <w:rPr>
          <w:szCs w:val="20"/>
        </w:rPr>
      </w:r>
      <w:r w:rsidR="00C01C29">
        <w:rPr>
          <w:szCs w:val="20"/>
        </w:rPr>
        <w:fldChar w:fldCharType="separate"/>
      </w:r>
      <w:r>
        <w:rPr>
          <w:szCs w:val="20"/>
        </w:rPr>
        <w:fldChar w:fldCharType="end"/>
      </w:r>
      <w:bookmarkEnd w:id="1"/>
      <w:r>
        <w:rPr>
          <w:szCs w:val="20"/>
        </w:rPr>
        <w:t xml:space="preserve"> No</w:t>
      </w:r>
      <w:r w:rsidRPr="00753C44">
        <w:rPr>
          <w:szCs w:val="20"/>
        </w:rPr>
        <w:t xml:space="preserve">  </w:t>
      </w:r>
    </w:p>
    <w:p w:rsidR="00534C5F" w:rsidRPr="006D78E8" w:rsidRDefault="00534C5F" w:rsidP="00475F54">
      <w:pPr>
        <w:pStyle w:val="Heading2"/>
        <w:numPr>
          <w:ilvl w:val="0"/>
          <w:numId w:val="2"/>
        </w:numPr>
        <w:rPr>
          <w:color w:val="808080" w:themeColor="background1" w:themeShade="80"/>
        </w:rPr>
      </w:pPr>
      <w:r w:rsidRPr="006D78E8">
        <w:rPr>
          <w:color w:val="808080" w:themeColor="background1" w:themeShade="80"/>
        </w:rPr>
        <w:t>If yes, are you listed on the Register of Lobbyists?</w:t>
      </w:r>
      <w:r w:rsidR="00FF3E8B" w:rsidRPr="006D78E8">
        <w:rPr>
          <w:color w:val="808080" w:themeColor="background1" w:themeShade="80"/>
        </w:rPr>
        <w:t xml:space="preserve">  </w:t>
      </w:r>
      <w:r w:rsidR="00121A40" w:rsidRPr="006D78E8">
        <w:rPr>
          <w:b w:val="0"/>
          <w:color w:val="808080" w:themeColor="background1" w:themeShade="80"/>
        </w:rPr>
        <w:t>N/A</w:t>
      </w:r>
      <w:r w:rsidR="006737C9">
        <w:rPr>
          <w:color w:val="808080" w:themeColor="background1" w:themeShade="80"/>
        </w:rPr>
        <w:t xml:space="preserve">  </w:t>
      </w:r>
    </w:p>
    <w:p w:rsidR="00A6491A" w:rsidRPr="006D78E8" w:rsidRDefault="00A6491A" w:rsidP="00A6491A">
      <w:pPr>
        <w:spacing w:before="0" w:after="0"/>
        <w:ind w:left="426"/>
        <w:rPr>
          <w:color w:val="808080" w:themeColor="background1" w:themeShade="80"/>
          <w:szCs w:val="20"/>
        </w:rPr>
      </w:pPr>
      <w:r w:rsidRPr="006D78E8">
        <w:rPr>
          <w:color w:val="808080" w:themeColor="background1" w:themeShade="80"/>
          <w:szCs w:val="20"/>
        </w:rPr>
        <w:fldChar w:fldCharType="begin">
          <w:ffData>
            <w:name w:val="Check1"/>
            <w:enabled/>
            <w:calcOnExit w:val="0"/>
            <w:checkBox>
              <w:sizeAuto/>
              <w:default w:val="0"/>
            </w:checkBox>
          </w:ffData>
        </w:fldChar>
      </w:r>
      <w:r w:rsidRPr="006D78E8">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6D78E8">
        <w:rPr>
          <w:color w:val="808080" w:themeColor="background1" w:themeShade="80"/>
          <w:szCs w:val="20"/>
        </w:rPr>
        <w:fldChar w:fldCharType="end"/>
      </w:r>
      <w:r w:rsidRPr="006D78E8">
        <w:rPr>
          <w:color w:val="808080" w:themeColor="background1" w:themeShade="80"/>
          <w:szCs w:val="20"/>
        </w:rPr>
        <w:t xml:space="preserve"> Yes</w:t>
      </w:r>
    </w:p>
    <w:p w:rsidR="00A6491A" w:rsidRPr="006D78E8" w:rsidRDefault="00A6491A" w:rsidP="00A6491A">
      <w:pPr>
        <w:spacing w:before="0" w:after="0"/>
        <w:ind w:left="426"/>
        <w:rPr>
          <w:color w:val="808080" w:themeColor="background1" w:themeShade="80"/>
          <w:szCs w:val="20"/>
        </w:rPr>
      </w:pPr>
      <w:r w:rsidRPr="006D78E8">
        <w:rPr>
          <w:color w:val="808080" w:themeColor="background1" w:themeShade="80"/>
          <w:szCs w:val="20"/>
        </w:rPr>
        <w:fldChar w:fldCharType="begin">
          <w:ffData>
            <w:name w:val="Check2"/>
            <w:enabled/>
            <w:calcOnExit w:val="0"/>
            <w:checkBox>
              <w:sizeAuto/>
              <w:default w:val="0"/>
            </w:checkBox>
          </w:ffData>
        </w:fldChar>
      </w:r>
      <w:r w:rsidRPr="006D78E8">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6D78E8">
        <w:rPr>
          <w:color w:val="808080" w:themeColor="background1" w:themeShade="80"/>
          <w:szCs w:val="20"/>
        </w:rPr>
        <w:fldChar w:fldCharType="end"/>
      </w:r>
      <w:r w:rsidRPr="006D78E8">
        <w:rPr>
          <w:color w:val="808080" w:themeColor="background1" w:themeShade="80"/>
          <w:szCs w:val="20"/>
        </w:rPr>
        <w:t xml:space="preserve"> No</w:t>
      </w:r>
    </w:p>
    <w:p w:rsidR="00E33ADA" w:rsidRDefault="00E33ADA" w:rsidP="00A6491A">
      <w:pPr>
        <w:spacing w:before="0" w:after="0"/>
        <w:ind w:left="426"/>
        <w:rPr>
          <w:szCs w:val="20"/>
        </w:rPr>
      </w:pPr>
    </w:p>
    <w:p w:rsidR="006737C9" w:rsidRDefault="006737C9" w:rsidP="00A8732C">
      <w:pPr>
        <w:pStyle w:val="Heading1"/>
      </w:pPr>
      <w: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6A4FC4">
      <w:pPr>
        <w:pStyle w:val="Heading2"/>
        <w:spacing w:after="0"/>
        <w:ind w:left="357" w:hanging="357"/>
        <w:jc w:val="both"/>
      </w:pPr>
      <w:r w:rsidRPr="00154B00">
        <w:t>Application title</w:t>
      </w:r>
      <w:r w:rsidR="00A8732C">
        <w:t xml:space="preserve"> </w:t>
      </w:r>
    </w:p>
    <w:p w:rsidR="004867C1" w:rsidRPr="005E1EA0" w:rsidRDefault="0095275A" w:rsidP="006A4FC4">
      <w:pPr>
        <w:spacing w:after="0"/>
        <w:ind w:left="284"/>
        <w:jc w:val="both"/>
      </w:pPr>
      <w:r w:rsidRPr="005E1EA0">
        <w:t>A</w:t>
      </w:r>
      <w:r w:rsidR="00595AC1" w:rsidRPr="005E1EA0">
        <w:t>spiration therapy</w:t>
      </w:r>
      <w:r w:rsidR="004867C1" w:rsidRPr="005E1EA0">
        <w:t xml:space="preserve"> </w:t>
      </w:r>
      <w:r w:rsidRPr="005E1EA0">
        <w:t xml:space="preserve">via the insertion of a </w:t>
      </w:r>
      <w:r w:rsidR="005E1EA0" w:rsidRPr="005E1EA0">
        <w:t xml:space="preserve">customised percutaneous endoscopic gastrostomy tube </w:t>
      </w:r>
      <w:r w:rsidRPr="005E1EA0">
        <w:t>into the stomach for</w:t>
      </w:r>
      <w:r w:rsidR="004867C1" w:rsidRPr="005E1EA0">
        <w:t xml:space="preserve"> </w:t>
      </w:r>
      <w:r w:rsidR="00595AC1" w:rsidRPr="005E1EA0">
        <w:t>weight loss</w:t>
      </w:r>
      <w:r w:rsidR="00FD240F" w:rsidRPr="005E1EA0">
        <w:t xml:space="preserve"> management</w:t>
      </w:r>
      <w:r w:rsidR="00595AC1" w:rsidRPr="005E1EA0">
        <w:t xml:space="preserve"> in ob</w:t>
      </w:r>
      <w:r w:rsidR="004867C1" w:rsidRPr="005E1EA0">
        <w:t>ese patients</w:t>
      </w:r>
      <w:r w:rsidR="00744901">
        <w:t xml:space="preserve"> with a BMI ≥ 35</w:t>
      </w:r>
    </w:p>
    <w:p w:rsidR="00285B10" w:rsidRDefault="00285B10" w:rsidP="006A4FC4">
      <w:pPr>
        <w:spacing w:after="0"/>
        <w:ind w:left="284"/>
        <w:jc w:val="both"/>
      </w:pPr>
    </w:p>
    <w:p w:rsidR="00197127" w:rsidRDefault="009B4E1E" w:rsidP="006A4FC4">
      <w:pPr>
        <w:pStyle w:val="Heading2"/>
        <w:spacing w:after="0"/>
        <w:ind w:left="283" w:hanging="357"/>
        <w:jc w:val="both"/>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 xml:space="preserve">at </w:t>
      </w:r>
      <w:r w:rsidR="003F2711" w:rsidRPr="00C85B7B">
        <w:rPr>
          <w:i/>
        </w:rPr>
        <w:t xml:space="preserve">Part </w:t>
      </w:r>
      <w:r w:rsidR="00C91B74">
        <w:rPr>
          <w:i/>
        </w:rPr>
        <w:t>F</w:t>
      </w:r>
      <w:r w:rsidR="00C847AE" w:rsidRPr="00C85B7B">
        <w:rPr>
          <w:i/>
        </w:rPr>
        <w:t xml:space="preserve"> of the Application Form</w:t>
      </w:r>
      <w:r w:rsidR="000955E7" w:rsidRPr="00C85B7B">
        <w:t>)</w:t>
      </w:r>
      <w:r w:rsidR="00A679A9">
        <w:t xml:space="preserve"> </w:t>
      </w:r>
    </w:p>
    <w:p w:rsidR="00840675" w:rsidRDefault="00840675" w:rsidP="006A4FC4">
      <w:pPr>
        <w:pStyle w:val="Heading2"/>
        <w:numPr>
          <w:ilvl w:val="0"/>
          <w:numId w:val="0"/>
        </w:numPr>
        <w:spacing w:after="0"/>
        <w:ind w:left="284"/>
        <w:contextualSpacing w:val="0"/>
        <w:jc w:val="both"/>
        <w:rPr>
          <w:b w:val="0"/>
        </w:rPr>
      </w:pPr>
      <w:r w:rsidRPr="00840675">
        <w:rPr>
          <w:b w:val="0"/>
        </w:rPr>
        <w:t>Overweight and obesity is measured at the population level for adults using the Body Mass Index (BMI) which is calculated by dividing weight in kilograms by height in metres squared. Overweight is measured at a BMI of 25 or more with obesity determined at a BMI of 30 or more. These cut-off points are based on associations between an</w:t>
      </w:r>
      <w:r>
        <w:rPr>
          <w:b w:val="0"/>
        </w:rPr>
        <w:t>d chronic disease and mortality.</w:t>
      </w:r>
    </w:p>
    <w:p w:rsidR="00840675" w:rsidRDefault="00840675" w:rsidP="006A4FC4">
      <w:pPr>
        <w:pStyle w:val="Heading2"/>
        <w:numPr>
          <w:ilvl w:val="0"/>
          <w:numId w:val="0"/>
        </w:numPr>
        <w:spacing w:after="0"/>
        <w:ind w:left="284"/>
        <w:contextualSpacing w:val="0"/>
        <w:jc w:val="both"/>
        <w:rPr>
          <w:b w:val="0"/>
        </w:rPr>
      </w:pPr>
      <w:r w:rsidRPr="00840675">
        <w:rPr>
          <w:b w:val="0"/>
        </w:rPr>
        <w:t>Obesity rates in Australia present one of the greatest population health challenges.</w:t>
      </w:r>
      <w:r>
        <w:rPr>
          <w:b w:val="0"/>
        </w:rPr>
        <w:t xml:space="preserve">  </w:t>
      </w:r>
      <w:r w:rsidRPr="00840675">
        <w:rPr>
          <w:b w:val="0"/>
        </w:rPr>
        <w:t>Epidemiological data on prevalence and demographic data from the Australian Bureau of</w:t>
      </w:r>
      <w:r>
        <w:rPr>
          <w:b w:val="0"/>
        </w:rPr>
        <w:t xml:space="preserve"> </w:t>
      </w:r>
      <w:r w:rsidRPr="00840675">
        <w:rPr>
          <w:b w:val="0"/>
        </w:rPr>
        <w:t>Statistics indicate that, in 2008, 3.71 million Australians (17.5% of the population) were</w:t>
      </w:r>
      <w:r>
        <w:rPr>
          <w:b w:val="0"/>
        </w:rPr>
        <w:t xml:space="preserve"> </w:t>
      </w:r>
      <w:r w:rsidRPr="00840675">
        <w:rPr>
          <w:b w:val="0"/>
        </w:rPr>
        <w:t>obese, and by 2025 this is projected to increase to 4.6 million Australians (18.3% of the</w:t>
      </w:r>
      <w:r>
        <w:rPr>
          <w:b w:val="0"/>
        </w:rPr>
        <w:t xml:space="preserve"> </w:t>
      </w:r>
      <w:r w:rsidRPr="00840675">
        <w:rPr>
          <w:b w:val="0"/>
        </w:rPr>
        <w:t>population).</w:t>
      </w:r>
    </w:p>
    <w:p w:rsidR="00840675" w:rsidRDefault="00840675" w:rsidP="006A4FC4">
      <w:pPr>
        <w:pStyle w:val="Heading2"/>
        <w:numPr>
          <w:ilvl w:val="0"/>
          <w:numId w:val="0"/>
        </w:numPr>
        <w:spacing w:after="0"/>
        <w:ind w:left="284"/>
        <w:contextualSpacing w:val="0"/>
        <w:jc w:val="both"/>
        <w:rPr>
          <w:b w:val="0"/>
        </w:rPr>
      </w:pPr>
      <w:r w:rsidRPr="00840675">
        <w:rPr>
          <w:b w:val="0"/>
        </w:rPr>
        <w:t>Downstream effects of obesity (from associated diabetes, cardiovascular disease, cancers and</w:t>
      </w:r>
      <w:r>
        <w:rPr>
          <w:b w:val="0"/>
        </w:rPr>
        <w:t xml:space="preserve"> </w:t>
      </w:r>
      <w:r w:rsidRPr="00840675">
        <w:rPr>
          <w:b w:val="0"/>
        </w:rPr>
        <w:t>osteoarthritis) impacts on the MBS, health system expenditures, productivity and other</w:t>
      </w:r>
      <w:r>
        <w:rPr>
          <w:b w:val="0"/>
        </w:rPr>
        <w:t xml:space="preserve"> </w:t>
      </w:r>
      <w:r w:rsidRPr="00840675">
        <w:rPr>
          <w:b w:val="0"/>
        </w:rPr>
        <w:t xml:space="preserve">impacts, with the financial costs of obesity totalling around $8.3 billion in 2008. </w:t>
      </w:r>
    </w:p>
    <w:p w:rsidR="002C3345" w:rsidRPr="00197127" w:rsidRDefault="00643973" w:rsidP="006A4FC4">
      <w:pPr>
        <w:pStyle w:val="Heading2"/>
        <w:numPr>
          <w:ilvl w:val="0"/>
          <w:numId w:val="0"/>
        </w:numPr>
        <w:spacing w:after="0"/>
        <w:ind w:left="284"/>
        <w:contextualSpacing w:val="0"/>
        <w:jc w:val="both"/>
        <w:rPr>
          <w:color w:val="FF0000"/>
        </w:rPr>
      </w:pPr>
      <w:r w:rsidRPr="00197127">
        <w:rPr>
          <w:b w:val="0"/>
        </w:rPr>
        <w:t>There is no</w:t>
      </w:r>
      <w:r w:rsidR="00BC5813" w:rsidRPr="00197127">
        <w:rPr>
          <w:b w:val="0"/>
        </w:rPr>
        <w:t xml:space="preserve"> single</w:t>
      </w:r>
      <w:r w:rsidRPr="00197127">
        <w:rPr>
          <w:b w:val="0"/>
        </w:rPr>
        <w:t xml:space="preserve"> product</w:t>
      </w:r>
      <w:r w:rsidR="00A679A9" w:rsidRPr="00197127">
        <w:rPr>
          <w:b w:val="0"/>
        </w:rPr>
        <w:t xml:space="preserve"> or procedure</w:t>
      </w:r>
      <w:r w:rsidRPr="00197127">
        <w:rPr>
          <w:b w:val="0"/>
        </w:rPr>
        <w:t xml:space="preserve"> that </w:t>
      </w:r>
      <w:r w:rsidR="00C2441E" w:rsidRPr="00197127">
        <w:rPr>
          <w:b w:val="0"/>
        </w:rPr>
        <w:t xml:space="preserve">is </w:t>
      </w:r>
      <w:r w:rsidRPr="00197127">
        <w:rPr>
          <w:b w:val="0"/>
        </w:rPr>
        <w:t>suit</w:t>
      </w:r>
      <w:r w:rsidR="00C2441E" w:rsidRPr="00197127">
        <w:rPr>
          <w:b w:val="0"/>
        </w:rPr>
        <w:t>able for</w:t>
      </w:r>
      <w:r w:rsidRPr="00197127">
        <w:rPr>
          <w:b w:val="0"/>
        </w:rPr>
        <w:t xml:space="preserve"> all patients.</w:t>
      </w:r>
    </w:p>
    <w:p w:rsidR="009315A0" w:rsidRDefault="009315A0" w:rsidP="00573B73">
      <w:pPr>
        <w:jc w:val="both"/>
      </w:pPr>
    </w:p>
    <w:p w:rsidR="000955E7" w:rsidRDefault="000955E7" w:rsidP="006A4FC4">
      <w:pPr>
        <w:pStyle w:val="Heading2"/>
        <w:jc w:val="both"/>
        <w:rPr>
          <w:color w:val="FF0000"/>
        </w:rPr>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r w:rsidR="002C6E05">
        <w:t xml:space="preserve"> </w:t>
      </w:r>
    </w:p>
    <w:p w:rsidR="005E1EA0" w:rsidRDefault="00193B46" w:rsidP="006A4FC4">
      <w:pPr>
        <w:ind w:left="360"/>
        <w:jc w:val="both"/>
      </w:pPr>
      <w:r>
        <w:t xml:space="preserve">The proposed medical service is </w:t>
      </w:r>
      <w:r w:rsidR="005E1EA0">
        <w:t>an endoscopic weight loss therapy utili</w:t>
      </w:r>
      <w:r>
        <w:t>s</w:t>
      </w:r>
      <w:r w:rsidR="005E1EA0">
        <w:t>ing a customised percutaneous endoscopic gastrost</w:t>
      </w:r>
      <w:r>
        <w:t>omy tube (Aspire A-Tube) and an external device.</w:t>
      </w:r>
    </w:p>
    <w:p w:rsidR="00193B46" w:rsidRDefault="00857BA1" w:rsidP="006A4FC4">
      <w:pPr>
        <w:ind w:left="360"/>
        <w:jc w:val="both"/>
      </w:pPr>
      <w:r w:rsidRPr="00857BA1">
        <w:t xml:space="preserve">The </w:t>
      </w:r>
      <w:r>
        <w:t xml:space="preserve">procedure </w:t>
      </w:r>
      <w:r w:rsidR="00B67246">
        <w:t>involves</w:t>
      </w:r>
      <w:r>
        <w:t xml:space="preserve"> the doctor </w:t>
      </w:r>
      <w:r w:rsidR="009436A6">
        <w:t>p</w:t>
      </w:r>
      <w:r w:rsidR="00CE7D41">
        <w:t>erforming</w:t>
      </w:r>
      <w:r w:rsidR="009436A6">
        <w:t xml:space="preserve"> a gastroscopy</w:t>
      </w:r>
      <w:r w:rsidR="00CE7D41">
        <w:t xml:space="preserve">, passing a </w:t>
      </w:r>
      <w:proofErr w:type="spellStart"/>
      <w:r w:rsidR="00CE7D41">
        <w:t>gastroscope</w:t>
      </w:r>
      <w:proofErr w:type="spellEnd"/>
      <w:r w:rsidR="00CE7D41">
        <w:t xml:space="preserve"> through the patient’s mouth</w:t>
      </w:r>
      <w:r w:rsidR="009436A6">
        <w:t xml:space="preserve"> </w:t>
      </w:r>
      <w:r w:rsidR="00CE7D41">
        <w:t>and looking</w:t>
      </w:r>
      <w:r w:rsidR="009436A6">
        <w:t xml:space="preserve"> into the stomach</w:t>
      </w:r>
      <w:r w:rsidR="00CE7D41">
        <w:t xml:space="preserve">. The vision is seen on a screen. </w:t>
      </w:r>
      <w:r w:rsidR="0094731A">
        <w:t>A small</w:t>
      </w:r>
      <w:r w:rsidR="005475CC">
        <w:t xml:space="preserve"> 1cm incision</w:t>
      </w:r>
      <w:r w:rsidR="009436A6">
        <w:t xml:space="preserve"> is then made</w:t>
      </w:r>
      <w:r>
        <w:t xml:space="preserve"> in the patient’s stomach</w:t>
      </w:r>
      <w:r w:rsidR="00F9015E">
        <w:t xml:space="preserve">. </w:t>
      </w:r>
      <w:r w:rsidR="00193B46">
        <w:t xml:space="preserve"> A 26Fr silicone tube (</w:t>
      </w:r>
      <w:proofErr w:type="spellStart"/>
      <w:r w:rsidR="00193B46">
        <w:t>AspireAssist</w:t>
      </w:r>
      <w:proofErr w:type="spellEnd"/>
      <w:r w:rsidR="00193B46">
        <w:t xml:space="preserve"> A-Tube</w:t>
      </w:r>
      <w:proofErr w:type="gramStart"/>
      <w:r w:rsidR="00193B46">
        <w:t xml:space="preserve">) </w:t>
      </w:r>
      <w:r w:rsidR="00F9015E">
        <w:t xml:space="preserve"> is</w:t>
      </w:r>
      <w:proofErr w:type="gramEnd"/>
      <w:r w:rsidR="00F9015E">
        <w:t xml:space="preserve"> then passed through the mouth, in</w:t>
      </w:r>
      <w:r w:rsidR="009315A0">
        <w:t>to the stomach and out the</w:t>
      </w:r>
      <w:r w:rsidR="00F9015E">
        <w:t xml:space="preserve"> incision.</w:t>
      </w:r>
      <w:r w:rsidR="00193B46">
        <w:t xml:space="preserve"> </w:t>
      </w:r>
      <w:r w:rsidR="00F9015E">
        <w:t xml:space="preserve"> </w:t>
      </w:r>
      <w:r w:rsidR="00193B46">
        <w:t xml:space="preserve">A Skin-Port is attached to the external part of the tube on the abdominal wall.  </w:t>
      </w:r>
    </w:p>
    <w:p w:rsidR="00857BA1" w:rsidRDefault="005475CC" w:rsidP="006A4FC4">
      <w:pPr>
        <w:ind w:left="360"/>
        <w:jc w:val="both"/>
      </w:pPr>
      <w:r>
        <w:t>The procedure takes around</w:t>
      </w:r>
      <w:r w:rsidR="00857BA1" w:rsidRPr="00857BA1">
        <w:t xml:space="preserve"> 15-minute</w:t>
      </w:r>
      <w:r>
        <w:t>s and is</w:t>
      </w:r>
      <w:r w:rsidR="00857BA1">
        <w:t xml:space="preserve"> performed in a day surgery. </w:t>
      </w:r>
      <w:r w:rsidR="00193B46">
        <w:t xml:space="preserve"> </w:t>
      </w:r>
      <w:r w:rsidR="00857BA1" w:rsidRPr="00857BA1">
        <w:t xml:space="preserve">The </w:t>
      </w:r>
      <w:r w:rsidR="00B67246">
        <w:t xml:space="preserve">procedure </w:t>
      </w:r>
      <w:r w:rsidR="00857BA1" w:rsidRPr="00857BA1">
        <w:t xml:space="preserve">is typically performed under “twilight </w:t>
      </w:r>
      <w:r w:rsidRPr="00857BA1">
        <w:t>sedation</w:t>
      </w:r>
      <w:r w:rsidR="00857BA1" w:rsidRPr="00857BA1">
        <w:t xml:space="preserve">” (also called conscious </w:t>
      </w:r>
      <w:r w:rsidR="009436A6" w:rsidRPr="00857BA1">
        <w:t>sedation</w:t>
      </w:r>
      <w:r w:rsidR="00857BA1" w:rsidRPr="00857BA1">
        <w:t>)</w:t>
      </w:r>
      <w:r w:rsidR="001F2491">
        <w:t>.</w:t>
      </w:r>
      <w:r w:rsidR="00857BA1" w:rsidRPr="00857BA1">
        <w:t xml:space="preserve"> The procedure</w:t>
      </w:r>
      <w:r w:rsidR="006A4FC4">
        <w:t xml:space="preserve"> itself</w:t>
      </w:r>
      <w:r w:rsidR="00857BA1" w:rsidRPr="00857BA1">
        <w:t xml:space="preserve"> is </w:t>
      </w:r>
      <w:r w:rsidR="006A4FC4">
        <w:t>almost identical</w:t>
      </w:r>
      <w:r w:rsidR="00857BA1" w:rsidRPr="00857BA1">
        <w:t xml:space="preserve"> to the </w:t>
      </w:r>
      <w:r w:rsidR="001F2491">
        <w:t>p</w:t>
      </w:r>
      <w:r w:rsidR="00857BA1" w:rsidRPr="00857BA1">
        <w:t xml:space="preserve">lacement of </w:t>
      </w:r>
      <w:r w:rsidR="001F2491">
        <w:t xml:space="preserve">PEG (percutaneous endoscopic gastrostomy) </w:t>
      </w:r>
      <w:r w:rsidR="00857BA1" w:rsidRPr="00857BA1">
        <w:t xml:space="preserve">feeding tubes. </w:t>
      </w:r>
    </w:p>
    <w:p w:rsidR="00193B46" w:rsidRDefault="00193B46" w:rsidP="006A4FC4">
      <w:pPr>
        <w:ind w:left="360"/>
        <w:jc w:val="both"/>
      </w:pPr>
      <w:r>
        <w:t>The procedure is fully reversible and causes no anatomical changes.</w:t>
      </w:r>
    </w:p>
    <w:p w:rsidR="00193B46" w:rsidRDefault="00193B46" w:rsidP="006A4FC4">
      <w:pPr>
        <w:ind w:left="360"/>
        <w:jc w:val="both"/>
      </w:pPr>
      <w:r w:rsidRPr="00857BA1">
        <w:t xml:space="preserve">Patients can usually return home within </w:t>
      </w:r>
      <w:r>
        <w:t>a few</w:t>
      </w:r>
      <w:r w:rsidRPr="00857BA1">
        <w:t xml:space="preserve"> hours, and many return to work </w:t>
      </w:r>
      <w:r>
        <w:t>in a few days</w:t>
      </w:r>
      <w:r w:rsidRPr="00857BA1">
        <w:t>.</w:t>
      </w:r>
    </w:p>
    <w:p w:rsidR="009315A0" w:rsidRPr="00CB12EC" w:rsidRDefault="009315A0" w:rsidP="0094731A">
      <w:pPr>
        <w:ind w:right="720"/>
      </w:pP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0B4A65"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C01C29">
        <w:rPr>
          <w:szCs w:val="20"/>
        </w:rPr>
      </w:r>
      <w:r w:rsidR="00C01C29">
        <w:rPr>
          <w:szCs w:val="20"/>
        </w:rPr>
        <w:fldChar w:fldCharType="separate"/>
      </w:r>
      <w:r>
        <w:rPr>
          <w:szCs w:val="20"/>
        </w:rPr>
        <w:fldChar w:fldCharType="end"/>
      </w:r>
      <w:bookmarkEnd w:id="2"/>
      <w:r w:rsidR="006B6390">
        <w:rPr>
          <w:szCs w:val="20"/>
        </w:rPr>
        <w:t xml:space="preserve"> Yes</w:t>
      </w:r>
      <w:r w:rsidR="00F533A3">
        <w:rPr>
          <w:szCs w:val="20"/>
        </w:rPr>
        <w:t xml:space="preserve"> </w:t>
      </w:r>
      <w:r w:rsidR="00F533A3">
        <w:rPr>
          <w:szCs w:val="20"/>
        </w:rPr>
        <w:tab/>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1C29">
        <w:rPr>
          <w:szCs w:val="20"/>
        </w:rPr>
      </w:r>
      <w:r w:rsidR="00C01C29">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Default="000B3CD0" w:rsidP="00475F54">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1C29">
        <w:rPr>
          <w:szCs w:val="20"/>
        </w:rPr>
      </w:r>
      <w:r w:rsidR="00C01C29">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F8449E" w:rsidRDefault="002C169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F8449E" w:rsidRPr="006A4FC4" w:rsidRDefault="000B3CD0" w:rsidP="006A4FC4">
      <w:pPr>
        <w:pStyle w:val="Heading2"/>
        <w:numPr>
          <w:ilvl w:val="0"/>
          <w:numId w:val="3"/>
        </w:numPr>
        <w:spacing w:after="0"/>
        <w:rPr>
          <w:rStyle w:val="Strong"/>
          <w:rFonts w:asciiTheme="minorHAnsi" w:eastAsiaTheme="minorHAnsi" w:hAnsiTheme="minorHAnsi" w:cstheme="minorBidi"/>
          <w:b/>
          <w:color w:val="808080" w:themeColor="background1" w:themeShade="80"/>
        </w:rPr>
      </w:pPr>
      <w:r w:rsidRPr="006A4FC4">
        <w:rPr>
          <w:rStyle w:val="Strong"/>
          <w:rFonts w:asciiTheme="minorHAnsi" w:eastAsiaTheme="minorHAnsi" w:hAnsiTheme="minorHAnsi" w:cstheme="minorBidi"/>
          <w:b/>
          <w:color w:val="808080" w:themeColor="background1" w:themeShade="80"/>
        </w:rPr>
        <w:lastRenderedPageBreak/>
        <w:t xml:space="preserve">If </w:t>
      </w:r>
      <w:r w:rsidR="00126B33" w:rsidRPr="006A4FC4">
        <w:rPr>
          <w:rStyle w:val="Strong"/>
          <w:rFonts w:asciiTheme="minorHAnsi" w:eastAsiaTheme="minorHAnsi" w:hAnsiTheme="minorHAnsi" w:cstheme="minorBidi"/>
          <w:b/>
          <w:color w:val="808080" w:themeColor="background1" w:themeShade="80"/>
        </w:rPr>
        <w:t xml:space="preserve">an amendment </w:t>
      </w:r>
      <w:r w:rsidR="003020B5" w:rsidRPr="006A4FC4">
        <w:rPr>
          <w:rStyle w:val="Strong"/>
          <w:rFonts w:asciiTheme="minorHAnsi" w:eastAsiaTheme="minorHAnsi" w:hAnsiTheme="minorHAnsi" w:cstheme="minorBidi"/>
          <w:b/>
          <w:color w:val="808080" w:themeColor="background1" w:themeShade="80"/>
        </w:rPr>
        <w:t xml:space="preserve">to </w:t>
      </w:r>
      <w:r w:rsidR="00126B33" w:rsidRPr="006A4FC4">
        <w:rPr>
          <w:rStyle w:val="Strong"/>
          <w:rFonts w:asciiTheme="minorHAnsi" w:eastAsiaTheme="minorHAnsi" w:hAnsiTheme="minorHAnsi" w:cstheme="minorBidi"/>
          <w:b/>
          <w:color w:val="808080" w:themeColor="background1" w:themeShade="80"/>
        </w:rPr>
        <w:t xml:space="preserve">an </w:t>
      </w:r>
      <w:r w:rsidR="003020B5" w:rsidRPr="006A4FC4">
        <w:rPr>
          <w:rStyle w:val="Strong"/>
          <w:rFonts w:asciiTheme="minorHAnsi" w:eastAsiaTheme="minorHAnsi" w:hAnsiTheme="minorHAnsi" w:cstheme="minorBidi"/>
          <w:b/>
          <w:color w:val="808080" w:themeColor="background1" w:themeShade="80"/>
        </w:rPr>
        <w:t>existing item</w:t>
      </w:r>
      <w:r w:rsidR="005D0677" w:rsidRPr="006A4FC4">
        <w:rPr>
          <w:rStyle w:val="Strong"/>
          <w:rFonts w:asciiTheme="minorHAnsi" w:eastAsiaTheme="minorHAnsi" w:hAnsiTheme="minorHAnsi" w:cstheme="minorBidi"/>
          <w:b/>
          <w:color w:val="808080" w:themeColor="background1" w:themeShade="80"/>
        </w:rPr>
        <w:t>(s)</w:t>
      </w:r>
      <w:r w:rsidR="00126B33" w:rsidRPr="006A4FC4">
        <w:rPr>
          <w:rStyle w:val="Strong"/>
          <w:rFonts w:asciiTheme="minorHAnsi" w:eastAsiaTheme="minorHAnsi" w:hAnsiTheme="minorHAnsi" w:cstheme="minorBidi"/>
          <w:b/>
          <w:color w:val="808080" w:themeColor="background1" w:themeShade="80"/>
        </w:rPr>
        <w:t xml:space="preserve"> is being sought</w:t>
      </w:r>
      <w:r w:rsidR="003020B5" w:rsidRPr="006A4FC4">
        <w:rPr>
          <w:rStyle w:val="Strong"/>
          <w:rFonts w:asciiTheme="minorHAnsi" w:eastAsiaTheme="minorHAnsi" w:hAnsiTheme="minorHAnsi" w:cstheme="minorBidi"/>
          <w:b/>
          <w:color w:val="808080" w:themeColor="background1" w:themeShade="80"/>
        </w:rPr>
        <w:t>,</w:t>
      </w:r>
      <w:r w:rsidRPr="006A4FC4">
        <w:rPr>
          <w:rStyle w:val="Strong"/>
          <w:rFonts w:asciiTheme="minorHAnsi" w:eastAsiaTheme="minorHAnsi" w:hAnsiTheme="minorHAnsi" w:cstheme="minorBidi"/>
          <w:b/>
          <w:color w:val="808080" w:themeColor="background1" w:themeShade="80"/>
        </w:rPr>
        <w:t xml:space="preserve"> please </w:t>
      </w:r>
      <w:r w:rsidR="00126B33" w:rsidRPr="006A4FC4">
        <w:rPr>
          <w:rStyle w:val="Strong"/>
          <w:rFonts w:asciiTheme="minorHAnsi" w:eastAsiaTheme="minorHAnsi" w:hAnsiTheme="minorHAnsi" w:cstheme="minorBidi"/>
          <w:b/>
          <w:color w:val="808080" w:themeColor="background1" w:themeShade="80"/>
        </w:rPr>
        <w:t xml:space="preserve">list </w:t>
      </w:r>
      <w:r w:rsidRPr="006A4FC4">
        <w:rPr>
          <w:rStyle w:val="Strong"/>
          <w:rFonts w:asciiTheme="minorHAnsi" w:eastAsiaTheme="minorHAnsi" w:hAnsiTheme="minorHAnsi" w:cstheme="minorBidi"/>
          <w:b/>
          <w:color w:val="808080" w:themeColor="background1" w:themeShade="80"/>
        </w:rPr>
        <w:t xml:space="preserve">the relevant MBS item number(s) </w:t>
      </w:r>
      <w:r w:rsidR="009C03FB" w:rsidRPr="006A4FC4">
        <w:rPr>
          <w:rStyle w:val="Strong"/>
          <w:rFonts w:asciiTheme="minorHAnsi" w:eastAsiaTheme="minorHAnsi" w:hAnsiTheme="minorHAnsi" w:cstheme="minorBidi"/>
          <w:b/>
          <w:color w:val="808080" w:themeColor="background1" w:themeShade="80"/>
        </w:rPr>
        <w:t xml:space="preserve">that </w:t>
      </w:r>
      <w:r w:rsidR="00126B33" w:rsidRPr="006A4FC4">
        <w:rPr>
          <w:rStyle w:val="Strong"/>
          <w:rFonts w:asciiTheme="minorHAnsi" w:eastAsiaTheme="minorHAnsi" w:hAnsiTheme="minorHAnsi" w:cstheme="minorBidi"/>
          <w:b/>
          <w:color w:val="808080" w:themeColor="background1" w:themeShade="80"/>
        </w:rPr>
        <w:t xml:space="preserve">are </w:t>
      </w:r>
      <w:r w:rsidR="005A6AB9" w:rsidRPr="006A4FC4">
        <w:rPr>
          <w:rStyle w:val="Strong"/>
          <w:rFonts w:asciiTheme="minorHAnsi" w:eastAsiaTheme="minorHAnsi" w:hAnsiTheme="minorHAnsi" w:cstheme="minorBidi"/>
          <w:b/>
          <w:color w:val="808080" w:themeColor="background1" w:themeShade="80"/>
        </w:rPr>
        <w:t xml:space="preserve">to be </w:t>
      </w:r>
      <w:r w:rsidR="00126B33" w:rsidRPr="006A4FC4">
        <w:rPr>
          <w:rStyle w:val="Strong"/>
          <w:rFonts w:asciiTheme="minorHAnsi" w:eastAsiaTheme="minorHAnsi" w:hAnsiTheme="minorHAnsi" w:cstheme="minorBidi"/>
          <w:b/>
          <w:color w:val="808080" w:themeColor="background1" w:themeShade="80"/>
        </w:rPr>
        <w:t xml:space="preserve">amended </w:t>
      </w:r>
      <w:r w:rsidR="005A6AB9" w:rsidRPr="006A4FC4">
        <w:rPr>
          <w:rStyle w:val="Strong"/>
          <w:rFonts w:asciiTheme="minorHAnsi" w:eastAsiaTheme="minorHAnsi" w:hAnsiTheme="minorHAnsi" w:cstheme="minorBidi"/>
          <w:b/>
          <w:color w:val="808080" w:themeColor="background1" w:themeShade="80"/>
        </w:rPr>
        <w:t xml:space="preserve">to </w:t>
      </w:r>
      <w:r w:rsidR="00A93F58" w:rsidRPr="006A4FC4">
        <w:rPr>
          <w:rStyle w:val="Strong"/>
          <w:rFonts w:asciiTheme="minorHAnsi" w:eastAsiaTheme="minorHAnsi" w:hAnsiTheme="minorHAnsi" w:cstheme="minorBidi"/>
          <w:b/>
          <w:color w:val="808080" w:themeColor="background1" w:themeShade="80"/>
        </w:rPr>
        <w:t xml:space="preserve">include </w:t>
      </w:r>
      <w:r w:rsidR="005A6AB9" w:rsidRPr="006A4FC4">
        <w:rPr>
          <w:rStyle w:val="Strong"/>
          <w:rFonts w:asciiTheme="minorHAnsi" w:eastAsiaTheme="minorHAnsi" w:hAnsiTheme="minorHAnsi" w:cstheme="minorBidi"/>
          <w:b/>
          <w:color w:val="808080" w:themeColor="background1" w:themeShade="80"/>
        </w:rPr>
        <w:t>the proposed medical service</w:t>
      </w:r>
      <w:r w:rsidR="00802553" w:rsidRPr="006A4FC4">
        <w:rPr>
          <w:rStyle w:val="Strong"/>
          <w:rFonts w:asciiTheme="minorHAnsi" w:eastAsiaTheme="minorHAnsi" w:hAnsiTheme="minorHAnsi" w:cstheme="minorBidi"/>
          <w:b/>
          <w:color w:val="808080" w:themeColor="background1" w:themeShade="80"/>
        </w:rPr>
        <w:t>:</w:t>
      </w:r>
      <w:r w:rsidR="00E06102" w:rsidRPr="006A4FC4">
        <w:rPr>
          <w:rStyle w:val="Strong"/>
          <w:rFonts w:asciiTheme="minorHAnsi" w:eastAsiaTheme="minorHAnsi" w:hAnsiTheme="minorHAnsi" w:cstheme="minorBidi"/>
          <w:b/>
          <w:color w:val="808080" w:themeColor="background1" w:themeShade="80"/>
        </w:rPr>
        <w:t xml:space="preserve"> </w:t>
      </w:r>
      <w:r w:rsidR="00F533A3" w:rsidRPr="006A4FC4">
        <w:rPr>
          <w:rStyle w:val="Strong"/>
          <w:rFonts w:asciiTheme="minorHAnsi" w:eastAsiaTheme="minorHAnsi" w:hAnsiTheme="minorHAnsi" w:cstheme="minorBidi"/>
          <w:color w:val="808080" w:themeColor="background1" w:themeShade="80"/>
        </w:rPr>
        <w:t>N/A</w:t>
      </w:r>
    </w:p>
    <w:p w:rsidR="006C0843" w:rsidRPr="006A4FC4" w:rsidRDefault="006C0843" w:rsidP="006A4FC4">
      <w:pPr>
        <w:pStyle w:val="Heading2"/>
        <w:numPr>
          <w:ilvl w:val="0"/>
          <w:numId w:val="3"/>
        </w:numPr>
        <w:spacing w:after="0"/>
        <w:ind w:left="714" w:hanging="357"/>
        <w:contextualSpacing w:val="0"/>
        <w:rPr>
          <w:rStyle w:val="Strong"/>
          <w:rFonts w:asciiTheme="minorHAnsi" w:eastAsiaTheme="minorHAnsi" w:hAnsiTheme="minorHAnsi" w:cstheme="minorBidi"/>
          <w:b/>
          <w:color w:val="808080" w:themeColor="background1" w:themeShade="80"/>
        </w:rPr>
      </w:pPr>
      <w:r w:rsidRPr="006A4FC4">
        <w:rPr>
          <w:rStyle w:val="Strong"/>
          <w:rFonts w:asciiTheme="minorHAnsi" w:eastAsiaTheme="minorHAnsi" w:hAnsiTheme="minorHAnsi" w:cstheme="minorBidi"/>
          <w:b/>
          <w:color w:val="808080" w:themeColor="background1" w:themeShade="80"/>
        </w:rPr>
        <w:t>If an amendment to an existing item</w:t>
      </w:r>
      <w:r w:rsidR="003E30FB" w:rsidRPr="006A4FC4">
        <w:rPr>
          <w:rStyle w:val="Strong"/>
          <w:rFonts w:asciiTheme="minorHAnsi" w:eastAsiaTheme="minorHAnsi" w:hAnsiTheme="minorHAnsi" w:cstheme="minorBidi"/>
          <w:b/>
          <w:color w:val="808080" w:themeColor="background1" w:themeShade="80"/>
        </w:rPr>
        <w:t>(s)</w:t>
      </w:r>
      <w:r w:rsidRPr="006A4FC4">
        <w:rPr>
          <w:rStyle w:val="Strong"/>
          <w:rFonts w:asciiTheme="minorHAnsi" w:eastAsiaTheme="minorHAnsi" w:hAnsiTheme="minorHAnsi" w:cstheme="minorBidi"/>
          <w:b/>
          <w:color w:val="808080" w:themeColor="background1" w:themeShade="80"/>
        </w:rPr>
        <w:t xml:space="preserve"> is being sought, what is the nature of the amendment</w:t>
      </w:r>
      <w:r w:rsidR="00C01121" w:rsidRPr="006A4FC4">
        <w:rPr>
          <w:rStyle w:val="Strong"/>
          <w:rFonts w:asciiTheme="minorHAnsi" w:eastAsiaTheme="minorHAnsi" w:hAnsiTheme="minorHAnsi" w:cstheme="minorBidi"/>
          <w:b/>
          <w:color w:val="808080" w:themeColor="background1" w:themeShade="80"/>
        </w:rPr>
        <w:t>(s)</w:t>
      </w:r>
      <w:r w:rsidR="00E06102" w:rsidRPr="006A4FC4">
        <w:rPr>
          <w:rStyle w:val="Strong"/>
          <w:rFonts w:asciiTheme="minorHAnsi" w:eastAsiaTheme="minorHAnsi" w:hAnsiTheme="minorHAnsi" w:cstheme="minorBidi"/>
          <w:b/>
          <w:color w:val="808080" w:themeColor="background1" w:themeShade="80"/>
        </w:rPr>
        <w:t>?</w:t>
      </w:r>
      <w:r w:rsidR="00F533A3" w:rsidRPr="006A4FC4">
        <w:rPr>
          <w:rStyle w:val="Strong"/>
          <w:rFonts w:asciiTheme="minorHAnsi" w:eastAsiaTheme="minorHAnsi" w:hAnsiTheme="minorHAnsi" w:cstheme="minorBidi"/>
          <w:b/>
          <w:color w:val="808080" w:themeColor="background1" w:themeShade="80"/>
        </w:rPr>
        <w:t xml:space="preserve"> </w:t>
      </w:r>
      <w:r w:rsidR="00AA31C3" w:rsidRPr="006A4FC4">
        <w:rPr>
          <w:rStyle w:val="Strong"/>
          <w:rFonts w:asciiTheme="minorHAnsi" w:eastAsiaTheme="minorHAnsi" w:hAnsiTheme="minorHAnsi" w:cstheme="minorBidi"/>
          <w:color w:val="808080" w:themeColor="background1" w:themeShade="80"/>
        </w:rPr>
        <w:t>N/A</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An amendment to the way the service is clinically delivered under the existing item(s)</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An amendment to the patient population under the existing item(s)</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An amendment to the schedule fee of the existing item(s)</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An amendment to the time and complexity of an existing item(s)</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Access to an existing item(s) by a different health practitioner group</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Minor amendments to the item descriptor that does not affect how the service is delivered</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An amendment to an existing specific single consultation item</w:t>
      </w:r>
    </w:p>
    <w:p w:rsidR="002A270B" w:rsidRPr="006A4FC4" w:rsidRDefault="002A270B" w:rsidP="006A4FC4">
      <w:pPr>
        <w:pStyle w:val="ListParagraph"/>
        <w:numPr>
          <w:ilvl w:val="0"/>
          <w:numId w:val="13"/>
        </w:numPr>
        <w:spacing w:after="0"/>
        <w:ind w:left="851" w:hanging="425"/>
        <w:rPr>
          <w:rStyle w:val="Strong"/>
          <w:b w:val="0"/>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rStyle w:val="Strong"/>
          <w:b w:val="0"/>
          <w:color w:val="808080" w:themeColor="background1" w:themeShade="80"/>
        </w:rPr>
        <w:t>An amendment to an existing global consultation item(s)</w:t>
      </w:r>
    </w:p>
    <w:p w:rsidR="002A270B" w:rsidRPr="006A4FC4" w:rsidRDefault="004A263B" w:rsidP="006A4FC4">
      <w:pPr>
        <w:pStyle w:val="ListParagraph"/>
        <w:numPr>
          <w:ilvl w:val="0"/>
          <w:numId w:val="13"/>
        </w:numPr>
        <w:spacing w:after="0"/>
        <w:ind w:left="851" w:hanging="425"/>
        <w:rPr>
          <w:rStyle w:val="Strong"/>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002A270B" w:rsidRPr="006A4FC4">
        <w:rPr>
          <w:rStyle w:val="Strong"/>
          <w:b w:val="0"/>
          <w:color w:val="808080" w:themeColor="background1" w:themeShade="80"/>
        </w:rPr>
        <w:t>Other (please describe below)</w:t>
      </w:r>
      <w:r w:rsidR="00A6491A" w:rsidRPr="006A4FC4">
        <w:rPr>
          <w:rStyle w:val="Strong"/>
          <w:b w:val="0"/>
          <w:color w:val="808080" w:themeColor="background1" w:themeShade="80"/>
        </w:rPr>
        <w:t>:</w:t>
      </w:r>
    </w:p>
    <w:p w:rsidR="00534C5F" w:rsidRPr="007E39E4" w:rsidRDefault="000770BA" w:rsidP="006A4FC4">
      <w:pPr>
        <w:pStyle w:val="Heading2"/>
        <w:numPr>
          <w:ilvl w:val="0"/>
          <w:numId w:val="3"/>
        </w:numPr>
        <w:spacing w:after="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6A4FC4">
      <w:pPr>
        <w:pStyle w:val="ListParagraph"/>
        <w:numPr>
          <w:ilvl w:val="0"/>
          <w:numId w:val="14"/>
        </w:numPr>
        <w:spacing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1C29">
        <w:rPr>
          <w:b/>
          <w:szCs w:val="20"/>
        </w:rPr>
      </w:r>
      <w:r w:rsidR="00C01C29">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E44DF3" w:rsidRDefault="002C169C" w:rsidP="006A4FC4">
      <w:pPr>
        <w:pStyle w:val="ListParagraph"/>
        <w:numPr>
          <w:ilvl w:val="0"/>
          <w:numId w:val="14"/>
        </w:numPr>
        <w:spacing w:after="0"/>
        <w:ind w:left="851" w:hanging="425"/>
        <w:rPr>
          <w:rStyle w:val="Strong"/>
          <w:b w:val="0"/>
        </w:rPr>
      </w:pPr>
      <w:r w:rsidRPr="00B728E2">
        <w:rPr>
          <w:b/>
          <w:szCs w:val="20"/>
        </w:rPr>
        <w:fldChar w:fldCharType="begin">
          <w:ffData>
            <w:name w:val=""/>
            <w:enabled/>
            <w:calcOnExit w:val="0"/>
            <w:checkBox>
              <w:sizeAuto/>
              <w:default w:val="1"/>
            </w:checkBox>
          </w:ffData>
        </w:fldChar>
      </w:r>
      <w:r w:rsidRPr="00B728E2">
        <w:rPr>
          <w:b/>
          <w:szCs w:val="20"/>
        </w:rPr>
        <w:instrText xml:space="preserve"> FORMCHECKBOX </w:instrText>
      </w:r>
      <w:r w:rsidR="00C01C29">
        <w:rPr>
          <w:b/>
          <w:szCs w:val="20"/>
        </w:rPr>
      </w:r>
      <w:r w:rsidR="00C01C29">
        <w:rPr>
          <w:b/>
          <w:szCs w:val="20"/>
        </w:rPr>
        <w:fldChar w:fldCharType="separate"/>
      </w:r>
      <w:r w:rsidRPr="00B728E2">
        <w:rPr>
          <w:b/>
          <w:szCs w:val="20"/>
        </w:rPr>
        <w:fldChar w:fldCharType="end"/>
      </w:r>
      <w:r w:rsidR="006B6390" w:rsidRPr="00B728E2">
        <w:rPr>
          <w:b/>
          <w:szCs w:val="20"/>
        </w:rPr>
        <w:t xml:space="preserve"> </w:t>
      </w:r>
      <w:r w:rsidR="006B6390" w:rsidRPr="00B728E2">
        <w:rPr>
          <w:rStyle w:val="Strong"/>
          <w:b w:val="0"/>
        </w:rPr>
        <w:t xml:space="preserve">A new item that is proposing a way of clinically delivering a service that is new to the MBS (in </w:t>
      </w:r>
    </w:p>
    <w:p w:rsidR="006B6390" w:rsidRPr="00B728E2" w:rsidRDefault="00C44CF5" w:rsidP="006A4FC4">
      <w:pPr>
        <w:pStyle w:val="ListParagraph"/>
        <w:spacing w:after="0"/>
        <w:ind w:left="851" w:firstLine="283"/>
        <w:rPr>
          <w:rStyle w:val="Strong"/>
          <w:b w:val="0"/>
        </w:rPr>
      </w:pPr>
      <w:r>
        <w:rPr>
          <w:rStyle w:val="Strong"/>
          <w:b w:val="0"/>
        </w:rPr>
        <w:t xml:space="preserve"> </w:t>
      </w:r>
      <w:proofErr w:type="gramStart"/>
      <w:r w:rsidR="006B6390" w:rsidRPr="00B728E2">
        <w:rPr>
          <w:rStyle w:val="Strong"/>
          <w:b w:val="0"/>
        </w:rPr>
        <w:t>terms</w:t>
      </w:r>
      <w:proofErr w:type="gramEnd"/>
      <w:r w:rsidR="006B6390" w:rsidRPr="00B728E2">
        <w:rPr>
          <w:rStyle w:val="Strong"/>
          <w:b w:val="0"/>
        </w:rPr>
        <w:t xml:space="preserve"> of new technology and / or population)</w:t>
      </w:r>
    </w:p>
    <w:p w:rsidR="006B6390" w:rsidRPr="00AA2CFE" w:rsidRDefault="006B6390" w:rsidP="006A4FC4">
      <w:pPr>
        <w:pStyle w:val="ListParagraph"/>
        <w:numPr>
          <w:ilvl w:val="0"/>
          <w:numId w:val="14"/>
        </w:numPr>
        <w:spacing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1C29">
        <w:rPr>
          <w:b/>
          <w:szCs w:val="20"/>
        </w:rPr>
      </w:r>
      <w:r w:rsidR="00C01C2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Default="006B6390" w:rsidP="006A4FC4">
      <w:pPr>
        <w:pStyle w:val="ListParagraph"/>
        <w:numPr>
          <w:ilvl w:val="0"/>
          <w:numId w:val="14"/>
        </w:numPr>
        <w:spacing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01C29">
        <w:rPr>
          <w:b/>
          <w:szCs w:val="20"/>
        </w:rPr>
      </w:r>
      <w:r w:rsidR="00C01C2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6A4FC4">
      <w:pPr>
        <w:pStyle w:val="Heading2"/>
        <w:numPr>
          <w:ilvl w:val="0"/>
          <w:numId w:val="3"/>
        </w:numPr>
        <w:spacing w:after="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6A4FC4">
      <w:pPr>
        <w:spacing w:after="0"/>
        <w:ind w:left="851"/>
        <w:contextualSpacing/>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sidRPr="000A5B32">
        <w:rPr>
          <w:szCs w:val="20"/>
        </w:rPr>
        <w:t xml:space="preserve"> Yes</w:t>
      </w:r>
    </w:p>
    <w:p w:rsidR="00626365" w:rsidRDefault="00F8449E" w:rsidP="006A4FC4">
      <w:pPr>
        <w:spacing w:after="0"/>
        <w:ind w:left="851"/>
        <w:contextualSpacing/>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0A5B32" w:rsidRPr="000A5B32">
        <w:rPr>
          <w:szCs w:val="20"/>
        </w:rPr>
        <w:t xml:space="preserve"> No</w:t>
      </w:r>
    </w:p>
    <w:p w:rsidR="003027BB" w:rsidRPr="006A4FC4" w:rsidRDefault="003027BB" w:rsidP="006A4FC4">
      <w:pPr>
        <w:pStyle w:val="Heading2"/>
        <w:numPr>
          <w:ilvl w:val="0"/>
          <w:numId w:val="3"/>
        </w:numPr>
        <w:spacing w:after="0"/>
        <w:rPr>
          <w:rStyle w:val="Strong"/>
          <w:rFonts w:asciiTheme="minorHAnsi" w:eastAsiaTheme="minorHAnsi" w:hAnsiTheme="minorHAnsi" w:cstheme="minorBidi"/>
          <w:b/>
          <w:color w:val="808080" w:themeColor="background1" w:themeShade="80"/>
        </w:rPr>
      </w:pPr>
      <w:r w:rsidRPr="006A4FC4">
        <w:rPr>
          <w:rStyle w:val="Strong"/>
          <w:rFonts w:asciiTheme="minorHAnsi" w:eastAsiaTheme="minorHAnsi" w:hAnsiTheme="minorHAnsi" w:cstheme="minorBidi"/>
          <w:b/>
          <w:color w:val="808080" w:themeColor="background1" w:themeShade="80"/>
        </w:rPr>
        <w:t>If yes, please advise:</w:t>
      </w:r>
      <w:r w:rsidR="00F7372F" w:rsidRPr="006A4FC4">
        <w:rPr>
          <w:rStyle w:val="Strong"/>
          <w:rFonts w:asciiTheme="minorHAnsi" w:eastAsiaTheme="minorHAnsi" w:hAnsiTheme="minorHAnsi" w:cstheme="minorBidi"/>
          <w:b/>
          <w:color w:val="808080" w:themeColor="background1" w:themeShade="80"/>
        </w:rPr>
        <w:t xml:space="preserve">  </w:t>
      </w:r>
      <w:r w:rsidR="00F7372F" w:rsidRPr="006A4FC4">
        <w:rPr>
          <w:rStyle w:val="Strong"/>
          <w:rFonts w:asciiTheme="minorHAnsi" w:eastAsiaTheme="minorHAnsi" w:hAnsiTheme="minorHAnsi" w:cstheme="minorBidi"/>
          <w:color w:val="808080" w:themeColor="background1" w:themeShade="80"/>
        </w:rPr>
        <w:t>N/A</w:t>
      </w:r>
    </w:p>
    <w:p w:rsidR="00965A68" w:rsidRPr="00855944" w:rsidRDefault="00965A68" w:rsidP="006A4FC4">
      <w:pPr>
        <w:spacing w:after="0"/>
        <w:ind w:left="284"/>
        <w:contextualSpacing/>
        <w:rPr>
          <w:rStyle w:val="Strong"/>
        </w:rPr>
      </w:pPr>
    </w:p>
    <w:p w:rsidR="000B3CD0" w:rsidRDefault="000B3CD0" w:rsidP="006A4FC4">
      <w:pPr>
        <w:pStyle w:val="Heading2"/>
        <w:spacing w:after="0"/>
      </w:pPr>
      <w:r w:rsidRPr="00154B00">
        <w:t xml:space="preserve">What is the type of </w:t>
      </w:r>
      <w:proofErr w:type="gramStart"/>
      <w:r w:rsidRPr="00154B00">
        <w:t>service:</w:t>
      </w:r>
      <w:proofErr w:type="gramEnd"/>
    </w:p>
    <w:p w:rsidR="00A6594E" w:rsidRDefault="00936BC9" w:rsidP="006A4FC4">
      <w:pPr>
        <w:spacing w:after="0"/>
        <w:ind w:left="284"/>
        <w:contextualSpacing/>
      </w:pPr>
      <w:r>
        <w:rPr>
          <w:b/>
          <w:szCs w:val="20"/>
        </w:rPr>
        <w:fldChar w:fldCharType="begin">
          <w:ffData>
            <w:name w:val=""/>
            <w:enabled/>
            <w:calcOnExit w:val="0"/>
            <w:checkBox>
              <w:sizeAuto/>
              <w:default w:val="1"/>
            </w:checkBox>
          </w:ffData>
        </w:fldChar>
      </w:r>
      <w:r>
        <w:rPr>
          <w:b/>
          <w:szCs w:val="20"/>
        </w:rPr>
        <w:instrText xml:space="preserve"> FORMCHECKBOX </w:instrText>
      </w:r>
      <w:r w:rsidR="00C01C29">
        <w:rPr>
          <w:b/>
          <w:szCs w:val="20"/>
        </w:rPr>
      </w:r>
      <w:r w:rsidR="00C01C29">
        <w:rPr>
          <w:b/>
          <w:szCs w:val="20"/>
        </w:rPr>
        <w:fldChar w:fldCharType="separate"/>
      </w:r>
      <w:r>
        <w:rPr>
          <w:b/>
          <w:szCs w:val="20"/>
        </w:rPr>
        <w:fldChar w:fldCharType="end"/>
      </w:r>
      <w:r w:rsidR="00A6594E" w:rsidRPr="0027105F">
        <w:rPr>
          <w:b/>
          <w:szCs w:val="20"/>
        </w:rPr>
        <w:t xml:space="preserve"> </w:t>
      </w:r>
      <w:r w:rsidR="00A6594E">
        <w:t>Therapeutic medical service</w:t>
      </w:r>
    </w:p>
    <w:p w:rsidR="00A6594E" w:rsidRDefault="00A6594E"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Co-dependent technology</w:t>
      </w:r>
    </w:p>
    <w:p w:rsidR="00A6594E" w:rsidRDefault="00A6594E"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Hybrid health technology</w:t>
      </w:r>
    </w:p>
    <w:p w:rsidR="00965A68" w:rsidRPr="00A6594E" w:rsidRDefault="00965A68" w:rsidP="006A4FC4">
      <w:pPr>
        <w:spacing w:after="0"/>
        <w:ind w:left="284"/>
      </w:pPr>
    </w:p>
    <w:p w:rsidR="0054594B" w:rsidRPr="006A4FC4" w:rsidRDefault="0054594B" w:rsidP="006A4FC4">
      <w:pPr>
        <w:pStyle w:val="Heading2"/>
        <w:spacing w:after="0"/>
        <w:rPr>
          <w:color w:val="808080" w:themeColor="background1" w:themeShade="80"/>
        </w:rPr>
      </w:pPr>
      <w:r w:rsidRPr="006A4FC4">
        <w:rPr>
          <w:color w:val="808080" w:themeColor="background1" w:themeShade="80"/>
        </w:rPr>
        <w:t xml:space="preserve">For investigative services, </w:t>
      </w:r>
      <w:r w:rsidR="00154B00" w:rsidRPr="006A4FC4">
        <w:rPr>
          <w:color w:val="808080" w:themeColor="background1" w:themeShade="80"/>
        </w:rPr>
        <w:t>advise</w:t>
      </w:r>
      <w:r w:rsidRPr="006A4FC4">
        <w:rPr>
          <w:color w:val="808080" w:themeColor="background1" w:themeShade="80"/>
        </w:rPr>
        <w:t xml:space="preserve"> the specific purpose of performing the service </w:t>
      </w:r>
      <w:r w:rsidRPr="006A4FC4">
        <w:rPr>
          <w:i/>
          <w:color w:val="808080" w:themeColor="background1" w:themeShade="80"/>
        </w:rPr>
        <w:t>(which could be one or more of the following</w:t>
      </w:r>
      <w:r w:rsidR="00154B00" w:rsidRPr="006A4FC4">
        <w:rPr>
          <w:i/>
          <w:color w:val="808080" w:themeColor="background1" w:themeShade="80"/>
        </w:rPr>
        <w:t>)</w:t>
      </w:r>
      <w:r w:rsidRPr="006A4FC4">
        <w:rPr>
          <w:color w:val="808080" w:themeColor="background1" w:themeShade="80"/>
        </w:rPr>
        <w:t>:</w:t>
      </w:r>
      <w:r w:rsidR="00625CB6" w:rsidRPr="006A4FC4">
        <w:rPr>
          <w:color w:val="808080" w:themeColor="background1" w:themeShade="80"/>
        </w:rPr>
        <w:t xml:space="preserve">  </w:t>
      </w:r>
      <w:r w:rsidR="00625CB6" w:rsidRPr="006A4FC4">
        <w:rPr>
          <w:b w:val="0"/>
          <w:color w:val="808080" w:themeColor="background1" w:themeShade="80"/>
        </w:rPr>
        <w:t>N/A</w:t>
      </w:r>
    </w:p>
    <w:p w:rsidR="00A6594E" w:rsidRPr="006A4FC4" w:rsidRDefault="00A6594E" w:rsidP="006A4FC4">
      <w:pPr>
        <w:pStyle w:val="ListParagraph"/>
        <w:numPr>
          <w:ilvl w:val="0"/>
          <w:numId w:val="15"/>
        </w:numPr>
        <w:spacing w:after="0"/>
        <w:ind w:left="851" w:hanging="425"/>
        <w:rPr>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color w:val="808080" w:themeColor="background1" w:themeShade="80"/>
        </w:rPr>
        <w:t xml:space="preserve">To be used as a screening tool in asymptomatic populations </w:t>
      </w:r>
    </w:p>
    <w:p w:rsidR="00A6594E" w:rsidRPr="006A4FC4" w:rsidRDefault="00A6594E" w:rsidP="006A4FC4">
      <w:pPr>
        <w:pStyle w:val="ListParagraph"/>
        <w:numPr>
          <w:ilvl w:val="0"/>
          <w:numId w:val="15"/>
        </w:numPr>
        <w:spacing w:after="0"/>
        <w:ind w:left="851" w:hanging="425"/>
        <w:rPr>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color w:val="808080" w:themeColor="background1" w:themeShade="80"/>
        </w:rPr>
        <w:t>Assists in establishing a diagnosis in symptomatic patients</w:t>
      </w:r>
    </w:p>
    <w:p w:rsidR="00A6594E" w:rsidRPr="006A4FC4" w:rsidRDefault="00A6594E" w:rsidP="006A4FC4">
      <w:pPr>
        <w:pStyle w:val="ListParagraph"/>
        <w:numPr>
          <w:ilvl w:val="0"/>
          <w:numId w:val="15"/>
        </w:numPr>
        <w:spacing w:after="0"/>
        <w:ind w:left="851" w:hanging="425"/>
        <w:rPr>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color w:val="808080" w:themeColor="background1" w:themeShade="80"/>
        </w:rPr>
        <w:t>Provides information about prognosis</w:t>
      </w:r>
    </w:p>
    <w:p w:rsidR="00A6594E" w:rsidRPr="006A4FC4" w:rsidRDefault="00A6594E" w:rsidP="006A4FC4">
      <w:pPr>
        <w:pStyle w:val="ListParagraph"/>
        <w:numPr>
          <w:ilvl w:val="0"/>
          <w:numId w:val="15"/>
        </w:numPr>
        <w:spacing w:after="0"/>
        <w:ind w:left="851" w:hanging="425"/>
        <w:rPr>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color w:val="808080" w:themeColor="background1" w:themeShade="80"/>
        </w:rPr>
        <w:t>Identifies a patient as suitable for therapy by predicting a variation in the effect of the therapy</w:t>
      </w:r>
    </w:p>
    <w:p w:rsidR="00A6594E" w:rsidRPr="006A4FC4" w:rsidRDefault="00A6594E" w:rsidP="006A4FC4">
      <w:pPr>
        <w:pStyle w:val="ListParagraph"/>
        <w:numPr>
          <w:ilvl w:val="0"/>
          <w:numId w:val="15"/>
        </w:numPr>
        <w:spacing w:after="0"/>
        <w:ind w:left="851" w:hanging="425"/>
        <w:rPr>
          <w:color w:val="808080" w:themeColor="background1" w:themeShade="80"/>
        </w:rPr>
      </w:pPr>
      <w:r w:rsidRPr="006A4FC4">
        <w:rPr>
          <w:b/>
          <w:color w:val="808080" w:themeColor="background1" w:themeShade="80"/>
          <w:szCs w:val="20"/>
        </w:rPr>
        <w:fldChar w:fldCharType="begin">
          <w:ffData>
            <w:name w:val="Check2"/>
            <w:enabled/>
            <w:calcOnExit w:val="0"/>
            <w:checkBox>
              <w:sizeAuto/>
              <w:default w:val="0"/>
            </w:checkBox>
          </w:ffData>
        </w:fldChar>
      </w:r>
      <w:r w:rsidRPr="006A4FC4">
        <w:rPr>
          <w:b/>
          <w:color w:val="808080" w:themeColor="background1" w:themeShade="80"/>
          <w:szCs w:val="20"/>
        </w:rPr>
        <w:instrText xml:space="preserve"> FORMCHECKBOX </w:instrText>
      </w:r>
      <w:r w:rsidR="00C01C29">
        <w:rPr>
          <w:b/>
          <w:color w:val="808080" w:themeColor="background1" w:themeShade="80"/>
          <w:szCs w:val="20"/>
        </w:rPr>
      </w:r>
      <w:r w:rsidR="00C01C29">
        <w:rPr>
          <w:b/>
          <w:color w:val="808080" w:themeColor="background1" w:themeShade="80"/>
          <w:szCs w:val="20"/>
        </w:rPr>
        <w:fldChar w:fldCharType="separate"/>
      </w:r>
      <w:r w:rsidRPr="006A4FC4">
        <w:rPr>
          <w:b/>
          <w:color w:val="808080" w:themeColor="background1" w:themeShade="80"/>
          <w:szCs w:val="20"/>
        </w:rPr>
        <w:fldChar w:fldCharType="end"/>
      </w:r>
      <w:r w:rsidRPr="006A4FC4">
        <w:rPr>
          <w:b/>
          <w:color w:val="808080" w:themeColor="background1" w:themeShade="80"/>
          <w:szCs w:val="20"/>
        </w:rPr>
        <w:t xml:space="preserve"> </w:t>
      </w:r>
      <w:r w:rsidRPr="006A4FC4">
        <w:rPr>
          <w:color w:val="808080" w:themeColor="background1" w:themeShade="80"/>
        </w:rPr>
        <w:t>Monitors a patient over time to assess treatment response and guide subsequent treatment decisions</w:t>
      </w:r>
    </w:p>
    <w:p w:rsidR="00725250" w:rsidRPr="00A6594E" w:rsidRDefault="00725250" w:rsidP="006A4FC4">
      <w:pPr>
        <w:pStyle w:val="ListParagraph"/>
        <w:spacing w:after="0"/>
        <w:ind w:left="851"/>
        <w:contextualSpacing w:val="0"/>
      </w:pPr>
    </w:p>
    <w:p w:rsidR="000B3CD0" w:rsidRDefault="000B3CD0" w:rsidP="006A4FC4">
      <w:pPr>
        <w:pStyle w:val="Heading2"/>
        <w:spacing w:after="0"/>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6A4FC4">
      <w:pPr>
        <w:spacing w:after="0"/>
        <w:ind w:left="284"/>
        <w:contextualSpacing/>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01C29">
        <w:rPr>
          <w:b/>
          <w:szCs w:val="20"/>
        </w:rPr>
      </w:r>
      <w:r w:rsidR="00C01C29">
        <w:rPr>
          <w:b/>
          <w:szCs w:val="20"/>
        </w:rPr>
        <w:fldChar w:fldCharType="separate"/>
      </w:r>
      <w:r w:rsidRPr="0027105F">
        <w:rPr>
          <w:b/>
          <w:szCs w:val="20"/>
        </w:rPr>
        <w:fldChar w:fldCharType="end"/>
      </w:r>
      <w:r w:rsidRPr="0027105F">
        <w:rPr>
          <w:b/>
          <w:szCs w:val="20"/>
        </w:rPr>
        <w:t xml:space="preserve"> </w:t>
      </w:r>
      <w:r>
        <w:t>Pharmaceutical / Biological</w:t>
      </w:r>
    </w:p>
    <w:p w:rsidR="00FE16C1" w:rsidRDefault="0011351C" w:rsidP="006A4FC4">
      <w:pPr>
        <w:spacing w:after="0"/>
        <w:ind w:left="284"/>
        <w:contextualSpacing/>
      </w:pPr>
      <w:r>
        <w:rPr>
          <w:b/>
          <w:szCs w:val="20"/>
        </w:rPr>
        <w:fldChar w:fldCharType="begin">
          <w:ffData>
            <w:name w:val=""/>
            <w:enabled/>
            <w:calcOnExit w:val="0"/>
            <w:checkBox>
              <w:sizeAuto/>
              <w:default w:val="1"/>
            </w:checkBox>
          </w:ffData>
        </w:fldChar>
      </w:r>
      <w:r>
        <w:rPr>
          <w:b/>
          <w:szCs w:val="20"/>
        </w:rPr>
        <w:instrText xml:space="preserve"> FORMCHECKBOX </w:instrText>
      </w:r>
      <w:r w:rsidR="00C01C29">
        <w:rPr>
          <w:b/>
          <w:szCs w:val="20"/>
        </w:rPr>
      </w:r>
      <w:r w:rsidR="00C01C29">
        <w:rPr>
          <w:b/>
          <w:szCs w:val="20"/>
        </w:rPr>
        <w:fldChar w:fldCharType="separate"/>
      </w:r>
      <w:r>
        <w:rPr>
          <w:b/>
          <w:szCs w:val="20"/>
        </w:rPr>
        <w:fldChar w:fldCharType="end"/>
      </w:r>
      <w:r w:rsidR="00FE16C1" w:rsidRPr="0027105F">
        <w:rPr>
          <w:b/>
          <w:szCs w:val="20"/>
        </w:rPr>
        <w:t xml:space="preserve"> </w:t>
      </w:r>
      <w:r w:rsidR="00FE16C1">
        <w:t>Prosthesis or device</w:t>
      </w:r>
    </w:p>
    <w:p w:rsidR="00FE16C1" w:rsidRDefault="0011351C" w:rsidP="006A4FC4">
      <w:pPr>
        <w:spacing w:after="0"/>
        <w:ind w:left="284"/>
        <w:contextualSpacing/>
      </w:pPr>
      <w:r>
        <w:rPr>
          <w:b/>
          <w:szCs w:val="20"/>
        </w:rPr>
        <w:fldChar w:fldCharType="begin">
          <w:ffData>
            <w:name w:val=""/>
            <w:enabled/>
            <w:calcOnExit w:val="0"/>
            <w:checkBox>
              <w:sizeAuto/>
              <w:default w:val="0"/>
            </w:checkBox>
          </w:ffData>
        </w:fldChar>
      </w:r>
      <w:r>
        <w:rPr>
          <w:b/>
          <w:szCs w:val="20"/>
        </w:rPr>
        <w:instrText xml:space="preserve"> FORMCHECKBOX </w:instrText>
      </w:r>
      <w:r w:rsidR="00C01C29">
        <w:rPr>
          <w:b/>
          <w:szCs w:val="20"/>
        </w:rPr>
      </w:r>
      <w:r w:rsidR="00C01C29">
        <w:rPr>
          <w:b/>
          <w:szCs w:val="20"/>
        </w:rPr>
        <w:fldChar w:fldCharType="separate"/>
      </w:r>
      <w:r>
        <w:rPr>
          <w:b/>
          <w:szCs w:val="20"/>
        </w:rPr>
        <w:fldChar w:fldCharType="end"/>
      </w:r>
      <w:r w:rsidR="00FE16C1" w:rsidRPr="0027105F">
        <w:rPr>
          <w:b/>
          <w:szCs w:val="20"/>
        </w:rPr>
        <w:t xml:space="preserve"> </w:t>
      </w:r>
      <w:r w:rsidR="00FE16C1">
        <w:t>No</w:t>
      </w:r>
    </w:p>
    <w:p w:rsidR="00E53E4E" w:rsidRPr="00FE16C1" w:rsidRDefault="00E53E4E" w:rsidP="0085736E">
      <w:pPr>
        <w:spacing w:after="0"/>
        <w:ind w:left="284"/>
      </w:pPr>
    </w:p>
    <w:p w:rsidR="000E5439" w:rsidRPr="006A4FC4" w:rsidRDefault="00530204" w:rsidP="0085736E">
      <w:pPr>
        <w:pStyle w:val="Heading2"/>
        <w:spacing w:after="0"/>
        <w:contextualSpacing w:val="0"/>
        <w:rPr>
          <w:color w:val="808080" w:themeColor="background1" w:themeShade="80"/>
        </w:rPr>
      </w:pPr>
      <w:r w:rsidRPr="006A4FC4">
        <w:rPr>
          <w:color w:val="808080" w:themeColor="background1" w:themeShade="80"/>
        </w:rPr>
        <w:lastRenderedPageBreak/>
        <w:t xml:space="preserve">(a)  </w:t>
      </w:r>
      <w:r w:rsidR="000E5439" w:rsidRPr="006A4FC4">
        <w:rPr>
          <w:color w:val="808080" w:themeColor="background1" w:themeShade="80"/>
        </w:rPr>
        <w:t>If the proposed service has a pharmaceutical component to it, is it already covered under an existing Pharmaceutical Benefits Scheme (PBS) listing?</w:t>
      </w:r>
      <w:r w:rsidR="00E53E4E" w:rsidRPr="006A4FC4">
        <w:rPr>
          <w:color w:val="808080" w:themeColor="background1" w:themeShade="80"/>
        </w:rPr>
        <w:t xml:space="preserve">  </w:t>
      </w:r>
      <w:r w:rsidR="00E53E4E" w:rsidRPr="006A4FC4">
        <w:rPr>
          <w:b w:val="0"/>
          <w:color w:val="808080" w:themeColor="background1" w:themeShade="80"/>
        </w:rPr>
        <w:t>N/A</w:t>
      </w:r>
    </w:p>
    <w:p w:rsidR="00FE16C1" w:rsidRPr="006A4FC4" w:rsidRDefault="00FE16C1" w:rsidP="006A4FC4">
      <w:pPr>
        <w:spacing w:before="0" w:after="0"/>
        <w:ind w:left="284"/>
        <w:contextualSpacing/>
        <w:rPr>
          <w:color w:val="808080" w:themeColor="background1" w:themeShade="80"/>
          <w:szCs w:val="20"/>
        </w:rPr>
      </w:pPr>
      <w:r w:rsidRPr="006A4FC4">
        <w:rPr>
          <w:color w:val="808080" w:themeColor="background1" w:themeShade="80"/>
          <w:szCs w:val="20"/>
        </w:rPr>
        <w:fldChar w:fldCharType="begin">
          <w:ffData>
            <w:name w:val="Check1"/>
            <w:enabled/>
            <w:calcOnExit w:val="0"/>
            <w:checkBox>
              <w:sizeAuto/>
              <w:default w:val="0"/>
            </w:checkBox>
          </w:ffData>
        </w:fldChar>
      </w:r>
      <w:r w:rsidRPr="006A4FC4">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6A4FC4">
        <w:rPr>
          <w:color w:val="808080" w:themeColor="background1" w:themeShade="80"/>
          <w:szCs w:val="20"/>
        </w:rPr>
        <w:fldChar w:fldCharType="end"/>
      </w:r>
      <w:r w:rsidRPr="006A4FC4">
        <w:rPr>
          <w:color w:val="808080" w:themeColor="background1" w:themeShade="80"/>
          <w:szCs w:val="20"/>
        </w:rPr>
        <w:t xml:space="preserve"> Yes</w:t>
      </w:r>
    </w:p>
    <w:p w:rsidR="00FE16C1" w:rsidRPr="006A4FC4" w:rsidRDefault="00FE16C1" w:rsidP="006A4FC4">
      <w:pPr>
        <w:spacing w:before="0" w:after="0"/>
        <w:ind w:left="284"/>
        <w:contextualSpacing/>
        <w:rPr>
          <w:color w:val="808080" w:themeColor="background1" w:themeShade="80"/>
          <w:szCs w:val="20"/>
        </w:rPr>
      </w:pPr>
      <w:r w:rsidRPr="006A4FC4">
        <w:rPr>
          <w:color w:val="808080" w:themeColor="background1" w:themeShade="80"/>
          <w:szCs w:val="20"/>
        </w:rPr>
        <w:fldChar w:fldCharType="begin">
          <w:ffData>
            <w:name w:val="Check2"/>
            <w:enabled/>
            <w:calcOnExit w:val="0"/>
            <w:checkBox>
              <w:sizeAuto/>
              <w:default w:val="0"/>
            </w:checkBox>
          </w:ffData>
        </w:fldChar>
      </w:r>
      <w:r w:rsidRPr="006A4FC4">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6A4FC4">
        <w:rPr>
          <w:color w:val="808080" w:themeColor="background1" w:themeShade="80"/>
          <w:szCs w:val="20"/>
        </w:rPr>
        <w:fldChar w:fldCharType="end"/>
      </w:r>
      <w:r w:rsidRPr="006A4FC4">
        <w:rPr>
          <w:color w:val="808080" w:themeColor="background1" w:themeShade="80"/>
          <w:szCs w:val="20"/>
        </w:rPr>
        <w:t xml:space="preserve"> No  </w:t>
      </w:r>
    </w:p>
    <w:p w:rsidR="00EC127A" w:rsidRPr="006A4FC4" w:rsidRDefault="000E5439" w:rsidP="006A4FC4">
      <w:pPr>
        <w:pStyle w:val="Heading2"/>
        <w:numPr>
          <w:ilvl w:val="0"/>
          <w:numId w:val="4"/>
        </w:numPr>
        <w:spacing w:before="0" w:after="0"/>
        <w:rPr>
          <w:color w:val="808080" w:themeColor="background1" w:themeShade="80"/>
        </w:rPr>
      </w:pPr>
      <w:r w:rsidRPr="006A4FC4">
        <w:rPr>
          <w:color w:val="808080" w:themeColor="background1" w:themeShade="80"/>
        </w:rPr>
        <w:t xml:space="preserve">If yes, </w:t>
      </w:r>
      <w:r w:rsidR="00BB003A" w:rsidRPr="006A4FC4">
        <w:rPr>
          <w:color w:val="808080" w:themeColor="background1" w:themeShade="80"/>
        </w:rPr>
        <w:t>please list</w:t>
      </w:r>
      <w:r w:rsidRPr="006A4FC4">
        <w:rPr>
          <w:color w:val="808080" w:themeColor="background1" w:themeShade="80"/>
        </w:rPr>
        <w:t xml:space="preserve"> the</w:t>
      </w:r>
      <w:r w:rsidR="00BB003A" w:rsidRPr="006A4FC4">
        <w:rPr>
          <w:color w:val="808080" w:themeColor="background1" w:themeShade="80"/>
        </w:rPr>
        <w:t xml:space="preserve"> relevant</w:t>
      </w:r>
      <w:r w:rsidRPr="006A4FC4">
        <w:rPr>
          <w:color w:val="808080" w:themeColor="background1" w:themeShade="80"/>
        </w:rPr>
        <w:t xml:space="preserve"> PBS </w:t>
      </w:r>
      <w:r w:rsidR="001E23EA" w:rsidRPr="006A4FC4">
        <w:rPr>
          <w:color w:val="808080" w:themeColor="background1" w:themeShade="80"/>
        </w:rPr>
        <w:t>item code</w:t>
      </w:r>
      <w:r w:rsidRPr="006A4FC4">
        <w:rPr>
          <w:color w:val="808080" w:themeColor="background1" w:themeShade="80"/>
        </w:rPr>
        <w:t>(s)</w:t>
      </w:r>
      <w:r w:rsidR="007E39E4" w:rsidRPr="006A4FC4">
        <w:rPr>
          <w:color w:val="808080" w:themeColor="background1" w:themeShade="80"/>
        </w:rPr>
        <w:t>:</w:t>
      </w:r>
      <w:r w:rsidR="00CB77EF" w:rsidRPr="006A4FC4">
        <w:rPr>
          <w:color w:val="808080" w:themeColor="background1" w:themeShade="80"/>
        </w:rPr>
        <w:t xml:space="preserve"> </w:t>
      </w:r>
      <w:r w:rsidR="00CB77EF" w:rsidRPr="006A4FC4">
        <w:rPr>
          <w:b w:val="0"/>
          <w:color w:val="808080" w:themeColor="background1" w:themeShade="80"/>
        </w:rPr>
        <w:t>N/A</w:t>
      </w:r>
    </w:p>
    <w:p w:rsidR="00411735" w:rsidRPr="006A4FC4" w:rsidRDefault="00411735" w:rsidP="006A4FC4">
      <w:pPr>
        <w:pStyle w:val="Heading2"/>
        <w:numPr>
          <w:ilvl w:val="0"/>
          <w:numId w:val="4"/>
        </w:numPr>
        <w:spacing w:before="0" w:after="0"/>
        <w:rPr>
          <w:color w:val="808080" w:themeColor="background1" w:themeShade="80"/>
        </w:rPr>
      </w:pPr>
      <w:r w:rsidRPr="006A4FC4">
        <w:rPr>
          <w:color w:val="808080" w:themeColor="background1" w:themeShade="80"/>
        </w:rPr>
        <w:t xml:space="preserve">If no, is an application </w:t>
      </w:r>
      <w:r w:rsidR="001E23EA" w:rsidRPr="006A4FC4">
        <w:rPr>
          <w:color w:val="808080" w:themeColor="background1" w:themeShade="80"/>
        </w:rPr>
        <w:t xml:space="preserve">(submission) </w:t>
      </w:r>
      <w:r w:rsidRPr="006A4FC4">
        <w:rPr>
          <w:color w:val="808080" w:themeColor="background1" w:themeShade="80"/>
        </w:rPr>
        <w:t xml:space="preserve">in the process of being considered by the </w:t>
      </w:r>
      <w:r w:rsidR="00802553" w:rsidRPr="006A4FC4">
        <w:rPr>
          <w:color w:val="808080" w:themeColor="background1" w:themeShade="80"/>
        </w:rPr>
        <w:t>Pharmaceutical Benefits Advisory Committee (</w:t>
      </w:r>
      <w:r w:rsidRPr="006A4FC4">
        <w:rPr>
          <w:color w:val="808080" w:themeColor="background1" w:themeShade="80"/>
        </w:rPr>
        <w:t>PBAC</w:t>
      </w:r>
      <w:r w:rsidR="00802553" w:rsidRPr="006A4FC4">
        <w:rPr>
          <w:color w:val="808080" w:themeColor="background1" w:themeShade="80"/>
        </w:rPr>
        <w:t>)</w:t>
      </w:r>
      <w:r w:rsidRPr="006A4FC4">
        <w:rPr>
          <w:color w:val="808080" w:themeColor="background1" w:themeShade="80"/>
        </w:rPr>
        <w:t>?</w:t>
      </w:r>
      <w:r w:rsidR="00CB77EF" w:rsidRPr="006A4FC4">
        <w:rPr>
          <w:color w:val="808080" w:themeColor="background1" w:themeShade="80"/>
        </w:rPr>
        <w:t xml:space="preserve"> </w:t>
      </w:r>
      <w:r w:rsidR="00B146B0" w:rsidRPr="006A4FC4">
        <w:rPr>
          <w:color w:val="808080" w:themeColor="background1" w:themeShade="80"/>
        </w:rPr>
        <w:t xml:space="preserve"> </w:t>
      </w:r>
      <w:r w:rsidR="00CB77EF" w:rsidRPr="006A4FC4">
        <w:rPr>
          <w:b w:val="0"/>
          <w:color w:val="808080" w:themeColor="background1" w:themeShade="80"/>
        </w:rPr>
        <w:t>N/A</w:t>
      </w:r>
    </w:p>
    <w:p w:rsidR="007E39E4" w:rsidRPr="006A4FC4" w:rsidRDefault="007E39E4" w:rsidP="006A4FC4">
      <w:pPr>
        <w:spacing w:before="0" w:after="0"/>
        <w:ind w:left="284"/>
        <w:contextualSpacing/>
        <w:rPr>
          <w:color w:val="808080" w:themeColor="background1" w:themeShade="80"/>
          <w:szCs w:val="20"/>
        </w:rPr>
      </w:pPr>
      <w:r w:rsidRPr="006A4FC4">
        <w:rPr>
          <w:color w:val="808080" w:themeColor="background1" w:themeShade="80"/>
          <w:szCs w:val="20"/>
        </w:rPr>
        <w:fldChar w:fldCharType="begin">
          <w:ffData>
            <w:name w:val="Check1"/>
            <w:enabled/>
            <w:calcOnExit w:val="0"/>
            <w:checkBox>
              <w:sizeAuto/>
              <w:default w:val="0"/>
            </w:checkBox>
          </w:ffData>
        </w:fldChar>
      </w:r>
      <w:r w:rsidRPr="006A4FC4">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6A4FC4">
        <w:rPr>
          <w:color w:val="808080" w:themeColor="background1" w:themeShade="80"/>
          <w:szCs w:val="20"/>
        </w:rPr>
        <w:fldChar w:fldCharType="end"/>
      </w:r>
      <w:r w:rsidRPr="006A4FC4">
        <w:rPr>
          <w:color w:val="808080" w:themeColor="background1" w:themeShade="80"/>
          <w:szCs w:val="20"/>
        </w:rPr>
        <w:t xml:space="preserve"> Yes</w:t>
      </w:r>
      <w:r w:rsidR="001E6919" w:rsidRPr="006A4FC4">
        <w:rPr>
          <w:color w:val="808080" w:themeColor="background1" w:themeShade="80"/>
          <w:szCs w:val="20"/>
        </w:rPr>
        <w:t xml:space="preserve"> (please provide PBAC submission item number below)</w:t>
      </w:r>
    </w:p>
    <w:p w:rsidR="001E6919" w:rsidRPr="006A4FC4" w:rsidRDefault="001E3E64" w:rsidP="006A4FC4">
      <w:pPr>
        <w:spacing w:before="0" w:after="0"/>
        <w:ind w:left="284"/>
        <w:contextualSpacing/>
        <w:rPr>
          <w:color w:val="808080" w:themeColor="background1" w:themeShade="80"/>
          <w:szCs w:val="20"/>
        </w:rPr>
      </w:pPr>
      <w:r w:rsidRPr="006A4FC4">
        <w:rPr>
          <w:color w:val="808080" w:themeColor="background1" w:themeShade="80"/>
          <w:szCs w:val="20"/>
        </w:rPr>
        <w:fldChar w:fldCharType="begin">
          <w:ffData>
            <w:name w:val=""/>
            <w:enabled/>
            <w:calcOnExit w:val="0"/>
            <w:checkBox>
              <w:sizeAuto/>
              <w:default w:val="0"/>
            </w:checkBox>
          </w:ffData>
        </w:fldChar>
      </w:r>
      <w:r w:rsidRPr="006A4FC4">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6A4FC4">
        <w:rPr>
          <w:color w:val="808080" w:themeColor="background1" w:themeShade="80"/>
          <w:szCs w:val="20"/>
        </w:rPr>
        <w:fldChar w:fldCharType="end"/>
      </w:r>
      <w:r w:rsidR="001E6919" w:rsidRPr="006A4FC4">
        <w:rPr>
          <w:color w:val="808080" w:themeColor="background1" w:themeShade="80"/>
          <w:szCs w:val="20"/>
        </w:rPr>
        <w:t xml:space="preserve"> No</w:t>
      </w:r>
    </w:p>
    <w:p w:rsidR="000E5439" w:rsidRPr="006A4FC4" w:rsidRDefault="000E5439" w:rsidP="006A4FC4">
      <w:pPr>
        <w:pStyle w:val="Heading2"/>
        <w:numPr>
          <w:ilvl w:val="0"/>
          <w:numId w:val="4"/>
        </w:numPr>
        <w:spacing w:before="0" w:after="0"/>
        <w:rPr>
          <w:color w:val="808080" w:themeColor="background1" w:themeShade="80"/>
        </w:rPr>
      </w:pPr>
      <w:r w:rsidRPr="006A4FC4">
        <w:rPr>
          <w:color w:val="808080" w:themeColor="background1" w:themeShade="80"/>
        </w:rPr>
        <w:t>If you are seeking both MBS and PBS listing</w:t>
      </w:r>
      <w:r w:rsidR="00B75965" w:rsidRPr="006A4FC4">
        <w:rPr>
          <w:color w:val="808080" w:themeColor="background1" w:themeShade="80"/>
        </w:rPr>
        <w:t>, what is the trade name and generic name of the pharmaceutical?</w:t>
      </w:r>
      <w:r w:rsidR="00A35466" w:rsidRPr="006A4FC4">
        <w:rPr>
          <w:color w:val="808080" w:themeColor="background1" w:themeShade="80"/>
        </w:rPr>
        <w:t xml:space="preserve"> </w:t>
      </w:r>
      <w:r w:rsidR="00A35466" w:rsidRPr="006A4FC4">
        <w:rPr>
          <w:b w:val="0"/>
          <w:color w:val="808080" w:themeColor="background1" w:themeShade="80"/>
        </w:rPr>
        <w:t>N/A</w:t>
      </w:r>
    </w:p>
    <w:p w:rsidR="001E6958" w:rsidRPr="006A4FC4" w:rsidRDefault="001E6958" w:rsidP="006A4FC4">
      <w:pPr>
        <w:spacing w:before="0" w:after="0"/>
        <w:ind w:left="284"/>
        <w:contextualSpacing/>
        <w:rPr>
          <w:color w:val="808080" w:themeColor="background1" w:themeShade="80"/>
        </w:rPr>
      </w:pPr>
      <w:r w:rsidRPr="006A4FC4">
        <w:rPr>
          <w:color w:val="808080" w:themeColor="background1" w:themeShade="80"/>
        </w:rPr>
        <w:t xml:space="preserve">Trade name: </w:t>
      </w:r>
    </w:p>
    <w:p w:rsidR="001E6958" w:rsidRPr="006A4FC4" w:rsidRDefault="001E6958" w:rsidP="006A4FC4">
      <w:pPr>
        <w:spacing w:before="0" w:after="0"/>
        <w:ind w:left="284"/>
        <w:contextualSpacing/>
        <w:rPr>
          <w:color w:val="808080" w:themeColor="background1" w:themeShade="80"/>
        </w:rPr>
      </w:pPr>
      <w:r w:rsidRPr="006A4FC4">
        <w:rPr>
          <w:color w:val="808080" w:themeColor="background1" w:themeShade="80"/>
        </w:rPr>
        <w:t xml:space="preserve">Generic name: </w:t>
      </w:r>
    </w:p>
    <w:p w:rsidR="00C44CF5" w:rsidRPr="001E6958" w:rsidRDefault="00C44CF5" w:rsidP="006A4FC4">
      <w:pPr>
        <w:spacing w:after="0"/>
        <w:ind w:left="284"/>
        <w:contextualSpacing/>
      </w:pPr>
    </w:p>
    <w:p w:rsidR="00B75965" w:rsidRDefault="00530204" w:rsidP="006A4FC4">
      <w:pPr>
        <w:pStyle w:val="Heading2"/>
        <w:spacing w:after="0"/>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1E6958" w:rsidRDefault="001E6958" w:rsidP="006A4FC4">
      <w:pPr>
        <w:spacing w:after="0"/>
        <w:ind w:left="284"/>
        <w:contextualSpacing/>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sidRPr="000A5B32">
        <w:rPr>
          <w:szCs w:val="20"/>
        </w:rPr>
        <w:t xml:space="preserve"> Yes</w:t>
      </w:r>
    </w:p>
    <w:p w:rsidR="001E6919" w:rsidRDefault="00E53E4E" w:rsidP="006A4FC4">
      <w:pPr>
        <w:spacing w:after="0"/>
        <w:ind w:left="284"/>
        <w:contextualSpacing/>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1E6958">
        <w:rPr>
          <w:szCs w:val="20"/>
        </w:rPr>
        <w:t xml:space="preserve"> No  </w:t>
      </w:r>
    </w:p>
    <w:p w:rsidR="00B75965" w:rsidRPr="006A4FC4" w:rsidRDefault="00B75965" w:rsidP="006A4FC4">
      <w:pPr>
        <w:pStyle w:val="Heading2"/>
        <w:numPr>
          <w:ilvl w:val="0"/>
          <w:numId w:val="5"/>
        </w:numPr>
        <w:spacing w:after="0"/>
        <w:rPr>
          <w:color w:val="808080" w:themeColor="background1" w:themeShade="80"/>
        </w:rPr>
      </w:pPr>
      <w:r w:rsidRPr="006A4FC4">
        <w:rPr>
          <w:color w:val="808080" w:themeColor="background1" w:themeShade="80"/>
        </w:rPr>
        <w:t xml:space="preserve">If yes, </w:t>
      </w:r>
      <w:r w:rsidR="00C73B62" w:rsidRPr="006A4FC4">
        <w:rPr>
          <w:color w:val="808080" w:themeColor="background1" w:themeShade="80"/>
        </w:rPr>
        <w:t xml:space="preserve">please provide the following information (where relevant): </w:t>
      </w:r>
    </w:p>
    <w:p w:rsidR="001E6958" w:rsidRPr="006A4FC4" w:rsidRDefault="001E6958" w:rsidP="006A4FC4">
      <w:pPr>
        <w:spacing w:after="0"/>
        <w:ind w:left="284"/>
        <w:contextualSpacing/>
        <w:rPr>
          <w:color w:val="808080" w:themeColor="background1" w:themeShade="80"/>
        </w:rPr>
      </w:pPr>
      <w:r w:rsidRPr="006A4FC4">
        <w:rPr>
          <w:color w:val="808080" w:themeColor="background1" w:themeShade="80"/>
        </w:rPr>
        <w:t xml:space="preserve">Billing code(s): </w:t>
      </w:r>
    </w:p>
    <w:p w:rsidR="001E6958" w:rsidRPr="006A4FC4" w:rsidRDefault="001E6958" w:rsidP="006A4FC4">
      <w:pPr>
        <w:spacing w:after="0"/>
        <w:ind w:left="284"/>
        <w:contextualSpacing/>
        <w:rPr>
          <w:color w:val="808080" w:themeColor="background1" w:themeShade="80"/>
        </w:rPr>
      </w:pPr>
      <w:r w:rsidRPr="006A4FC4">
        <w:rPr>
          <w:color w:val="808080" w:themeColor="background1" w:themeShade="80"/>
        </w:rPr>
        <w:t xml:space="preserve">Trade name of prostheses: </w:t>
      </w:r>
    </w:p>
    <w:p w:rsidR="001E6958" w:rsidRPr="006A4FC4" w:rsidRDefault="001E6958" w:rsidP="006A4FC4">
      <w:pPr>
        <w:spacing w:after="0"/>
        <w:ind w:left="284"/>
        <w:contextualSpacing/>
        <w:rPr>
          <w:color w:val="808080" w:themeColor="background1" w:themeShade="80"/>
        </w:rPr>
      </w:pPr>
      <w:r w:rsidRPr="006A4FC4">
        <w:rPr>
          <w:color w:val="808080" w:themeColor="background1" w:themeShade="80"/>
        </w:rPr>
        <w:t xml:space="preserve">Clinical name of prostheses: </w:t>
      </w:r>
    </w:p>
    <w:p w:rsidR="001E6958" w:rsidRPr="006A4FC4" w:rsidRDefault="001E6958" w:rsidP="006A4FC4">
      <w:pPr>
        <w:spacing w:after="0"/>
        <w:ind w:left="284"/>
        <w:contextualSpacing/>
        <w:rPr>
          <w:color w:val="808080" w:themeColor="background1" w:themeShade="80"/>
        </w:rPr>
      </w:pPr>
      <w:r w:rsidRPr="006A4FC4">
        <w:rPr>
          <w:color w:val="808080" w:themeColor="background1" w:themeShade="80"/>
        </w:rPr>
        <w:t xml:space="preserve">Other device components delivered as part of the service: </w:t>
      </w:r>
    </w:p>
    <w:p w:rsidR="00411735" w:rsidRDefault="00411735" w:rsidP="006A4FC4">
      <w:pPr>
        <w:pStyle w:val="Heading2"/>
        <w:numPr>
          <w:ilvl w:val="0"/>
          <w:numId w:val="5"/>
        </w:numPr>
        <w:spacing w:after="0"/>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E53E4E" w:rsidP="006A4FC4">
      <w:pPr>
        <w:spacing w:after="0"/>
        <w:ind w:left="284"/>
        <w:contextualSpacing/>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9939DC" w:rsidRPr="000A5B32">
        <w:rPr>
          <w:szCs w:val="20"/>
        </w:rPr>
        <w:t xml:space="preserve"> Yes</w:t>
      </w:r>
    </w:p>
    <w:p w:rsidR="001E6958" w:rsidRDefault="009939DC" w:rsidP="006A4FC4">
      <w:pPr>
        <w:spacing w:after="0"/>
        <w:ind w:left="284"/>
        <w:contextualSpacing/>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No</w:t>
      </w:r>
    </w:p>
    <w:p w:rsidR="00E53E4E" w:rsidRDefault="00CE3645" w:rsidP="006A4FC4">
      <w:pPr>
        <w:spacing w:after="0"/>
        <w:ind w:left="284"/>
        <w:contextualSpacing/>
        <w:rPr>
          <w:szCs w:val="20"/>
        </w:rPr>
      </w:pPr>
      <w:r>
        <w:rPr>
          <w:szCs w:val="20"/>
        </w:rPr>
        <w:tab/>
      </w:r>
      <w:r w:rsidR="006A4FC4">
        <w:rPr>
          <w:szCs w:val="20"/>
        </w:rPr>
        <w:t>The</w:t>
      </w:r>
      <w:r>
        <w:rPr>
          <w:szCs w:val="20"/>
        </w:rPr>
        <w:t xml:space="preserve"> application to obtain Prostheses Listing has been </w:t>
      </w:r>
      <w:r w:rsidR="006A4FC4">
        <w:rPr>
          <w:szCs w:val="20"/>
        </w:rPr>
        <w:t xml:space="preserve">put ‘on hold’ whilst awaiting </w:t>
      </w:r>
      <w:r>
        <w:rPr>
          <w:szCs w:val="20"/>
        </w:rPr>
        <w:t xml:space="preserve">a new MBS item </w:t>
      </w:r>
      <w:r w:rsidR="006A4FC4">
        <w:rPr>
          <w:szCs w:val="20"/>
        </w:rPr>
        <w:t>number</w:t>
      </w:r>
      <w:r>
        <w:rPr>
          <w:szCs w:val="20"/>
        </w:rPr>
        <w:t>.</w:t>
      </w:r>
    </w:p>
    <w:p w:rsidR="00016B6E" w:rsidRPr="00A35466" w:rsidRDefault="00016B6E" w:rsidP="006A4FC4">
      <w:pPr>
        <w:pStyle w:val="Heading2"/>
        <w:numPr>
          <w:ilvl w:val="0"/>
          <w:numId w:val="5"/>
        </w:numPr>
        <w:spacing w:after="0"/>
        <w:rPr>
          <w:color w:val="FF0000"/>
          <w:sz w:val="24"/>
          <w:szCs w:val="24"/>
        </w:rPr>
      </w:pPr>
      <w:r w:rsidRPr="009939DC">
        <w:t>Are there any other sponsor(s) and / or manufacturer(</w:t>
      </w:r>
      <w:r w:rsidR="008B729C" w:rsidRPr="009939DC">
        <w:t>s) that have a similar prosthesi</w:t>
      </w:r>
      <w:r w:rsidRPr="009939DC">
        <w:t>s or device component in the Australian market place which this application is relevant to?</w:t>
      </w:r>
      <w:r w:rsidR="00A35466">
        <w:t xml:space="preserve"> </w:t>
      </w:r>
    </w:p>
    <w:p w:rsidR="009939DC" w:rsidRDefault="009939DC" w:rsidP="006A4FC4">
      <w:pPr>
        <w:spacing w:after="0"/>
        <w:ind w:left="284"/>
        <w:contextualSpacing/>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sidRPr="000A5B32">
        <w:rPr>
          <w:szCs w:val="20"/>
        </w:rPr>
        <w:t xml:space="preserve"> Yes</w:t>
      </w:r>
    </w:p>
    <w:p w:rsidR="009939DC" w:rsidRDefault="00E53E4E" w:rsidP="006A4FC4">
      <w:pPr>
        <w:spacing w:after="0"/>
        <w:ind w:left="284"/>
        <w:contextualSpacing/>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9939DC">
        <w:rPr>
          <w:szCs w:val="20"/>
        </w:rPr>
        <w:t xml:space="preserve"> No  </w:t>
      </w:r>
    </w:p>
    <w:p w:rsidR="009939DC" w:rsidRPr="006A4FC4" w:rsidRDefault="00016B6E" w:rsidP="006A4FC4">
      <w:pPr>
        <w:pStyle w:val="Heading2"/>
        <w:numPr>
          <w:ilvl w:val="0"/>
          <w:numId w:val="5"/>
        </w:numPr>
        <w:spacing w:after="0"/>
        <w:rPr>
          <w:color w:val="808080" w:themeColor="background1" w:themeShade="80"/>
        </w:rPr>
      </w:pPr>
      <w:r w:rsidRPr="006A4FC4">
        <w:rPr>
          <w:color w:val="808080" w:themeColor="background1" w:themeShade="80"/>
        </w:rPr>
        <w:t>If yes, please provide the name(s) of the spon</w:t>
      </w:r>
      <w:r w:rsidR="009939DC" w:rsidRPr="006A4FC4">
        <w:rPr>
          <w:color w:val="808080" w:themeColor="background1" w:themeShade="80"/>
        </w:rPr>
        <w:t>sor(s) and / or manufacturer(s):</w:t>
      </w:r>
      <w:r w:rsidR="00FB434D" w:rsidRPr="006A4FC4">
        <w:rPr>
          <w:rStyle w:val="Strong"/>
          <w:rFonts w:asciiTheme="minorHAnsi" w:eastAsiaTheme="minorHAnsi" w:hAnsiTheme="minorHAnsi" w:cstheme="minorBidi"/>
          <w:b/>
          <w:color w:val="808080" w:themeColor="background1" w:themeShade="80"/>
        </w:rPr>
        <w:t xml:space="preserve"> </w:t>
      </w:r>
      <w:r w:rsidR="00FB434D" w:rsidRPr="006A4FC4">
        <w:rPr>
          <w:rStyle w:val="Strong"/>
          <w:rFonts w:asciiTheme="minorHAnsi" w:eastAsiaTheme="minorHAnsi" w:hAnsiTheme="minorHAnsi" w:cstheme="minorBidi"/>
          <w:color w:val="808080" w:themeColor="background1" w:themeShade="80"/>
        </w:rPr>
        <w:t>N/A</w:t>
      </w:r>
    </w:p>
    <w:p w:rsidR="00FD7450" w:rsidRPr="009939DC" w:rsidRDefault="00FD7450" w:rsidP="006A4FC4">
      <w:pPr>
        <w:spacing w:after="0"/>
        <w:ind w:left="284"/>
        <w:contextualSpacing/>
      </w:pPr>
    </w:p>
    <w:p w:rsidR="0084657B" w:rsidRPr="009939DC" w:rsidRDefault="00A9062D" w:rsidP="006A4FC4">
      <w:pPr>
        <w:pStyle w:val="Heading2"/>
        <w:spacing w:after="0"/>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r w:rsidR="00751347">
        <w:t xml:space="preserve"> </w:t>
      </w:r>
    </w:p>
    <w:p w:rsidR="00D55586" w:rsidRDefault="009939DC" w:rsidP="006A4FC4">
      <w:pPr>
        <w:spacing w:before="0" w:after="0"/>
        <w:ind w:firstLine="284"/>
        <w:contextualSpacing/>
      </w:pPr>
      <w:r w:rsidRPr="002E6C5D">
        <w:rPr>
          <w:u w:val="single"/>
        </w:rPr>
        <w:t>Single use consumables</w:t>
      </w:r>
      <w:r>
        <w:t xml:space="preserve">: </w:t>
      </w:r>
    </w:p>
    <w:p w:rsidR="00E37DA9" w:rsidRDefault="00D90033" w:rsidP="006A4FC4">
      <w:pPr>
        <w:pStyle w:val="ListParagraph"/>
        <w:numPr>
          <w:ilvl w:val="0"/>
          <w:numId w:val="21"/>
        </w:numPr>
        <w:spacing w:before="0" w:after="0"/>
      </w:pPr>
      <w:r>
        <w:t>IV hydration fluid, a</w:t>
      </w:r>
      <w:r w:rsidR="00D55586">
        <w:t>n intravenous cannula to deliver the twilight sedation.</w:t>
      </w:r>
    </w:p>
    <w:p w:rsidR="00D55586" w:rsidRDefault="00D55586" w:rsidP="006A4FC4">
      <w:pPr>
        <w:pStyle w:val="ListParagraph"/>
        <w:numPr>
          <w:ilvl w:val="0"/>
          <w:numId w:val="21"/>
        </w:numPr>
        <w:spacing w:before="0" w:after="0"/>
      </w:pPr>
      <w:r>
        <w:t>A syri</w:t>
      </w:r>
      <w:r w:rsidR="006A4FC4">
        <w:t>nge and needle</w:t>
      </w:r>
    </w:p>
    <w:p w:rsidR="00D55586" w:rsidRDefault="00AD533A" w:rsidP="006A4FC4">
      <w:pPr>
        <w:pStyle w:val="ListParagraph"/>
        <w:numPr>
          <w:ilvl w:val="0"/>
          <w:numId w:val="21"/>
        </w:numPr>
        <w:spacing w:before="0" w:after="0"/>
      </w:pPr>
      <w:r w:rsidRPr="00A726A5">
        <w:t>A gauze dressing secured by an adhesive is applied to the abdomen post procedure</w:t>
      </w:r>
    </w:p>
    <w:p w:rsidR="00742DAF" w:rsidRDefault="00742DAF" w:rsidP="006A4FC4">
      <w:pPr>
        <w:pStyle w:val="ListParagraph"/>
        <w:numPr>
          <w:ilvl w:val="0"/>
          <w:numId w:val="21"/>
        </w:numPr>
        <w:spacing w:before="0" w:after="0"/>
      </w:pPr>
      <w:r>
        <w:t>Adhesive</w:t>
      </w:r>
    </w:p>
    <w:p w:rsidR="00A726A5" w:rsidRDefault="00A726A5" w:rsidP="006A4FC4">
      <w:pPr>
        <w:pStyle w:val="ListParagraph"/>
        <w:numPr>
          <w:ilvl w:val="0"/>
          <w:numId w:val="21"/>
        </w:numPr>
        <w:spacing w:before="0" w:after="0"/>
      </w:pPr>
      <w:r>
        <w:t>A “Pull” PEG kit is required.</w:t>
      </w:r>
    </w:p>
    <w:p w:rsidR="00742DAF" w:rsidRDefault="00742DAF" w:rsidP="006A4FC4">
      <w:pPr>
        <w:pStyle w:val="ListParagraph"/>
        <w:numPr>
          <w:ilvl w:val="0"/>
          <w:numId w:val="21"/>
        </w:numPr>
        <w:spacing w:before="0" w:after="0"/>
      </w:pPr>
      <w:r>
        <w:t>A guidewire</w:t>
      </w:r>
    </w:p>
    <w:p w:rsidR="00742DAF" w:rsidRDefault="00742DAF" w:rsidP="006A4FC4">
      <w:pPr>
        <w:pStyle w:val="ListParagraph"/>
        <w:numPr>
          <w:ilvl w:val="0"/>
          <w:numId w:val="21"/>
        </w:numPr>
        <w:spacing w:before="0" w:after="0"/>
      </w:pPr>
      <w:r>
        <w:t>A snare</w:t>
      </w:r>
    </w:p>
    <w:p w:rsidR="00C125A8" w:rsidRPr="00A726A5" w:rsidRDefault="00C125A8" w:rsidP="006A4FC4">
      <w:pPr>
        <w:pStyle w:val="ListParagraph"/>
        <w:numPr>
          <w:ilvl w:val="0"/>
          <w:numId w:val="21"/>
        </w:numPr>
        <w:spacing w:before="0" w:after="0"/>
      </w:pPr>
      <w:r>
        <w:t xml:space="preserve">Products used in </w:t>
      </w:r>
      <w:r w:rsidR="00D90033">
        <w:t>the sedation</w:t>
      </w:r>
      <w:r>
        <w:t xml:space="preserve"> including </w:t>
      </w:r>
      <w:r w:rsidR="00D90033">
        <w:t xml:space="preserve">bite guard, </w:t>
      </w:r>
      <w:r>
        <w:t>oxygen mask/nasal cannula</w:t>
      </w:r>
      <w:r w:rsidR="00D90033">
        <w:t>, surgical drapes, betadine.</w:t>
      </w:r>
    </w:p>
    <w:p w:rsidR="00276342" w:rsidRDefault="009939DC" w:rsidP="006A4FC4">
      <w:pPr>
        <w:spacing w:before="0" w:after="0"/>
        <w:ind w:left="284"/>
        <w:contextualSpacing/>
      </w:pPr>
      <w:r w:rsidRPr="002E6C5D">
        <w:rPr>
          <w:u w:val="single"/>
        </w:rPr>
        <w:t>Multi-use consumables</w:t>
      </w:r>
      <w:r>
        <w:t>:</w:t>
      </w:r>
      <w:r w:rsidRPr="009939DC">
        <w:t xml:space="preserve"> </w:t>
      </w:r>
    </w:p>
    <w:p w:rsidR="003C4E5D" w:rsidRDefault="00C125A8" w:rsidP="006A4FC4">
      <w:pPr>
        <w:pStyle w:val="ListParagraph"/>
        <w:numPr>
          <w:ilvl w:val="0"/>
          <w:numId w:val="22"/>
        </w:numPr>
        <w:spacing w:before="0" w:after="0"/>
      </w:pPr>
      <w:r>
        <w:t>Nil</w:t>
      </w:r>
    </w:p>
    <w:p w:rsidR="002C380D" w:rsidRDefault="002C380D" w:rsidP="006A4FC4">
      <w:pPr>
        <w:pStyle w:val="ListParagraph"/>
        <w:spacing w:after="0"/>
        <w:ind w:left="1004"/>
      </w:pPr>
    </w:p>
    <w:p w:rsidR="00A726A5" w:rsidRDefault="00A726A5" w:rsidP="006A4FC4">
      <w:pPr>
        <w:pStyle w:val="ListParagraph"/>
        <w:spacing w:after="0"/>
        <w:ind w:left="1004"/>
      </w:pPr>
    </w:p>
    <w:p w:rsidR="00DD19B4" w:rsidRPr="00DD19B4" w:rsidRDefault="00530204" w:rsidP="00725250">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F67772" w:rsidRDefault="00A26343" w:rsidP="00F67772">
      <w:pPr>
        <w:tabs>
          <w:tab w:val="left" w:pos="2835"/>
        </w:tabs>
        <w:spacing w:before="0" w:after="0"/>
        <w:ind w:left="284"/>
        <w:rPr>
          <w:szCs w:val="20"/>
        </w:rPr>
      </w:pPr>
      <w:r w:rsidRPr="00F67772">
        <w:rPr>
          <w:szCs w:val="20"/>
        </w:rPr>
        <w:t>Type of therapeutic good:</w:t>
      </w:r>
      <w:r w:rsidR="00CE491B" w:rsidRPr="00F67772">
        <w:rPr>
          <w:szCs w:val="20"/>
        </w:rPr>
        <w:t xml:space="preserve"> </w:t>
      </w:r>
      <w:r w:rsidR="006737C9">
        <w:t xml:space="preserve"> </w:t>
      </w:r>
      <w:r w:rsidR="00CE491B" w:rsidRPr="00F67772">
        <w:tab/>
        <w:t>I</w:t>
      </w:r>
      <w:r w:rsidR="00C92A0B" w:rsidRPr="00F67772">
        <w:t>ntra-gastric silicone tubing system.</w:t>
      </w:r>
    </w:p>
    <w:p w:rsidR="00A26343" w:rsidRPr="00F67772" w:rsidRDefault="00A26343" w:rsidP="00F67772">
      <w:pPr>
        <w:tabs>
          <w:tab w:val="left" w:pos="2835"/>
        </w:tabs>
        <w:spacing w:before="0" w:after="0"/>
        <w:ind w:left="284"/>
        <w:rPr>
          <w:szCs w:val="20"/>
        </w:rPr>
      </w:pPr>
      <w:r w:rsidRPr="00F67772">
        <w:rPr>
          <w:szCs w:val="20"/>
        </w:rPr>
        <w:t xml:space="preserve">Manufacturer’s name: </w:t>
      </w:r>
      <w:r w:rsidR="00CE491B" w:rsidRPr="00F67772">
        <w:rPr>
          <w:szCs w:val="20"/>
        </w:rPr>
        <w:tab/>
      </w:r>
      <w:r w:rsidR="00CE491B" w:rsidRPr="00F67772">
        <w:rPr>
          <w:szCs w:val="20"/>
        </w:rPr>
        <w:tab/>
      </w:r>
      <w:proofErr w:type="gramStart"/>
      <w:r w:rsidR="00CE491B" w:rsidRPr="00F67772">
        <w:rPr>
          <w:szCs w:val="20"/>
        </w:rPr>
        <w:t>A</w:t>
      </w:r>
      <w:r w:rsidR="00C92A0B" w:rsidRPr="00F67772">
        <w:rPr>
          <w:szCs w:val="20"/>
        </w:rPr>
        <w:t>spire</w:t>
      </w:r>
      <w:proofErr w:type="gramEnd"/>
      <w:r w:rsidR="00C92A0B" w:rsidRPr="00F67772">
        <w:rPr>
          <w:szCs w:val="20"/>
        </w:rPr>
        <w:t xml:space="preserve"> Bariatrics, </w:t>
      </w:r>
      <w:r w:rsidR="00EC081F" w:rsidRPr="00F67772">
        <w:rPr>
          <w:szCs w:val="20"/>
        </w:rPr>
        <w:t>Inc.</w:t>
      </w:r>
    </w:p>
    <w:p w:rsidR="003C4E5D" w:rsidRDefault="00A26343" w:rsidP="00F67772">
      <w:pPr>
        <w:tabs>
          <w:tab w:val="left" w:pos="2835"/>
        </w:tabs>
        <w:spacing w:before="0" w:after="0"/>
        <w:ind w:left="284"/>
        <w:rPr>
          <w:szCs w:val="20"/>
        </w:rPr>
      </w:pPr>
      <w:r w:rsidRPr="00F67772">
        <w:rPr>
          <w:szCs w:val="20"/>
        </w:rPr>
        <w:t>Sponsor’s name:</w:t>
      </w:r>
      <w:r w:rsidR="00CE491B" w:rsidRPr="00F67772">
        <w:rPr>
          <w:szCs w:val="20"/>
        </w:rPr>
        <w:t xml:space="preserve"> </w:t>
      </w:r>
      <w:r w:rsidR="00CE491B" w:rsidRPr="00F67772">
        <w:rPr>
          <w:szCs w:val="20"/>
        </w:rPr>
        <w:tab/>
      </w:r>
      <w:r w:rsidR="00CE491B" w:rsidRPr="00F67772">
        <w:rPr>
          <w:szCs w:val="20"/>
        </w:rPr>
        <w:tab/>
        <w:t>A</w:t>
      </w:r>
      <w:r w:rsidR="000942AC" w:rsidRPr="00F67772">
        <w:rPr>
          <w:szCs w:val="20"/>
        </w:rPr>
        <w:t>ustralasian</w:t>
      </w:r>
      <w:r w:rsidR="000942AC">
        <w:rPr>
          <w:szCs w:val="20"/>
        </w:rPr>
        <w:t xml:space="preserve"> Medical &amp; Scientific Ltd</w:t>
      </w:r>
    </w:p>
    <w:p w:rsidR="005E2CE3" w:rsidRPr="00154B00" w:rsidRDefault="005E2CE3" w:rsidP="00475F54">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sidRPr="000A5B32">
        <w:rPr>
          <w:szCs w:val="20"/>
        </w:rPr>
        <w:t xml:space="preserve"> </w:t>
      </w:r>
      <w:r w:rsidRPr="00615F42">
        <w:rPr>
          <w:szCs w:val="20"/>
        </w:rPr>
        <w:t>AIMD</w:t>
      </w:r>
    </w:p>
    <w:p w:rsidR="005E2CE3" w:rsidRDefault="00C92A0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15F42" w:rsidRPr="000A5B32">
        <w:rPr>
          <w:szCs w:val="20"/>
        </w:rPr>
        <w:t xml:space="preserve"> </w:t>
      </w:r>
      <w:r w:rsidR="00615F42" w:rsidRPr="00615F42">
        <w:rPr>
          <w:szCs w:val="20"/>
        </w:rPr>
        <w:t>N/A</w:t>
      </w:r>
    </w:p>
    <w:p w:rsidR="000942AC" w:rsidRDefault="000942AC" w:rsidP="00A6491A">
      <w:pPr>
        <w:spacing w:before="0" w:after="0"/>
        <w:ind w:left="284"/>
        <w:rPr>
          <w:szCs w:val="20"/>
        </w:rPr>
      </w:pP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Default="00EC081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15F42">
        <w:rPr>
          <w:szCs w:val="20"/>
        </w:rPr>
        <w:t xml:space="preserve"> No</w:t>
      </w:r>
    </w:p>
    <w:p w:rsidR="00D85676" w:rsidRDefault="00D85676" w:rsidP="00475F54">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EC081F"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No</w:t>
      </w: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EC081F">
        <w:t>279030</w:t>
      </w:r>
      <w:r w:rsidR="00DA119A">
        <w:t xml:space="preserve"> and 278644</w:t>
      </w:r>
    </w:p>
    <w:p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A9123B">
        <w:t>N/A (not on the ARTG certificate)</w:t>
      </w:r>
    </w:p>
    <w:p w:rsidR="00F03259" w:rsidRDefault="0043654D" w:rsidP="0043654D">
      <w:pPr>
        <w:spacing w:before="0" w:after="0"/>
        <w:ind w:left="284"/>
        <w:rPr>
          <w:szCs w:val="20"/>
        </w:rPr>
      </w:pPr>
      <w:r w:rsidRPr="0043654D">
        <w:rPr>
          <w:szCs w:val="20"/>
        </w:rPr>
        <w:t>TGA approved purpose(s), if applicable:</w:t>
      </w:r>
      <w:r>
        <w:rPr>
          <w:szCs w:val="20"/>
        </w:rPr>
        <w:t xml:space="preserve"> </w:t>
      </w:r>
    </w:p>
    <w:p w:rsidR="00F301F1" w:rsidRDefault="00DA119A" w:rsidP="0043654D">
      <w:pPr>
        <w:spacing w:before="0" w:after="0"/>
        <w:ind w:left="284"/>
      </w:pPr>
      <w:r w:rsidRPr="0001249D">
        <w:rPr>
          <w:szCs w:val="20"/>
          <w:u w:val="single"/>
        </w:rPr>
        <w:t>279030</w:t>
      </w:r>
      <w:r>
        <w:rPr>
          <w:szCs w:val="20"/>
        </w:rPr>
        <w:t xml:space="preserve">: </w:t>
      </w:r>
      <w:r w:rsidR="00A9123B">
        <w:t>Gastronomy aspiration system intended for gastric drainage using a percutaneous endoscopic gastrostomy tube (stomach tube)</w:t>
      </w:r>
    </w:p>
    <w:p w:rsidR="000942AC" w:rsidRDefault="00DA119A" w:rsidP="00F03259">
      <w:pPr>
        <w:spacing w:before="0" w:after="0"/>
        <w:ind w:firstLine="284"/>
        <w:rPr>
          <w:szCs w:val="20"/>
        </w:rPr>
      </w:pPr>
      <w:r w:rsidRPr="0001249D">
        <w:rPr>
          <w:szCs w:val="20"/>
          <w:u w:val="single"/>
        </w:rPr>
        <w:t>278644</w:t>
      </w:r>
      <w:r>
        <w:rPr>
          <w:szCs w:val="20"/>
        </w:rPr>
        <w:t>: External portion of a gastrostomy aspiration system intended for gastric drainage</w:t>
      </w:r>
    </w:p>
    <w:p w:rsidR="00D45AEA" w:rsidRDefault="00D45AEA" w:rsidP="00F03259">
      <w:pPr>
        <w:spacing w:before="0" w:after="0"/>
        <w:ind w:firstLine="284"/>
        <w:rPr>
          <w:szCs w:val="20"/>
        </w:rPr>
      </w:pPr>
    </w:p>
    <w:p w:rsidR="00C0796F" w:rsidRPr="0085736E" w:rsidRDefault="00C0796F" w:rsidP="00530204">
      <w:pPr>
        <w:pStyle w:val="Heading2"/>
        <w:rPr>
          <w:color w:val="808080" w:themeColor="background1" w:themeShade="80"/>
        </w:rPr>
      </w:pPr>
      <w:r w:rsidRPr="0085736E">
        <w:rPr>
          <w:color w:val="808080" w:themeColor="background1" w:themeShade="80"/>
        </w:rPr>
        <w:t>If the therapeutic good has not been listed, registered or included in the ARTG, is the therapeutic good in the process of being considered for inclusion by the TGA?</w:t>
      </w:r>
      <w:r w:rsidR="00DD19B4" w:rsidRPr="0085736E">
        <w:rPr>
          <w:color w:val="808080" w:themeColor="background1" w:themeShade="80"/>
        </w:rPr>
        <w:t xml:space="preserve"> </w:t>
      </w:r>
      <w:r w:rsidR="00DD19B4" w:rsidRPr="0085736E">
        <w:rPr>
          <w:b w:val="0"/>
          <w:color w:val="808080" w:themeColor="background1" w:themeShade="80"/>
        </w:rPr>
        <w:t>N/A</w:t>
      </w:r>
    </w:p>
    <w:p w:rsidR="0047581D" w:rsidRPr="0085736E" w:rsidRDefault="0047581D" w:rsidP="0047581D">
      <w:pPr>
        <w:spacing w:before="0" w:after="0"/>
        <w:ind w:left="284"/>
        <w:rPr>
          <w:color w:val="808080" w:themeColor="background1" w:themeShade="80"/>
          <w:szCs w:val="20"/>
        </w:rPr>
      </w:pPr>
      <w:r w:rsidRPr="0085736E">
        <w:rPr>
          <w:color w:val="808080" w:themeColor="background1" w:themeShade="80"/>
          <w:szCs w:val="20"/>
        </w:rPr>
        <w:fldChar w:fldCharType="begin">
          <w:ffData>
            <w:name w:val="Check1"/>
            <w:enabled/>
            <w:calcOnExit w:val="0"/>
            <w:checkBox>
              <w:sizeAuto/>
              <w:default w:val="0"/>
            </w:checkBox>
          </w:ffData>
        </w:fldChar>
      </w:r>
      <w:r w:rsidRPr="0085736E">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85736E">
        <w:rPr>
          <w:color w:val="808080" w:themeColor="background1" w:themeShade="80"/>
          <w:szCs w:val="20"/>
        </w:rPr>
        <w:fldChar w:fldCharType="end"/>
      </w:r>
      <w:r w:rsidRPr="0085736E">
        <w:rPr>
          <w:color w:val="808080" w:themeColor="background1" w:themeShade="80"/>
          <w:szCs w:val="20"/>
        </w:rPr>
        <w:t xml:space="preserve"> Yes (please provide details below)</w:t>
      </w:r>
    </w:p>
    <w:p w:rsidR="0047581D" w:rsidRPr="0085736E" w:rsidRDefault="0047581D" w:rsidP="0047581D">
      <w:pPr>
        <w:spacing w:before="0" w:after="0"/>
        <w:ind w:left="284"/>
        <w:rPr>
          <w:color w:val="808080" w:themeColor="background1" w:themeShade="80"/>
          <w:szCs w:val="20"/>
        </w:rPr>
      </w:pPr>
      <w:r w:rsidRPr="0085736E">
        <w:rPr>
          <w:color w:val="808080" w:themeColor="background1" w:themeShade="80"/>
          <w:szCs w:val="20"/>
        </w:rPr>
        <w:fldChar w:fldCharType="begin">
          <w:ffData>
            <w:name w:val="Check1"/>
            <w:enabled/>
            <w:calcOnExit w:val="0"/>
            <w:checkBox>
              <w:sizeAuto/>
              <w:default w:val="0"/>
            </w:checkBox>
          </w:ffData>
        </w:fldChar>
      </w:r>
      <w:r w:rsidRPr="0085736E">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85736E">
        <w:rPr>
          <w:color w:val="808080" w:themeColor="background1" w:themeShade="80"/>
          <w:szCs w:val="20"/>
        </w:rPr>
        <w:fldChar w:fldCharType="end"/>
      </w:r>
      <w:r w:rsidRPr="0085736E">
        <w:rPr>
          <w:color w:val="808080" w:themeColor="background1" w:themeShade="80"/>
          <w:szCs w:val="20"/>
        </w:rPr>
        <w:t xml:space="preserve"> No</w:t>
      </w:r>
    </w:p>
    <w:p w:rsidR="0047581D" w:rsidRPr="0085736E" w:rsidRDefault="0047581D" w:rsidP="0085736E">
      <w:pPr>
        <w:spacing w:before="0" w:after="0"/>
        <w:ind w:left="284"/>
        <w:rPr>
          <w:color w:val="808080" w:themeColor="background1" w:themeShade="80"/>
          <w:szCs w:val="20"/>
        </w:rPr>
      </w:pPr>
      <w:r w:rsidRPr="0085736E">
        <w:rPr>
          <w:color w:val="808080" w:themeColor="background1" w:themeShade="80"/>
          <w:szCs w:val="20"/>
        </w:rPr>
        <w:t xml:space="preserve">Date of submission to TGA:  </w:t>
      </w:r>
    </w:p>
    <w:p w:rsidR="0047581D" w:rsidRPr="0085736E" w:rsidRDefault="0047581D" w:rsidP="0085736E">
      <w:pPr>
        <w:spacing w:before="0" w:after="0"/>
        <w:ind w:left="284"/>
        <w:rPr>
          <w:color w:val="808080" w:themeColor="background1" w:themeShade="80"/>
          <w:szCs w:val="20"/>
        </w:rPr>
      </w:pPr>
      <w:r w:rsidRPr="0085736E">
        <w:rPr>
          <w:color w:val="808080" w:themeColor="background1" w:themeShade="80"/>
          <w:szCs w:val="20"/>
        </w:rPr>
        <w:t xml:space="preserve">Estimated date by which TGA approval can be expected:  </w:t>
      </w:r>
    </w:p>
    <w:p w:rsidR="0047581D" w:rsidRPr="0085736E" w:rsidRDefault="0047581D" w:rsidP="0085736E">
      <w:pPr>
        <w:spacing w:before="0" w:after="0"/>
        <w:ind w:left="284"/>
        <w:rPr>
          <w:color w:val="808080" w:themeColor="background1" w:themeShade="80"/>
          <w:szCs w:val="20"/>
        </w:rPr>
      </w:pPr>
      <w:r w:rsidRPr="0085736E">
        <w:rPr>
          <w:color w:val="808080" w:themeColor="background1" w:themeShade="80"/>
          <w:szCs w:val="20"/>
        </w:rPr>
        <w:t xml:space="preserve">TGA Application ID:  </w:t>
      </w:r>
    </w:p>
    <w:p w:rsidR="0047581D" w:rsidRPr="0085736E" w:rsidRDefault="0047581D" w:rsidP="0085736E">
      <w:pPr>
        <w:spacing w:before="0" w:after="0"/>
        <w:ind w:left="284"/>
        <w:rPr>
          <w:color w:val="808080" w:themeColor="background1" w:themeShade="80"/>
          <w:szCs w:val="20"/>
        </w:rPr>
      </w:pPr>
      <w:r w:rsidRPr="0085736E">
        <w:rPr>
          <w:color w:val="808080" w:themeColor="background1" w:themeShade="80"/>
          <w:szCs w:val="20"/>
        </w:rPr>
        <w:t xml:space="preserve">TGA approved indication(s), if applicable:  </w:t>
      </w:r>
    </w:p>
    <w:p w:rsidR="003433D1" w:rsidRPr="0085736E" w:rsidRDefault="0047581D" w:rsidP="0085736E">
      <w:pPr>
        <w:spacing w:before="0" w:after="0"/>
        <w:ind w:left="284"/>
        <w:rPr>
          <w:color w:val="808080" w:themeColor="background1" w:themeShade="80"/>
        </w:rPr>
      </w:pPr>
      <w:r w:rsidRPr="0085736E">
        <w:rPr>
          <w:color w:val="808080" w:themeColor="background1" w:themeShade="80"/>
          <w:szCs w:val="20"/>
        </w:rPr>
        <w:t>TGA approved purpose(s), if applicable:</w:t>
      </w:r>
    </w:p>
    <w:p w:rsidR="002E221E" w:rsidRPr="0085736E" w:rsidRDefault="002E221E" w:rsidP="0047581D">
      <w:pPr>
        <w:spacing w:before="0" w:after="0"/>
        <w:rPr>
          <w:color w:val="808080" w:themeColor="background1" w:themeShade="80"/>
          <w:szCs w:val="20"/>
        </w:rPr>
      </w:pPr>
    </w:p>
    <w:p w:rsidR="00C0796F" w:rsidRPr="0085736E" w:rsidRDefault="000A110D" w:rsidP="00530204">
      <w:pPr>
        <w:pStyle w:val="Heading2"/>
        <w:rPr>
          <w:color w:val="808080" w:themeColor="background1" w:themeShade="80"/>
        </w:rPr>
      </w:pPr>
      <w:r w:rsidRPr="0085736E">
        <w:rPr>
          <w:color w:val="808080" w:themeColor="background1" w:themeShade="80"/>
        </w:rPr>
        <w:t>I</w:t>
      </w:r>
      <w:r w:rsidR="00C0796F" w:rsidRPr="0085736E">
        <w:rPr>
          <w:color w:val="808080" w:themeColor="background1" w:themeShade="80"/>
        </w:rPr>
        <w:t xml:space="preserve">f the therapeutic good </w:t>
      </w:r>
      <w:r w:rsidR="00F83A9D" w:rsidRPr="0085736E">
        <w:rPr>
          <w:color w:val="808080" w:themeColor="background1" w:themeShade="80"/>
        </w:rPr>
        <w:t>is not in the process of being considered for listing</w:t>
      </w:r>
      <w:r w:rsidR="00C0796F" w:rsidRPr="0085736E">
        <w:rPr>
          <w:color w:val="808080" w:themeColor="background1" w:themeShade="80"/>
        </w:rPr>
        <w:t xml:space="preserve">, </w:t>
      </w:r>
      <w:r w:rsidR="00F83A9D" w:rsidRPr="0085736E">
        <w:rPr>
          <w:color w:val="808080" w:themeColor="background1" w:themeShade="80"/>
        </w:rPr>
        <w:t xml:space="preserve">registration </w:t>
      </w:r>
      <w:r w:rsidR="00C0796F" w:rsidRPr="0085736E">
        <w:rPr>
          <w:color w:val="808080" w:themeColor="background1" w:themeShade="80"/>
        </w:rPr>
        <w:t xml:space="preserve">or </w:t>
      </w:r>
      <w:r w:rsidR="00F83A9D" w:rsidRPr="0085736E">
        <w:rPr>
          <w:color w:val="808080" w:themeColor="background1" w:themeShade="80"/>
        </w:rPr>
        <w:t>inclusion by the TGA, is an application to the TGA being prepared?</w:t>
      </w:r>
      <w:r w:rsidR="00703D9C" w:rsidRPr="0085736E">
        <w:rPr>
          <w:color w:val="808080" w:themeColor="background1" w:themeShade="80"/>
        </w:rPr>
        <w:t xml:space="preserve">  </w:t>
      </w:r>
      <w:r w:rsidR="00703D9C" w:rsidRPr="0085736E">
        <w:rPr>
          <w:b w:val="0"/>
          <w:color w:val="808080" w:themeColor="background1" w:themeShade="80"/>
        </w:rPr>
        <w:t>N/A</w:t>
      </w:r>
    </w:p>
    <w:p w:rsidR="000A110D" w:rsidRPr="0085736E" w:rsidRDefault="000A110D" w:rsidP="000A110D">
      <w:pPr>
        <w:spacing w:before="0" w:after="0"/>
        <w:ind w:left="284"/>
        <w:rPr>
          <w:color w:val="808080" w:themeColor="background1" w:themeShade="80"/>
          <w:szCs w:val="20"/>
        </w:rPr>
      </w:pPr>
      <w:r w:rsidRPr="0085736E">
        <w:rPr>
          <w:color w:val="808080" w:themeColor="background1" w:themeShade="80"/>
          <w:szCs w:val="20"/>
        </w:rPr>
        <w:fldChar w:fldCharType="begin">
          <w:ffData>
            <w:name w:val="Check1"/>
            <w:enabled/>
            <w:calcOnExit w:val="0"/>
            <w:checkBox>
              <w:sizeAuto/>
              <w:default w:val="0"/>
            </w:checkBox>
          </w:ffData>
        </w:fldChar>
      </w:r>
      <w:r w:rsidRPr="0085736E">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85736E">
        <w:rPr>
          <w:color w:val="808080" w:themeColor="background1" w:themeShade="80"/>
          <w:szCs w:val="20"/>
        </w:rPr>
        <w:fldChar w:fldCharType="end"/>
      </w:r>
      <w:r w:rsidRPr="0085736E">
        <w:rPr>
          <w:color w:val="808080" w:themeColor="background1" w:themeShade="80"/>
          <w:szCs w:val="20"/>
        </w:rPr>
        <w:t xml:space="preserve"> Yes (please provide details below)</w:t>
      </w:r>
    </w:p>
    <w:p w:rsidR="000A110D" w:rsidRPr="0085736E" w:rsidRDefault="000A110D" w:rsidP="000A110D">
      <w:pPr>
        <w:spacing w:before="0" w:after="0"/>
        <w:ind w:left="284"/>
        <w:rPr>
          <w:color w:val="808080" w:themeColor="background1" w:themeShade="80"/>
          <w:szCs w:val="20"/>
        </w:rPr>
      </w:pPr>
      <w:r w:rsidRPr="0085736E">
        <w:rPr>
          <w:color w:val="808080" w:themeColor="background1" w:themeShade="80"/>
          <w:szCs w:val="20"/>
        </w:rPr>
        <w:fldChar w:fldCharType="begin">
          <w:ffData>
            <w:name w:val="Check1"/>
            <w:enabled/>
            <w:calcOnExit w:val="0"/>
            <w:checkBox>
              <w:sizeAuto/>
              <w:default w:val="0"/>
            </w:checkBox>
          </w:ffData>
        </w:fldChar>
      </w:r>
      <w:r w:rsidRPr="0085736E">
        <w:rPr>
          <w:color w:val="808080" w:themeColor="background1" w:themeShade="80"/>
          <w:szCs w:val="20"/>
        </w:rPr>
        <w:instrText xml:space="preserve"> FORMCHECKBOX </w:instrText>
      </w:r>
      <w:r w:rsidR="00C01C29">
        <w:rPr>
          <w:color w:val="808080" w:themeColor="background1" w:themeShade="80"/>
          <w:szCs w:val="20"/>
        </w:rPr>
      </w:r>
      <w:r w:rsidR="00C01C29">
        <w:rPr>
          <w:color w:val="808080" w:themeColor="background1" w:themeShade="80"/>
          <w:szCs w:val="20"/>
        </w:rPr>
        <w:fldChar w:fldCharType="separate"/>
      </w:r>
      <w:r w:rsidRPr="0085736E">
        <w:rPr>
          <w:color w:val="808080" w:themeColor="background1" w:themeShade="80"/>
          <w:szCs w:val="20"/>
        </w:rPr>
        <w:fldChar w:fldCharType="end"/>
      </w:r>
      <w:r w:rsidRPr="0085736E">
        <w:rPr>
          <w:color w:val="808080" w:themeColor="background1" w:themeShade="80"/>
          <w:szCs w:val="20"/>
        </w:rPr>
        <w:t xml:space="preserve"> No</w:t>
      </w:r>
    </w:p>
    <w:p w:rsidR="000A110D" w:rsidRPr="0085736E" w:rsidRDefault="000A110D" w:rsidP="00971EDB">
      <w:pPr>
        <w:spacing w:before="0" w:after="0"/>
        <w:rPr>
          <w:color w:val="808080" w:themeColor="background1" w:themeShade="80"/>
          <w:szCs w:val="20"/>
        </w:rPr>
      </w:pPr>
    </w:p>
    <w:p w:rsidR="00971EDB" w:rsidRPr="0085736E" w:rsidRDefault="00971EDB" w:rsidP="00971EDB">
      <w:pPr>
        <w:spacing w:before="0" w:after="0"/>
        <w:rPr>
          <w:color w:val="808080" w:themeColor="background1" w:themeShade="80"/>
          <w:szCs w:val="20"/>
        </w:rPr>
      </w:pPr>
      <w:r w:rsidRPr="0085736E">
        <w:rPr>
          <w:color w:val="808080" w:themeColor="background1" w:themeShade="80"/>
          <w:szCs w:val="20"/>
        </w:rPr>
        <w:t xml:space="preserve">Estimated date of submission to TGA:  </w:t>
      </w:r>
    </w:p>
    <w:p w:rsidR="00971EDB" w:rsidRPr="0085736E" w:rsidRDefault="00971EDB" w:rsidP="00971EDB">
      <w:pPr>
        <w:spacing w:before="0" w:after="0"/>
        <w:rPr>
          <w:color w:val="808080" w:themeColor="background1" w:themeShade="80"/>
          <w:szCs w:val="20"/>
        </w:rPr>
      </w:pPr>
      <w:r w:rsidRPr="0085736E">
        <w:rPr>
          <w:color w:val="808080" w:themeColor="background1" w:themeShade="80"/>
          <w:szCs w:val="20"/>
        </w:rPr>
        <w:t xml:space="preserve">Proposed indication(s), if applicable:  </w:t>
      </w:r>
    </w:p>
    <w:p w:rsidR="00971EDB" w:rsidRDefault="00971EDB" w:rsidP="00971EDB">
      <w:pPr>
        <w:spacing w:before="0" w:after="0"/>
        <w:rPr>
          <w:color w:val="808080" w:themeColor="background1" w:themeShade="80"/>
          <w:szCs w:val="20"/>
        </w:rPr>
      </w:pPr>
      <w:r w:rsidRPr="0085736E">
        <w:rPr>
          <w:color w:val="808080" w:themeColor="background1" w:themeShade="80"/>
          <w:szCs w:val="20"/>
        </w:rPr>
        <w:t xml:space="preserve">Proposed purpose(s), if applicable:  </w:t>
      </w:r>
    </w:p>
    <w:p w:rsidR="0085736E" w:rsidRDefault="0085736E" w:rsidP="00971EDB">
      <w:pPr>
        <w:spacing w:before="0" w:after="0"/>
        <w:rPr>
          <w:color w:val="808080" w:themeColor="background1" w:themeShade="80"/>
          <w:szCs w:val="20"/>
        </w:rPr>
        <w:sectPr w:rsidR="0085736E" w:rsidSect="00DD308E">
          <w:footerReference w:type="default" r:id="rId10"/>
          <w:pgSz w:w="11906" w:h="16838"/>
          <w:pgMar w:top="1440" w:right="1440" w:bottom="1440" w:left="1440" w:header="708" w:footer="708" w:gutter="0"/>
          <w:cols w:space="708"/>
          <w:docGrid w:linePitch="360"/>
        </w:sectPr>
      </w:pPr>
    </w:p>
    <w:p w:rsidR="00DD308E" w:rsidRDefault="00B17CBE" w:rsidP="00F222BE">
      <w:pPr>
        <w:pStyle w:val="Heading1"/>
      </w:pPr>
      <w:r>
        <w:lastRenderedPageBreak/>
        <w:t>PART 4</w:t>
      </w:r>
      <w:r w:rsidR="00DD308E">
        <w:t xml:space="preserve"> – SUMMARY</w:t>
      </w:r>
      <w:r w:rsidR="00DD308E" w:rsidRPr="00C776B1">
        <w:t xml:space="preserve"> OF EVIDENCE</w:t>
      </w:r>
    </w:p>
    <w:p w:rsidR="005F076A" w:rsidRPr="00AB0BB2" w:rsidRDefault="005F076A" w:rsidP="00944254">
      <w:pPr>
        <w:pStyle w:val="Heading2"/>
        <w:rPr>
          <w:i/>
        </w:rPr>
      </w:pPr>
      <w:r w:rsidRPr="00F222BE">
        <w:t>Provide an overview of all key journal articles or research published in the public domain related to the proposed service that is for your application (limiting these to the English language only</w:t>
      </w:r>
      <w:r w:rsidRPr="00AB0BB2">
        <w:t xml:space="preserve">).  </w:t>
      </w:r>
      <w:r w:rsidRPr="00AB0BB2">
        <w:rPr>
          <w:i/>
        </w:rPr>
        <w:t xml:space="preserve">Please do not attach full text </w:t>
      </w:r>
      <w:proofErr w:type="gramStart"/>
      <w:r w:rsidRPr="00AB0BB2">
        <w:rPr>
          <w:i/>
        </w:rPr>
        <w:t>articles,</w:t>
      </w:r>
      <w:proofErr w:type="gramEnd"/>
      <w:r w:rsidRPr="00AB0BB2">
        <w:rPr>
          <w:i/>
        </w:rPr>
        <w:t xml:space="preserve"> this is just intended to be a summary.</w:t>
      </w:r>
    </w:p>
    <w:tbl>
      <w:tblPr>
        <w:tblStyle w:val="TableGrid"/>
        <w:tblW w:w="5419" w:type="pct"/>
        <w:tblInd w:w="-856" w:type="dxa"/>
        <w:tblLayout w:type="fixed"/>
        <w:tblLook w:val="04A0" w:firstRow="1" w:lastRow="0" w:firstColumn="1" w:lastColumn="0" w:noHBand="0" w:noVBand="1"/>
        <w:tblCaption w:val="Summary of Evidence - Published"/>
      </w:tblPr>
      <w:tblGrid>
        <w:gridCol w:w="578"/>
        <w:gridCol w:w="2593"/>
        <w:gridCol w:w="3318"/>
        <w:gridCol w:w="3905"/>
        <w:gridCol w:w="3613"/>
        <w:gridCol w:w="1355"/>
      </w:tblGrid>
      <w:tr w:rsidR="00820476" w:rsidRPr="00BC3EA0" w:rsidTr="0085736E">
        <w:trPr>
          <w:cantSplit/>
          <w:tblHeader/>
        </w:trPr>
        <w:tc>
          <w:tcPr>
            <w:tcW w:w="188" w:type="pct"/>
          </w:tcPr>
          <w:p w:rsidR="00DD308E" w:rsidRPr="00BC3EA0" w:rsidRDefault="00DD308E" w:rsidP="00855944">
            <w:pPr>
              <w:pStyle w:val="TableHEADER"/>
              <w:rPr>
                <w:rFonts w:asciiTheme="minorHAnsi" w:hAnsiTheme="minorHAnsi"/>
              </w:rPr>
            </w:pPr>
          </w:p>
        </w:tc>
        <w:tc>
          <w:tcPr>
            <w:tcW w:w="844" w:type="pct"/>
          </w:tcPr>
          <w:p w:rsidR="00DD308E" w:rsidRPr="00BC3EA0" w:rsidRDefault="00DD308E" w:rsidP="00855944">
            <w:pPr>
              <w:pStyle w:val="TableHEADER"/>
              <w:rPr>
                <w:rFonts w:asciiTheme="minorHAnsi" w:hAnsiTheme="minorHAnsi"/>
              </w:rPr>
            </w:pPr>
            <w:r w:rsidRPr="00BC3EA0">
              <w:rPr>
                <w:rFonts w:asciiTheme="minorHAnsi" w:hAnsiTheme="minorHAnsi"/>
              </w:rPr>
              <w:t>Type of study design*</w:t>
            </w:r>
          </w:p>
        </w:tc>
        <w:tc>
          <w:tcPr>
            <w:tcW w:w="1080" w:type="pct"/>
          </w:tcPr>
          <w:p w:rsidR="00DD308E" w:rsidRPr="00BC3EA0" w:rsidRDefault="00DD308E" w:rsidP="00855944">
            <w:pPr>
              <w:pStyle w:val="TableHEADER"/>
              <w:rPr>
                <w:rFonts w:asciiTheme="minorHAnsi" w:hAnsiTheme="minorHAnsi"/>
              </w:rPr>
            </w:pPr>
            <w:r w:rsidRPr="00BC3EA0">
              <w:rPr>
                <w:rFonts w:asciiTheme="minorHAnsi" w:hAnsiTheme="minorHAnsi"/>
              </w:rPr>
              <w:t>Title of journal article  or research project (including any trial identifier or study lead if relevant)</w:t>
            </w:r>
          </w:p>
        </w:tc>
        <w:tc>
          <w:tcPr>
            <w:tcW w:w="1271" w:type="pct"/>
          </w:tcPr>
          <w:p w:rsidR="00DD308E" w:rsidRPr="00BC3EA0" w:rsidRDefault="00DD308E" w:rsidP="00855944">
            <w:pPr>
              <w:pStyle w:val="TableHEADER"/>
              <w:rPr>
                <w:rFonts w:asciiTheme="minorHAnsi" w:hAnsiTheme="minorHAnsi"/>
              </w:rPr>
            </w:pPr>
            <w:r w:rsidRPr="00BC3EA0">
              <w:rPr>
                <w:rFonts w:asciiTheme="minorHAnsi" w:hAnsiTheme="minorHAnsi"/>
              </w:rPr>
              <w:t>Short description of research  (max 50 words)**</w:t>
            </w:r>
          </w:p>
        </w:tc>
        <w:tc>
          <w:tcPr>
            <w:tcW w:w="1176" w:type="pct"/>
          </w:tcPr>
          <w:p w:rsidR="00DD308E" w:rsidRPr="00BC3EA0" w:rsidRDefault="00DD308E" w:rsidP="00855944">
            <w:pPr>
              <w:pStyle w:val="TableHEADER"/>
              <w:rPr>
                <w:rFonts w:asciiTheme="minorHAnsi" w:hAnsiTheme="minorHAnsi"/>
              </w:rPr>
            </w:pPr>
            <w:r w:rsidRPr="00BC3EA0">
              <w:rPr>
                <w:rFonts w:asciiTheme="minorHAnsi" w:hAnsiTheme="minorHAnsi"/>
              </w:rPr>
              <w:t>Website link to journal article or research (if available)</w:t>
            </w:r>
          </w:p>
        </w:tc>
        <w:tc>
          <w:tcPr>
            <w:tcW w:w="442" w:type="pct"/>
          </w:tcPr>
          <w:p w:rsidR="00DD308E" w:rsidRPr="00BC3EA0" w:rsidRDefault="00DD308E" w:rsidP="00855944">
            <w:pPr>
              <w:pStyle w:val="TableHEADER"/>
              <w:rPr>
                <w:rFonts w:asciiTheme="minorHAnsi" w:hAnsiTheme="minorHAnsi"/>
              </w:rPr>
            </w:pPr>
            <w:r w:rsidRPr="00BC3EA0">
              <w:rPr>
                <w:rFonts w:asciiTheme="minorHAnsi" w:hAnsiTheme="minorHAnsi"/>
              </w:rPr>
              <w:t>Date of publication***</w:t>
            </w:r>
          </w:p>
        </w:tc>
      </w:tr>
      <w:tr w:rsidR="00820476" w:rsidRPr="00BC3EA0" w:rsidTr="0085736E">
        <w:trPr>
          <w:cantSplit/>
        </w:trPr>
        <w:tc>
          <w:tcPr>
            <w:tcW w:w="188" w:type="pct"/>
          </w:tcPr>
          <w:p w:rsidR="00DD308E" w:rsidRPr="00BC3EA0" w:rsidRDefault="00DD308E" w:rsidP="00DD308E">
            <w:pPr>
              <w:rPr>
                <w:szCs w:val="20"/>
              </w:rPr>
            </w:pPr>
            <w:r w:rsidRPr="00BC3EA0">
              <w:rPr>
                <w:szCs w:val="20"/>
              </w:rPr>
              <w:t>1.</w:t>
            </w:r>
          </w:p>
        </w:tc>
        <w:tc>
          <w:tcPr>
            <w:tcW w:w="844" w:type="pct"/>
          </w:tcPr>
          <w:p w:rsidR="00DD308E" w:rsidRPr="00BC3EA0" w:rsidRDefault="00917DB1" w:rsidP="00917DB1">
            <w:pPr>
              <w:rPr>
                <w:b/>
                <w:szCs w:val="20"/>
              </w:rPr>
            </w:pPr>
            <w:r w:rsidRPr="00BC3EA0">
              <w:rPr>
                <w:szCs w:val="20"/>
              </w:rPr>
              <w:t xml:space="preserve">Randomised, controlled, open-label 52 week clinical </w:t>
            </w:r>
            <w:proofErr w:type="gramStart"/>
            <w:r w:rsidRPr="00BC3EA0">
              <w:rPr>
                <w:szCs w:val="20"/>
              </w:rPr>
              <w:t>trial</w:t>
            </w:r>
            <w:proofErr w:type="gramEnd"/>
            <w:r w:rsidRPr="00BC3EA0">
              <w:rPr>
                <w:szCs w:val="20"/>
              </w:rPr>
              <w:t xml:space="preserve">. </w:t>
            </w:r>
            <w:r w:rsidRPr="00BC3EA0">
              <w:rPr>
                <w:b/>
                <w:szCs w:val="20"/>
              </w:rPr>
              <w:t xml:space="preserve"> </w:t>
            </w:r>
          </w:p>
        </w:tc>
        <w:tc>
          <w:tcPr>
            <w:tcW w:w="1080" w:type="pct"/>
          </w:tcPr>
          <w:p w:rsidR="007D6F31" w:rsidRPr="00BC3EA0" w:rsidRDefault="007D6F31" w:rsidP="007D6F31">
            <w:pPr>
              <w:autoSpaceDE w:val="0"/>
              <w:autoSpaceDN w:val="0"/>
              <w:adjustRightInd w:val="0"/>
              <w:spacing w:before="0" w:after="0"/>
              <w:rPr>
                <w:rFonts w:eastAsia="Calibri" w:cs="TradeGothicLTStd"/>
                <w:szCs w:val="20"/>
              </w:rPr>
            </w:pPr>
            <w:r w:rsidRPr="00BC3EA0">
              <w:rPr>
                <w:rFonts w:eastAsia="Calibri" w:cs="TradeGothicLTStd"/>
                <w:szCs w:val="20"/>
              </w:rPr>
              <w:t>Percutaneous Gastrostomy Device for the Treatment of</w:t>
            </w:r>
          </w:p>
          <w:p w:rsidR="007D6F31" w:rsidRPr="00BC3EA0" w:rsidRDefault="007D6F31" w:rsidP="007D6F31">
            <w:pPr>
              <w:autoSpaceDE w:val="0"/>
              <w:autoSpaceDN w:val="0"/>
              <w:adjustRightInd w:val="0"/>
              <w:spacing w:before="0" w:after="0"/>
              <w:rPr>
                <w:rFonts w:eastAsia="Calibri" w:cs="TradeGothicLTStd"/>
                <w:szCs w:val="20"/>
              </w:rPr>
            </w:pPr>
            <w:r w:rsidRPr="00BC3EA0">
              <w:rPr>
                <w:rFonts w:eastAsia="Calibri" w:cs="TradeGothicLTStd"/>
                <w:szCs w:val="20"/>
              </w:rPr>
              <w:t>Class II and Class III Obesity: Results of a Randomized</w:t>
            </w:r>
          </w:p>
          <w:p w:rsidR="007D6F31" w:rsidRPr="00BC3EA0" w:rsidRDefault="007D6F31" w:rsidP="007D6F31">
            <w:pPr>
              <w:spacing w:before="0" w:after="0"/>
              <w:rPr>
                <w:rFonts w:eastAsia="Calibri" w:cs="TradeGothicLTStd"/>
                <w:szCs w:val="20"/>
              </w:rPr>
            </w:pPr>
            <w:r w:rsidRPr="00BC3EA0">
              <w:rPr>
                <w:rFonts w:eastAsia="Calibri" w:cs="TradeGothicLTStd"/>
                <w:szCs w:val="20"/>
              </w:rPr>
              <w:t>Controlled Trial</w:t>
            </w:r>
          </w:p>
          <w:p w:rsidR="001B049E" w:rsidRPr="00BC3EA0" w:rsidRDefault="001B049E" w:rsidP="007D6F31">
            <w:pPr>
              <w:spacing w:before="0" w:after="0"/>
              <w:rPr>
                <w:rFonts w:eastAsia="Calibri" w:cs="TradeGothicLTStd"/>
                <w:szCs w:val="20"/>
              </w:rPr>
            </w:pPr>
          </w:p>
          <w:p w:rsidR="001B049E" w:rsidRPr="00BC3EA0" w:rsidRDefault="001B049E" w:rsidP="001B049E">
            <w:pPr>
              <w:autoSpaceDE w:val="0"/>
              <w:autoSpaceDN w:val="0"/>
              <w:adjustRightInd w:val="0"/>
              <w:spacing w:before="0" w:after="0"/>
              <w:rPr>
                <w:rFonts w:cs="TradeGothicLTStd-Light"/>
                <w:szCs w:val="20"/>
              </w:rPr>
            </w:pPr>
            <w:r w:rsidRPr="00BC3EA0">
              <w:rPr>
                <w:rFonts w:cs="TradeGothicLTStd-Light"/>
                <w:szCs w:val="20"/>
              </w:rPr>
              <w:t xml:space="preserve">Christopher C. Thompson , MD, MSc, FASGE, FACG 1 , Barham K. Abu </w:t>
            </w:r>
            <w:proofErr w:type="spellStart"/>
            <w:r w:rsidRPr="00BC3EA0">
              <w:rPr>
                <w:rFonts w:cs="TradeGothicLTStd-Light"/>
                <w:szCs w:val="20"/>
              </w:rPr>
              <w:t>Dayyeh</w:t>
            </w:r>
            <w:proofErr w:type="spellEnd"/>
            <w:r w:rsidRPr="00BC3EA0">
              <w:rPr>
                <w:rFonts w:cs="TradeGothicLTStd-Light"/>
                <w:szCs w:val="20"/>
              </w:rPr>
              <w:t xml:space="preserve"> , MD, MPH 2 , Robert Kushner , MD, MS 3 ,</w:t>
            </w:r>
          </w:p>
          <w:p w:rsidR="00DD308E" w:rsidRPr="00BC3EA0" w:rsidRDefault="001B049E" w:rsidP="001B049E">
            <w:pPr>
              <w:autoSpaceDE w:val="0"/>
              <w:autoSpaceDN w:val="0"/>
              <w:adjustRightInd w:val="0"/>
              <w:spacing w:before="0" w:after="0"/>
              <w:rPr>
                <w:b/>
                <w:szCs w:val="20"/>
              </w:rPr>
            </w:pPr>
            <w:r w:rsidRPr="00BC3EA0">
              <w:rPr>
                <w:rFonts w:cs="TradeGothicLTStd-Light"/>
                <w:szCs w:val="20"/>
              </w:rPr>
              <w:t>Shelby Sullivan, MD 4 , et al</w:t>
            </w:r>
          </w:p>
        </w:tc>
        <w:tc>
          <w:tcPr>
            <w:tcW w:w="1271" w:type="pct"/>
          </w:tcPr>
          <w:p w:rsidR="00934FEA" w:rsidRPr="00BC3EA0" w:rsidRDefault="00C96E29" w:rsidP="00934FEA">
            <w:pPr>
              <w:autoSpaceDE w:val="0"/>
              <w:autoSpaceDN w:val="0"/>
              <w:adjustRightInd w:val="0"/>
              <w:spacing w:before="0" w:after="0"/>
              <w:rPr>
                <w:rFonts w:cs="TradeGothicLTStd-Bd2"/>
                <w:bCs/>
                <w:szCs w:val="20"/>
              </w:rPr>
            </w:pPr>
            <w:r w:rsidRPr="00BC3EA0">
              <w:rPr>
                <w:rFonts w:cs="TradeGothicLTStd-Bd2"/>
                <w:bCs/>
                <w:szCs w:val="20"/>
              </w:rPr>
              <w:t xml:space="preserve">This was a </w:t>
            </w:r>
            <w:r w:rsidR="00B43887" w:rsidRPr="00BC3EA0">
              <w:rPr>
                <w:rFonts w:cs="TradeGothicLTStd-Bd2"/>
                <w:bCs/>
                <w:szCs w:val="20"/>
              </w:rPr>
              <w:t xml:space="preserve">10-centre </w:t>
            </w:r>
            <w:r w:rsidR="003478EB" w:rsidRPr="00BC3EA0">
              <w:rPr>
                <w:rFonts w:cs="TradeGothicLTStd-Bd2"/>
                <w:bCs/>
                <w:szCs w:val="20"/>
              </w:rPr>
              <w:t>52-week clinical trial</w:t>
            </w:r>
            <w:r w:rsidR="003271B9" w:rsidRPr="00BC3EA0">
              <w:rPr>
                <w:rFonts w:cs="TradeGothicLTStd-Bd2"/>
                <w:bCs/>
                <w:szCs w:val="20"/>
              </w:rPr>
              <w:t xml:space="preserve"> involving </w:t>
            </w:r>
            <w:r w:rsidR="003478EB" w:rsidRPr="00BC3EA0">
              <w:rPr>
                <w:rFonts w:cs="TradeGothicLTStd-Bd2"/>
                <w:bCs/>
                <w:szCs w:val="20"/>
              </w:rPr>
              <w:t xml:space="preserve">207 participants with </w:t>
            </w:r>
            <w:r w:rsidR="00C4660D" w:rsidRPr="00BC3EA0">
              <w:rPr>
                <w:rFonts w:cs="TradeGothicLTStd-Bd2"/>
                <w:bCs/>
                <w:szCs w:val="20"/>
              </w:rPr>
              <w:t>BMI’s 35</w:t>
            </w:r>
            <w:r w:rsidR="003478EB" w:rsidRPr="00BC3EA0">
              <w:rPr>
                <w:rFonts w:cs="TradeGothicLTStd-Bd2"/>
                <w:bCs/>
                <w:szCs w:val="20"/>
              </w:rPr>
              <w:t>–</w:t>
            </w:r>
            <w:r w:rsidR="003271B9" w:rsidRPr="00BC3EA0">
              <w:rPr>
                <w:rFonts w:cs="TradeGothicLTStd-Bd2"/>
                <w:bCs/>
                <w:szCs w:val="20"/>
              </w:rPr>
              <w:t>55</w:t>
            </w:r>
            <w:r w:rsidR="00934FEA" w:rsidRPr="00BC3EA0">
              <w:rPr>
                <w:rFonts w:cs="TradeGothicLTStd-Bd2"/>
                <w:bCs/>
                <w:szCs w:val="20"/>
              </w:rPr>
              <w:t xml:space="preserve"> kg/m².</w:t>
            </w:r>
          </w:p>
          <w:p w:rsidR="00DD308E" w:rsidRPr="00BC3EA0" w:rsidRDefault="00374A15" w:rsidP="00C96E29">
            <w:pPr>
              <w:autoSpaceDE w:val="0"/>
              <w:autoSpaceDN w:val="0"/>
              <w:adjustRightInd w:val="0"/>
              <w:spacing w:before="0" w:after="0"/>
              <w:rPr>
                <w:b/>
                <w:szCs w:val="20"/>
              </w:rPr>
            </w:pPr>
            <w:r w:rsidRPr="00BC3EA0">
              <w:rPr>
                <w:rFonts w:cs="TradeGothicLTStd-Bd2"/>
                <w:bCs/>
                <w:szCs w:val="20"/>
              </w:rPr>
              <w:t xml:space="preserve">One group </w:t>
            </w:r>
            <w:r w:rsidR="00934FEA" w:rsidRPr="00BC3EA0">
              <w:rPr>
                <w:rFonts w:cs="TradeGothicLTStd-Bd2"/>
                <w:bCs/>
                <w:szCs w:val="20"/>
              </w:rPr>
              <w:t xml:space="preserve">used </w:t>
            </w:r>
            <w:proofErr w:type="spellStart"/>
            <w:r w:rsidR="00934FEA" w:rsidRPr="00BC3EA0">
              <w:rPr>
                <w:rFonts w:cs="TradeGothicLTStd-Bd2"/>
                <w:bCs/>
                <w:szCs w:val="20"/>
              </w:rPr>
              <w:t>Aspire</w:t>
            </w:r>
            <w:r w:rsidR="00C96E29" w:rsidRPr="00BC3EA0">
              <w:rPr>
                <w:rFonts w:cs="TradeGothicLTStd-Bd2"/>
                <w:bCs/>
                <w:szCs w:val="20"/>
              </w:rPr>
              <w:t>Assist</w:t>
            </w:r>
            <w:proofErr w:type="spellEnd"/>
            <w:r w:rsidR="00C96E29" w:rsidRPr="00BC3EA0">
              <w:rPr>
                <w:rFonts w:cs="TradeGothicLTStd-Bd2"/>
                <w:bCs/>
                <w:szCs w:val="20"/>
              </w:rPr>
              <w:t xml:space="preserve"> </w:t>
            </w:r>
            <w:r w:rsidR="00934FEA" w:rsidRPr="00BC3EA0">
              <w:rPr>
                <w:rFonts w:cs="TradeGothicLTStd-Bd2"/>
                <w:bCs/>
                <w:szCs w:val="20"/>
              </w:rPr>
              <w:t xml:space="preserve">plus </w:t>
            </w:r>
            <w:r w:rsidR="003478EB" w:rsidRPr="00BC3EA0">
              <w:rPr>
                <w:rFonts w:cs="TradeGothicLTStd-Bd2"/>
                <w:bCs/>
                <w:szCs w:val="20"/>
              </w:rPr>
              <w:t>Lifestyle Counse</w:t>
            </w:r>
            <w:r w:rsidR="00B43887" w:rsidRPr="00BC3EA0">
              <w:rPr>
                <w:rFonts w:cs="TradeGothicLTStd-Bd2"/>
                <w:bCs/>
                <w:szCs w:val="20"/>
              </w:rPr>
              <w:t>l</w:t>
            </w:r>
            <w:r w:rsidR="003478EB" w:rsidRPr="00BC3EA0">
              <w:rPr>
                <w:rFonts w:cs="TradeGothicLTStd-Bd2"/>
                <w:bCs/>
                <w:szCs w:val="20"/>
              </w:rPr>
              <w:t>ling</w:t>
            </w:r>
            <w:r w:rsidRPr="00BC3EA0">
              <w:rPr>
                <w:rFonts w:cs="TradeGothicLTStd-Bd2"/>
                <w:bCs/>
                <w:szCs w:val="20"/>
              </w:rPr>
              <w:t xml:space="preserve">. The other group had </w:t>
            </w:r>
            <w:r w:rsidR="003478EB" w:rsidRPr="00BC3EA0">
              <w:rPr>
                <w:rFonts w:cs="TradeGothicLTStd-Bd2"/>
                <w:bCs/>
                <w:szCs w:val="20"/>
              </w:rPr>
              <w:t>Lifestyle Counse</w:t>
            </w:r>
            <w:r w:rsidR="004A1BEA" w:rsidRPr="00BC3EA0">
              <w:rPr>
                <w:rFonts w:cs="TradeGothicLTStd-Bd2"/>
                <w:bCs/>
                <w:szCs w:val="20"/>
              </w:rPr>
              <w:t>l</w:t>
            </w:r>
            <w:r w:rsidR="003478EB" w:rsidRPr="00BC3EA0">
              <w:rPr>
                <w:rFonts w:cs="TradeGothicLTStd-Bd2"/>
                <w:bCs/>
                <w:szCs w:val="20"/>
              </w:rPr>
              <w:t>ling alone</w:t>
            </w:r>
            <w:r w:rsidRPr="00BC3EA0">
              <w:rPr>
                <w:rFonts w:cs="TradeGothicLTStd-Bd2"/>
                <w:bCs/>
                <w:szCs w:val="20"/>
              </w:rPr>
              <w:t xml:space="preserve">. Results </w:t>
            </w:r>
            <w:r w:rsidR="00934FEA" w:rsidRPr="00BC3EA0">
              <w:rPr>
                <w:rFonts w:cs="TradeGothicLTStd-Bd2"/>
                <w:bCs/>
                <w:szCs w:val="20"/>
              </w:rPr>
              <w:t xml:space="preserve">demonstrated </w:t>
            </w:r>
            <w:proofErr w:type="spellStart"/>
            <w:r w:rsidR="00C96E29" w:rsidRPr="00BC3EA0">
              <w:rPr>
                <w:rFonts w:cs="TradeGothicLTStd-Bd2"/>
                <w:bCs/>
                <w:szCs w:val="20"/>
              </w:rPr>
              <w:t>AspireAssist</w:t>
            </w:r>
            <w:proofErr w:type="spellEnd"/>
            <w:r w:rsidR="00C96E29" w:rsidRPr="00BC3EA0">
              <w:rPr>
                <w:rFonts w:cs="TradeGothicLTStd-Bd2"/>
                <w:bCs/>
                <w:szCs w:val="20"/>
              </w:rPr>
              <w:t xml:space="preserve"> weight</w:t>
            </w:r>
            <w:r w:rsidR="003478EB" w:rsidRPr="00BC3EA0">
              <w:rPr>
                <w:rFonts w:cs="TradeGothicLTStd-Bd2"/>
                <w:bCs/>
                <w:szCs w:val="20"/>
              </w:rPr>
              <w:t xml:space="preserve"> loss </w:t>
            </w:r>
            <w:r w:rsidR="00C96E29" w:rsidRPr="00BC3EA0">
              <w:rPr>
                <w:rFonts w:cs="TradeGothicLTStd-Bd2"/>
                <w:bCs/>
                <w:szCs w:val="20"/>
              </w:rPr>
              <w:t>was greater than Lifestyle counselling.</w:t>
            </w:r>
          </w:p>
        </w:tc>
        <w:tc>
          <w:tcPr>
            <w:tcW w:w="1176" w:type="pct"/>
          </w:tcPr>
          <w:p w:rsidR="00E55DB8" w:rsidRPr="00BC3EA0" w:rsidRDefault="00C01C29" w:rsidP="004B3EFF">
            <w:pPr>
              <w:rPr>
                <w:b/>
                <w:szCs w:val="20"/>
              </w:rPr>
            </w:pPr>
            <w:hyperlink r:id="rId11" w:tooltip="Link to Aspire Bariatrics website" w:history="1">
              <w:r w:rsidR="00E55DB8" w:rsidRPr="00BC3EA0">
                <w:rPr>
                  <w:rStyle w:val="Hyperlink"/>
                  <w:szCs w:val="20"/>
                </w:rPr>
                <w:t>https://www.aspirebariatrics.com/healthcare-professionals/</w:t>
              </w:r>
            </w:hyperlink>
            <w:r w:rsidR="004B3EFF" w:rsidRPr="00BC3EA0">
              <w:rPr>
                <w:rStyle w:val="Hyperlink"/>
                <w:szCs w:val="20"/>
              </w:rPr>
              <w:t xml:space="preserve"> </w:t>
            </w:r>
            <w:r w:rsidR="0015623E" w:rsidRPr="00BC3EA0">
              <w:rPr>
                <w:szCs w:val="20"/>
              </w:rPr>
              <w:t>section</w:t>
            </w:r>
            <w:r w:rsidR="00E55DB8" w:rsidRPr="00BC3EA0">
              <w:rPr>
                <w:szCs w:val="20"/>
              </w:rPr>
              <w:t xml:space="preserve"> 3</w:t>
            </w:r>
            <w:r w:rsidR="0015623E" w:rsidRPr="00BC3EA0">
              <w:rPr>
                <w:szCs w:val="20"/>
              </w:rPr>
              <w:t>/</w:t>
            </w:r>
            <w:r w:rsidR="00E55DB8" w:rsidRPr="00BC3EA0">
              <w:rPr>
                <w:szCs w:val="20"/>
              </w:rPr>
              <w:t>Clinical Trials</w:t>
            </w:r>
          </w:p>
        </w:tc>
        <w:tc>
          <w:tcPr>
            <w:tcW w:w="442" w:type="pct"/>
          </w:tcPr>
          <w:p w:rsidR="00DD308E" w:rsidRPr="00BC3EA0" w:rsidRDefault="00A06CA3" w:rsidP="00DD308E">
            <w:pPr>
              <w:rPr>
                <w:b/>
                <w:szCs w:val="20"/>
              </w:rPr>
            </w:pPr>
            <w:r w:rsidRPr="00BC3EA0">
              <w:rPr>
                <w:szCs w:val="20"/>
              </w:rPr>
              <w:t>6 December 2016</w:t>
            </w:r>
          </w:p>
        </w:tc>
      </w:tr>
      <w:tr w:rsidR="00820476" w:rsidRPr="00BC3EA0" w:rsidTr="0085736E">
        <w:trPr>
          <w:cantSplit/>
        </w:trPr>
        <w:tc>
          <w:tcPr>
            <w:tcW w:w="188" w:type="pct"/>
          </w:tcPr>
          <w:p w:rsidR="00DD308E" w:rsidRPr="00BC3EA0" w:rsidRDefault="00DD308E" w:rsidP="00DD308E">
            <w:pPr>
              <w:rPr>
                <w:szCs w:val="20"/>
              </w:rPr>
            </w:pPr>
            <w:r w:rsidRPr="00BC3EA0">
              <w:rPr>
                <w:szCs w:val="20"/>
              </w:rPr>
              <w:t>2.</w:t>
            </w:r>
          </w:p>
        </w:tc>
        <w:tc>
          <w:tcPr>
            <w:tcW w:w="844" w:type="pct"/>
          </w:tcPr>
          <w:p w:rsidR="00DD308E" w:rsidRPr="00BC3EA0" w:rsidRDefault="00CA4135" w:rsidP="00DD308E">
            <w:pPr>
              <w:rPr>
                <w:szCs w:val="20"/>
              </w:rPr>
            </w:pPr>
            <w:r w:rsidRPr="00BC3EA0">
              <w:rPr>
                <w:szCs w:val="20"/>
              </w:rPr>
              <w:t>A prospective observational study</w:t>
            </w:r>
          </w:p>
          <w:p w:rsidR="002A478C" w:rsidRPr="00BC3EA0" w:rsidRDefault="002A478C" w:rsidP="00DD308E">
            <w:pPr>
              <w:rPr>
                <w:szCs w:val="20"/>
              </w:rPr>
            </w:pPr>
          </w:p>
          <w:p w:rsidR="002A478C" w:rsidRPr="00BC3EA0" w:rsidRDefault="002A478C" w:rsidP="00DD308E">
            <w:pPr>
              <w:rPr>
                <w:b/>
                <w:szCs w:val="20"/>
              </w:rPr>
            </w:pPr>
            <w:r w:rsidRPr="00BC3EA0">
              <w:rPr>
                <w:szCs w:val="20"/>
              </w:rPr>
              <w:t>Trial registration number: ISRCTN 49958132</w:t>
            </w:r>
          </w:p>
        </w:tc>
        <w:tc>
          <w:tcPr>
            <w:tcW w:w="1080" w:type="pct"/>
          </w:tcPr>
          <w:p w:rsidR="00DD308E" w:rsidRPr="00BC3EA0" w:rsidRDefault="000250FA" w:rsidP="00DD308E">
            <w:pPr>
              <w:rPr>
                <w:szCs w:val="20"/>
              </w:rPr>
            </w:pPr>
            <w:r w:rsidRPr="00BC3EA0">
              <w:rPr>
                <w:szCs w:val="20"/>
              </w:rPr>
              <w:t xml:space="preserve">Aspiration therapy for obesity; a safe and </w:t>
            </w:r>
            <w:r w:rsidR="00CA4135" w:rsidRPr="00BC3EA0">
              <w:rPr>
                <w:szCs w:val="20"/>
              </w:rPr>
              <w:t>effective</w:t>
            </w:r>
            <w:r w:rsidRPr="00BC3EA0">
              <w:rPr>
                <w:szCs w:val="20"/>
              </w:rPr>
              <w:t xml:space="preserve"> treatment</w:t>
            </w:r>
          </w:p>
          <w:p w:rsidR="00590CE4" w:rsidRPr="00172D96" w:rsidRDefault="006F6808" w:rsidP="00DD308E">
            <w:pPr>
              <w:rPr>
                <w:szCs w:val="20"/>
              </w:rPr>
            </w:pPr>
            <w:proofErr w:type="spellStart"/>
            <w:r w:rsidRPr="00172D96">
              <w:rPr>
                <w:szCs w:val="20"/>
              </w:rPr>
              <w:t>Noren</w:t>
            </w:r>
            <w:proofErr w:type="spellEnd"/>
            <w:r w:rsidRPr="00172D96">
              <w:rPr>
                <w:szCs w:val="20"/>
              </w:rPr>
              <w:t xml:space="preserve">, E and </w:t>
            </w:r>
            <w:proofErr w:type="spellStart"/>
            <w:r w:rsidRPr="00172D96">
              <w:rPr>
                <w:szCs w:val="20"/>
              </w:rPr>
              <w:t>Forssell</w:t>
            </w:r>
            <w:proofErr w:type="spellEnd"/>
            <w:r w:rsidRPr="00172D96">
              <w:rPr>
                <w:szCs w:val="20"/>
              </w:rPr>
              <w:t>, H</w:t>
            </w:r>
          </w:p>
        </w:tc>
        <w:tc>
          <w:tcPr>
            <w:tcW w:w="1271" w:type="pct"/>
          </w:tcPr>
          <w:p w:rsidR="00DD308E" w:rsidRPr="00BC3EA0" w:rsidRDefault="00A754EF" w:rsidP="00CB69B8">
            <w:pPr>
              <w:autoSpaceDE w:val="0"/>
              <w:autoSpaceDN w:val="0"/>
              <w:adjustRightInd w:val="0"/>
              <w:spacing w:before="0" w:after="0"/>
              <w:rPr>
                <w:b/>
                <w:szCs w:val="20"/>
              </w:rPr>
            </w:pPr>
            <w:r w:rsidRPr="00BC3EA0">
              <w:rPr>
                <w:rFonts w:eastAsia="Calibri" w:cs="BjstknAdvTTb5929f4c"/>
                <w:color w:val="131413"/>
                <w:szCs w:val="20"/>
              </w:rPr>
              <w:t>25 ob</w:t>
            </w:r>
            <w:r w:rsidR="00B32370" w:rsidRPr="00BC3EA0">
              <w:rPr>
                <w:rFonts w:eastAsia="Calibri" w:cs="BjstknAdvTTb5929f4c"/>
                <w:color w:val="131413"/>
                <w:szCs w:val="20"/>
              </w:rPr>
              <w:t>ese subjects, mean age 48 years</w:t>
            </w:r>
            <w:r w:rsidR="00C96E29" w:rsidRPr="00BC3EA0">
              <w:rPr>
                <w:rFonts w:eastAsia="Calibri" w:cs="BjstknAdvTTb5929f4c"/>
                <w:color w:val="131413"/>
                <w:szCs w:val="20"/>
              </w:rPr>
              <w:t xml:space="preserve"> had the</w:t>
            </w:r>
            <w:r w:rsidR="00B32370" w:rsidRPr="00BC3EA0">
              <w:rPr>
                <w:rFonts w:eastAsia="Calibri" w:cs="BjstknAdvTTb5929f4c"/>
                <w:color w:val="131413"/>
                <w:szCs w:val="20"/>
              </w:rPr>
              <w:t xml:space="preserve"> </w:t>
            </w:r>
            <w:r w:rsidR="00854496" w:rsidRPr="00BC3EA0">
              <w:rPr>
                <w:rFonts w:eastAsia="Calibri" w:cs="BjstknAdvTTb5929f4c"/>
                <w:color w:val="131413"/>
                <w:szCs w:val="20"/>
              </w:rPr>
              <w:t xml:space="preserve">Aspire </w:t>
            </w:r>
            <w:r w:rsidRPr="00BC3EA0">
              <w:rPr>
                <w:rFonts w:eastAsia="Calibri" w:cs="BjstknAdvTTb5929f4c"/>
                <w:color w:val="131413"/>
                <w:szCs w:val="20"/>
              </w:rPr>
              <w:t>A-tube inserted</w:t>
            </w:r>
            <w:r w:rsidR="00CB69B8" w:rsidRPr="00BC3EA0">
              <w:rPr>
                <w:rFonts w:eastAsia="Calibri" w:cs="BjstknAdvTTb5929f4c"/>
                <w:color w:val="131413"/>
                <w:szCs w:val="20"/>
              </w:rPr>
              <w:t xml:space="preserve"> under conscious sedation.</w:t>
            </w:r>
            <w:r w:rsidRPr="00BC3EA0">
              <w:rPr>
                <w:rFonts w:eastAsia="Calibri" w:cs="BjstknAdvTTb5929f4c"/>
                <w:color w:val="131413"/>
                <w:szCs w:val="20"/>
              </w:rPr>
              <w:t xml:space="preserve"> </w:t>
            </w:r>
            <w:r w:rsidR="00215757" w:rsidRPr="00BC3EA0">
              <w:rPr>
                <w:rFonts w:eastAsia="Calibri" w:cs="BjstknAdvTTb5929f4c"/>
                <w:color w:val="131413"/>
                <w:szCs w:val="20"/>
              </w:rPr>
              <w:t xml:space="preserve">Aspiration </w:t>
            </w:r>
            <w:r w:rsidR="00B47657" w:rsidRPr="00BC3EA0">
              <w:rPr>
                <w:rFonts w:eastAsia="Calibri" w:cs="BjstknAdvTTb5929f4c"/>
                <w:color w:val="131413"/>
                <w:szCs w:val="20"/>
              </w:rPr>
              <w:t>of stomach</w:t>
            </w:r>
            <w:r w:rsidRPr="00BC3EA0">
              <w:rPr>
                <w:rFonts w:eastAsia="Calibri" w:cs="BjstknAdvTTb5929f4c"/>
                <w:color w:val="131413"/>
                <w:szCs w:val="20"/>
              </w:rPr>
              <w:t xml:space="preserve"> </w:t>
            </w:r>
            <w:r w:rsidR="00215757" w:rsidRPr="00BC3EA0">
              <w:rPr>
                <w:rFonts w:eastAsia="Calibri" w:cs="BjstknAdvTTb5929f4c"/>
                <w:color w:val="131413"/>
                <w:szCs w:val="20"/>
              </w:rPr>
              <w:t>contents was</w:t>
            </w:r>
            <w:r w:rsidRPr="00BC3EA0">
              <w:rPr>
                <w:rFonts w:eastAsia="Calibri" w:cs="BjstknAdvTTb5929f4c"/>
                <w:color w:val="131413"/>
                <w:szCs w:val="20"/>
              </w:rPr>
              <w:t xml:space="preserve"> performed 3 times daily, 20 min after each meal, for 1</w:t>
            </w:r>
            <w:r w:rsidRPr="00BC3EA0">
              <w:rPr>
                <w:rFonts w:eastAsia="Calibri" w:cs="HtqcrlAdvTTb5929f4c+20"/>
                <w:color w:val="131413"/>
                <w:szCs w:val="20"/>
              </w:rPr>
              <w:t>–</w:t>
            </w:r>
            <w:r w:rsidRPr="00BC3EA0">
              <w:rPr>
                <w:rFonts w:eastAsia="Calibri" w:cs="BjstknAdvTTb5929f4c"/>
                <w:color w:val="131413"/>
                <w:szCs w:val="20"/>
              </w:rPr>
              <w:t xml:space="preserve">2 years. </w:t>
            </w:r>
            <w:r w:rsidR="00CB69B8" w:rsidRPr="00BC3EA0">
              <w:rPr>
                <w:rFonts w:eastAsia="Calibri" w:cs="BjstknAdvTTb5929f4c"/>
                <w:color w:val="131413"/>
                <w:szCs w:val="20"/>
              </w:rPr>
              <w:t>Results demonstrated substantial weight loss with few complications</w:t>
            </w:r>
            <w:r w:rsidRPr="00BC3EA0">
              <w:rPr>
                <w:rFonts w:eastAsia="Calibri" w:cs="BjstknAdvTTb5929f4c"/>
                <w:color w:val="131413"/>
                <w:szCs w:val="20"/>
              </w:rPr>
              <w:t>.</w:t>
            </w:r>
          </w:p>
        </w:tc>
        <w:tc>
          <w:tcPr>
            <w:tcW w:w="1176" w:type="pct"/>
          </w:tcPr>
          <w:p w:rsidR="00A754EF" w:rsidRPr="00BC3EA0" w:rsidRDefault="00C01C29" w:rsidP="00A754EF">
            <w:pPr>
              <w:rPr>
                <w:szCs w:val="20"/>
              </w:rPr>
            </w:pPr>
            <w:hyperlink r:id="rId12" w:tooltip="Link to Aspire Bariatrics website" w:history="1">
              <w:r w:rsidR="00A754EF" w:rsidRPr="00BC3EA0">
                <w:rPr>
                  <w:rStyle w:val="Hyperlink"/>
                  <w:szCs w:val="20"/>
                </w:rPr>
                <w:t>https://www.aspirebariatrics.com/healthcare-professionals/</w:t>
              </w:r>
            </w:hyperlink>
            <w:r w:rsidR="004B3EFF" w:rsidRPr="00BC3EA0">
              <w:rPr>
                <w:rStyle w:val="Hyperlink"/>
                <w:szCs w:val="20"/>
              </w:rPr>
              <w:t xml:space="preserve"> </w:t>
            </w:r>
            <w:r w:rsidR="0015623E" w:rsidRPr="00BC3EA0">
              <w:rPr>
                <w:szCs w:val="20"/>
              </w:rPr>
              <w:t xml:space="preserve">section 3/Clinical Trials </w:t>
            </w:r>
          </w:p>
          <w:p w:rsidR="00A754EF" w:rsidRPr="00172D96" w:rsidRDefault="00A754EF" w:rsidP="00A754EF">
            <w:pPr>
              <w:rPr>
                <w:szCs w:val="20"/>
              </w:rPr>
            </w:pPr>
            <w:r w:rsidRPr="00172D96">
              <w:rPr>
                <w:szCs w:val="20"/>
              </w:rPr>
              <w:t>https://link.springer.com/content/pdf/10.1186%2Fs40608-016-0134-0.pdf</w:t>
            </w:r>
          </w:p>
        </w:tc>
        <w:tc>
          <w:tcPr>
            <w:tcW w:w="442" w:type="pct"/>
          </w:tcPr>
          <w:p w:rsidR="00DD308E" w:rsidRPr="00BC3EA0" w:rsidRDefault="00A754EF" w:rsidP="00DD308E">
            <w:pPr>
              <w:rPr>
                <w:b/>
                <w:szCs w:val="20"/>
              </w:rPr>
            </w:pPr>
            <w:r w:rsidRPr="00BC3EA0">
              <w:rPr>
                <w:szCs w:val="20"/>
              </w:rPr>
              <w:t>28 December 2016</w:t>
            </w:r>
          </w:p>
        </w:tc>
      </w:tr>
      <w:tr w:rsidR="00820476" w:rsidRPr="00BC3EA0" w:rsidTr="0085736E">
        <w:trPr>
          <w:cantSplit/>
        </w:trPr>
        <w:tc>
          <w:tcPr>
            <w:tcW w:w="188" w:type="pct"/>
          </w:tcPr>
          <w:p w:rsidR="00DD308E" w:rsidRPr="00BC3EA0" w:rsidRDefault="00DD308E" w:rsidP="00DD308E">
            <w:pPr>
              <w:rPr>
                <w:szCs w:val="20"/>
              </w:rPr>
            </w:pPr>
            <w:r w:rsidRPr="00BC3EA0">
              <w:rPr>
                <w:szCs w:val="20"/>
              </w:rPr>
              <w:t>3.</w:t>
            </w:r>
          </w:p>
        </w:tc>
        <w:tc>
          <w:tcPr>
            <w:tcW w:w="844" w:type="pct"/>
          </w:tcPr>
          <w:p w:rsidR="00097BD4" w:rsidRPr="00172D96" w:rsidRDefault="00F96138" w:rsidP="00D00AB7">
            <w:pPr>
              <w:rPr>
                <w:szCs w:val="20"/>
              </w:rPr>
            </w:pPr>
            <w:r w:rsidRPr="00172D96">
              <w:rPr>
                <w:szCs w:val="20"/>
              </w:rPr>
              <w:t>P</w:t>
            </w:r>
            <w:r w:rsidR="00D00AB7" w:rsidRPr="00172D96">
              <w:rPr>
                <w:szCs w:val="20"/>
              </w:rPr>
              <w:t>i</w:t>
            </w:r>
            <w:r w:rsidRPr="00172D96">
              <w:rPr>
                <w:szCs w:val="20"/>
              </w:rPr>
              <w:t>lot study</w:t>
            </w:r>
          </w:p>
          <w:p w:rsidR="00097BD4" w:rsidRPr="00172D96" w:rsidRDefault="00097BD4" w:rsidP="00D00AB7">
            <w:pPr>
              <w:rPr>
                <w:szCs w:val="20"/>
              </w:rPr>
            </w:pPr>
            <w:r w:rsidRPr="00172D96">
              <w:rPr>
                <w:szCs w:val="20"/>
              </w:rPr>
              <w:t>Trial registration: Clinical Trials.gov NCT00773903</w:t>
            </w:r>
          </w:p>
        </w:tc>
        <w:tc>
          <w:tcPr>
            <w:tcW w:w="1080" w:type="pct"/>
          </w:tcPr>
          <w:p w:rsidR="00DD308E" w:rsidRPr="00172D96" w:rsidRDefault="00F96138" w:rsidP="00DD308E">
            <w:pPr>
              <w:rPr>
                <w:szCs w:val="20"/>
              </w:rPr>
            </w:pPr>
            <w:r w:rsidRPr="00172D96">
              <w:rPr>
                <w:szCs w:val="20"/>
              </w:rPr>
              <w:t>Aspiration therapy leads to weight loss in obese subjects: a pilot study</w:t>
            </w:r>
          </w:p>
          <w:p w:rsidR="00590CE4" w:rsidRPr="00172D96" w:rsidRDefault="00C01C29" w:rsidP="00590CE4">
            <w:pPr>
              <w:rPr>
                <w:szCs w:val="20"/>
              </w:rPr>
            </w:pPr>
            <w:hyperlink r:id="rId13" w:history="1">
              <w:r w:rsidR="00590CE4" w:rsidRPr="00172D96">
                <w:rPr>
                  <w:rStyle w:val="Hyperlink"/>
                  <w:rFonts w:cs="Arial"/>
                  <w:color w:val="auto"/>
                  <w:szCs w:val="20"/>
                  <w:u w:val="none"/>
                </w:rPr>
                <w:t>Sullivan S</w:t>
              </w:r>
            </w:hyperlink>
            <w:r w:rsidR="00590CE4" w:rsidRPr="00172D96">
              <w:rPr>
                <w:rFonts w:cs="Arial"/>
                <w:szCs w:val="20"/>
                <w:vertAlign w:val="superscript"/>
              </w:rPr>
              <w:t>1</w:t>
            </w:r>
            <w:r w:rsidR="00590CE4" w:rsidRPr="00172D96">
              <w:rPr>
                <w:rFonts w:cs="Arial"/>
                <w:szCs w:val="20"/>
              </w:rPr>
              <w:t xml:space="preserve">, </w:t>
            </w:r>
            <w:hyperlink r:id="rId14" w:history="1">
              <w:r w:rsidR="00590CE4" w:rsidRPr="00172D96">
                <w:rPr>
                  <w:rStyle w:val="Hyperlink"/>
                  <w:rFonts w:cs="Arial"/>
                  <w:color w:val="auto"/>
                  <w:szCs w:val="20"/>
                  <w:u w:val="none"/>
                </w:rPr>
                <w:t>Stein R</w:t>
              </w:r>
            </w:hyperlink>
            <w:r w:rsidR="00590CE4" w:rsidRPr="00172D96">
              <w:rPr>
                <w:rFonts w:cs="Arial"/>
                <w:szCs w:val="20"/>
              </w:rPr>
              <w:t xml:space="preserve">, </w:t>
            </w:r>
            <w:hyperlink r:id="rId15" w:history="1">
              <w:proofErr w:type="spellStart"/>
              <w:r w:rsidR="00590CE4" w:rsidRPr="00172D96">
                <w:rPr>
                  <w:rStyle w:val="Hyperlink"/>
                  <w:rFonts w:cs="Arial"/>
                  <w:color w:val="auto"/>
                  <w:szCs w:val="20"/>
                  <w:u w:val="none"/>
                </w:rPr>
                <w:t>Jonnalagadda</w:t>
              </w:r>
              <w:proofErr w:type="spellEnd"/>
              <w:r w:rsidR="00590CE4" w:rsidRPr="00172D96">
                <w:rPr>
                  <w:rStyle w:val="Hyperlink"/>
                  <w:rFonts w:cs="Arial"/>
                  <w:color w:val="auto"/>
                  <w:szCs w:val="20"/>
                  <w:u w:val="none"/>
                </w:rPr>
                <w:t xml:space="preserve"> S</w:t>
              </w:r>
            </w:hyperlink>
            <w:r w:rsidR="00590CE4" w:rsidRPr="00172D96">
              <w:rPr>
                <w:rFonts w:cs="Arial"/>
                <w:szCs w:val="20"/>
              </w:rPr>
              <w:t xml:space="preserve">, </w:t>
            </w:r>
            <w:hyperlink r:id="rId16" w:history="1">
              <w:proofErr w:type="spellStart"/>
              <w:r w:rsidR="00590CE4" w:rsidRPr="00172D96">
                <w:rPr>
                  <w:rStyle w:val="Hyperlink"/>
                  <w:rFonts w:cs="Arial"/>
                  <w:color w:val="auto"/>
                  <w:szCs w:val="20"/>
                  <w:u w:val="none"/>
                </w:rPr>
                <w:t>Mullady</w:t>
              </w:r>
              <w:proofErr w:type="spellEnd"/>
              <w:r w:rsidR="00590CE4" w:rsidRPr="00172D96">
                <w:rPr>
                  <w:rStyle w:val="Hyperlink"/>
                  <w:rFonts w:cs="Arial"/>
                  <w:color w:val="auto"/>
                  <w:szCs w:val="20"/>
                  <w:u w:val="none"/>
                </w:rPr>
                <w:t xml:space="preserve"> D</w:t>
              </w:r>
            </w:hyperlink>
            <w:r w:rsidR="00590CE4" w:rsidRPr="00172D96">
              <w:rPr>
                <w:rFonts w:cs="Arial"/>
                <w:szCs w:val="20"/>
              </w:rPr>
              <w:t xml:space="preserve">, </w:t>
            </w:r>
            <w:hyperlink r:id="rId17" w:history="1">
              <w:proofErr w:type="spellStart"/>
              <w:r w:rsidR="00590CE4" w:rsidRPr="00172D96">
                <w:rPr>
                  <w:rStyle w:val="Hyperlink"/>
                  <w:rFonts w:cs="Arial"/>
                  <w:color w:val="auto"/>
                  <w:szCs w:val="20"/>
                  <w:u w:val="none"/>
                </w:rPr>
                <w:t>Edmundowicz</w:t>
              </w:r>
              <w:proofErr w:type="spellEnd"/>
              <w:r w:rsidR="00590CE4" w:rsidRPr="00172D96">
                <w:rPr>
                  <w:rStyle w:val="Hyperlink"/>
                  <w:rFonts w:cs="Arial"/>
                  <w:color w:val="auto"/>
                  <w:szCs w:val="20"/>
                  <w:u w:val="none"/>
                </w:rPr>
                <w:t xml:space="preserve"> S</w:t>
              </w:r>
            </w:hyperlink>
            <w:r w:rsidR="00590CE4" w:rsidRPr="00172D96">
              <w:rPr>
                <w:rFonts w:cs="Arial"/>
                <w:szCs w:val="20"/>
              </w:rPr>
              <w:t>.</w:t>
            </w:r>
          </w:p>
          <w:p w:rsidR="00590CE4" w:rsidRPr="00172D96" w:rsidRDefault="00590CE4" w:rsidP="00DD308E">
            <w:pPr>
              <w:rPr>
                <w:szCs w:val="20"/>
              </w:rPr>
            </w:pPr>
          </w:p>
        </w:tc>
        <w:tc>
          <w:tcPr>
            <w:tcW w:w="1271" w:type="pct"/>
          </w:tcPr>
          <w:p w:rsidR="00DD308E" w:rsidRPr="00BC3EA0" w:rsidRDefault="00097BD4" w:rsidP="009D4ABF">
            <w:pPr>
              <w:rPr>
                <w:b/>
                <w:szCs w:val="20"/>
              </w:rPr>
            </w:pPr>
            <w:r w:rsidRPr="00BC3EA0">
              <w:rPr>
                <w:szCs w:val="20"/>
              </w:rPr>
              <w:t>18 obese subjects with a mean BMI</w:t>
            </w:r>
            <w:r w:rsidR="009D4ABF" w:rsidRPr="00BC3EA0">
              <w:rPr>
                <w:szCs w:val="20"/>
              </w:rPr>
              <w:t xml:space="preserve"> of 42 underwent a pilot study comparing aspiration therapy plus lifestyle changes with lifestyle changes alone. The conclusion was that weight</w:t>
            </w:r>
            <w:r w:rsidR="00C4660D" w:rsidRPr="00BC3EA0">
              <w:rPr>
                <w:szCs w:val="20"/>
              </w:rPr>
              <w:t xml:space="preserve"> </w:t>
            </w:r>
            <w:r w:rsidR="009D4ABF" w:rsidRPr="00BC3EA0">
              <w:rPr>
                <w:szCs w:val="20"/>
              </w:rPr>
              <w:t xml:space="preserve">loss with aspiration therapy was </w:t>
            </w:r>
            <w:r w:rsidR="00C4660D" w:rsidRPr="00BC3EA0">
              <w:rPr>
                <w:szCs w:val="20"/>
              </w:rPr>
              <w:t xml:space="preserve">far greater showing it to be </w:t>
            </w:r>
            <w:r w:rsidR="009D4ABF" w:rsidRPr="00BC3EA0">
              <w:rPr>
                <w:szCs w:val="20"/>
              </w:rPr>
              <w:t>a safe and effective long-term weight loss therapy.</w:t>
            </w:r>
          </w:p>
        </w:tc>
        <w:tc>
          <w:tcPr>
            <w:tcW w:w="1176" w:type="pct"/>
          </w:tcPr>
          <w:p w:rsidR="00DD308E" w:rsidRPr="00BC3EA0" w:rsidRDefault="00C01C29" w:rsidP="004B3EFF">
            <w:pPr>
              <w:rPr>
                <w:b/>
                <w:szCs w:val="20"/>
              </w:rPr>
            </w:pPr>
            <w:hyperlink r:id="rId18" w:tooltip="Link to Aspire Bariatrics website" w:history="1">
              <w:r w:rsidR="00C4660D" w:rsidRPr="00BC3EA0">
                <w:rPr>
                  <w:rStyle w:val="Hyperlink"/>
                  <w:szCs w:val="20"/>
                </w:rPr>
                <w:t>https://www.aspirebariatrics.com/healthcare-professionals/</w:t>
              </w:r>
            </w:hyperlink>
            <w:r w:rsidR="004B3EFF" w:rsidRPr="00BC3EA0">
              <w:rPr>
                <w:rStyle w:val="Hyperlink"/>
                <w:szCs w:val="20"/>
              </w:rPr>
              <w:t xml:space="preserve"> </w:t>
            </w:r>
            <w:r w:rsidR="0015623E" w:rsidRPr="00BC3EA0">
              <w:rPr>
                <w:szCs w:val="20"/>
              </w:rPr>
              <w:t xml:space="preserve">In section </w:t>
            </w:r>
            <w:r w:rsidR="004B3EFF" w:rsidRPr="00BC3EA0">
              <w:rPr>
                <w:szCs w:val="20"/>
              </w:rPr>
              <w:t>3/</w:t>
            </w:r>
            <w:r w:rsidR="0015623E" w:rsidRPr="00BC3EA0">
              <w:rPr>
                <w:szCs w:val="20"/>
              </w:rPr>
              <w:t>Clinical Trials</w:t>
            </w:r>
            <w:r w:rsidR="0015623E" w:rsidRPr="00BC3EA0">
              <w:rPr>
                <w:b/>
                <w:szCs w:val="20"/>
              </w:rPr>
              <w:t xml:space="preserve"> </w:t>
            </w:r>
          </w:p>
        </w:tc>
        <w:tc>
          <w:tcPr>
            <w:tcW w:w="442" w:type="pct"/>
          </w:tcPr>
          <w:p w:rsidR="00DD308E" w:rsidRPr="00BC3EA0" w:rsidRDefault="00C4660D" w:rsidP="00DD308E">
            <w:pPr>
              <w:rPr>
                <w:b/>
                <w:szCs w:val="20"/>
              </w:rPr>
            </w:pPr>
            <w:r w:rsidRPr="00BC3EA0">
              <w:rPr>
                <w:szCs w:val="20"/>
              </w:rPr>
              <w:t>December 2013</w:t>
            </w:r>
          </w:p>
        </w:tc>
      </w:tr>
      <w:tr w:rsidR="00820476" w:rsidRPr="00BC3EA0" w:rsidTr="0085736E">
        <w:trPr>
          <w:cantSplit/>
        </w:trPr>
        <w:tc>
          <w:tcPr>
            <w:tcW w:w="188" w:type="pct"/>
          </w:tcPr>
          <w:p w:rsidR="00DD308E" w:rsidRPr="00BC3EA0" w:rsidRDefault="00DD308E" w:rsidP="00DD308E">
            <w:pPr>
              <w:rPr>
                <w:szCs w:val="20"/>
              </w:rPr>
            </w:pPr>
            <w:r w:rsidRPr="00BC3EA0">
              <w:rPr>
                <w:szCs w:val="20"/>
              </w:rPr>
              <w:lastRenderedPageBreak/>
              <w:t>4.</w:t>
            </w:r>
          </w:p>
        </w:tc>
        <w:tc>
          <w:tcPr>
            <w:tcW w:w="844" w:type="pct"/>
          </w:tcPr>
          <w:p w:rsidR="00DD308E" w:rsidRPr="00BC3EA0" w:rsidRDefault="00353479" w:rsidP="00DD308E">
            <w:pPr>
              <w:rPr>
                <w:szCs w:val="20"/>
              </w:rPr>
            </w:pPr>
            <w:r w:rsidRPr="00BC3EA0">
              <w:rPr>
                <w:szCs w:val="20"/>
              </w:rPr>
              <w:t>Observational study</w:t>
            </w:r>
          </w:p>
          <w:p w:rsidR="009C510B" w:rsidRPr="00BC3EA0" w:rsidRDefault="009C510B" w:rsidP="00DD308E">
            <w:pPr>
              <w:rPr>
                <w:szCs w:val="20"/>
              </w:rPr>
            </w:pPr>
          </w:p>
          <w:p w:rsidR="009C510B" w:rsidRPr="00BC3EA0" w:rsidRDefault="009C510B" w:rsidP="00DD308E">
            <w:pPr>
              <w:rPr>
                <w:b/>
                <w:szCs w:val="20"/>
              </w:rPr>
            </w:pPr>
            <w:r w:rsidRPr="00BC3EA0">
              <w:rPr>
                <w:rFonts w:cs="Arial"/>
                <w:szCs w:val="20"/>
              </w:rPr>
              <w:t>Trial Register ISRCTN 49958132</w:t>
            </w:r>
          </w:p>
        </w:tc>
        <w:tc>
          <w:tcPr>
            <w:tcW w:w="1080" w:type="pct"/>
          </w:tcPr>
          <w:p w:rsidR="00DD308E" w:rsidRPr="00BC3EA0" w:rsidRDefault="0046780C" w:rsidP="00DD308E">
            <w:pPr>
              <w:rPr>
                <w:rFonts w:cs="Arial"/>
                <w:szCs w:val="20"/>
              </w:rPr>
            </w:pPr>
            <w:r w:rsidRPr="00BC3EA0">
              <w:rPr>
                <w:rFonts w:cs="Arial"/>
                <w:szCs w:val="20"/>
              </w:rPr>
              <w:t>A novel endoscopic weight loss therapy using gastric aspiration: results after 6 months</w:t>
            </w:r>
          </w:p>
          <w:p w:rsidR="009C510B" w:rsidRPr="00172D96" w:rsidRDefault="00C01C29" w:rsidP="00DD308E">
            <w:pPr>
              <w:rPr>
                <w:b/>
                <w:szCs w:val="20"/>
              </w:rPr>
            </w:pPr>
            <w:hyperlink r:id="rId19" w:history="1">
              <w:proofErr w:type="spellStart"/>
              <w:r w:rsidR="009C510B" w:rsidRPr="00172D96">
                <w:rPr>
                  <w:rFonts w:cs="Arial"/>
                  <w:szCs w:val="20"/>
                </w:rPr>
                <w:t>Forssell</w:t>
              </w:r>
              <w:proofErr w:type="spellEnd"/>
              <w:r w:rsidR="009C510B" w:rsidRPr="00172D96">
                <w:rPr>
                  <w:rFonts w:cs="Arial"/>
                  <w:szCs w:val="20"/>
                </w:rPr>
                <w:t xml:space="preserve"> H</w:t>
              </w:r>
            </w:hyperlink>
            <w:r w:rsidR="009C510B" w:rsidRPr="00172D96">
              <w:rPr>
                <w:rFonts w:cs="Arial"/>
                <w:szCs w:val="20"/>
                <w:vertAlign w:val="superscript"/>
              </w:rPr>
              <w:t>1</w:t>
            </w:r>
            <w:r w:rsidR="009C510B" w:rsidRPr="00172D96">
              <w:rPr>
                <w:rFonts w:cs="Arial"/>
                <w:szCs w:val="20"/>
              </w:rPr>
              <w:t xml:space="preserve">, </w:t>
            </w:r>
            <w:hyperlink r:id="rId20" w:history="1">
              <w:proofErr w:type="spellStart"/>
              <w:r w:rsidR="009C510B" w:rsidRPr="00172D96">
                <w:rPr>
                  <w:rFonts w:cs="Arial"/>
                  <w:szCs w:val="20"/>
                </w:rPr>
                <w:t>Norén</w:t>
              </w:r>
              <w:proofErr w:type="spellEnd"/>
              <w:r w:rsidR="009C510B" w:rsidRPr="00172D96">
                <w:rPr>
                  <w:rFonts w:cs="Arial"/>
                  <w:szCs w:val="20"/>
                </w:rPr>
                <w:t xml:space="preserve"> E</w:t>
              </w:r>
            </w:hyperlink>
            <w:r w:rsidR="009C510B" w:rsidRPr="00172D96">
              <w:rPr>
                <w:rFonts w:cs="Arial"/>
                <w:szCs w:val="20"/>
                <w:vertAlign w:val="superscript"/>
              </w:rPr>
              <w:t>1</w:t>
            </w:r>
            <w:r w:rsidR="009C510B" w:rsidRPr="00172D96">
              <w:rPr>
                <w:rFonts w:cs="Arial"/>
                <w:szCs w:val="20"/>
              </w:rPr>
              <w:t>.</w:t>
            </w:r>
          </w:p>
        </w:tc>
        <w:tc>
          <w:tcPr>
            <w:tcW w:w="1271" w:type="pct"/>
          </w:tcPr>
          <w:p w:rsidR="00DD308E" w:rsidRPr="00BC3EA0" w:rsidRDefault="00353479" w:rsidP="00353479">
            <w:pPr>
              <w:rPr>
                <w:b/>
                <w:szCs w:val="20"/>
              </w:rPr>
            </w:pPr>
            <w:r w:rsidRPr="00BC3EA0">
              <w:rPr>
                <w:szCs w:val="20"/>
              </w:rPr>
              <w:t xml:space="preserve">25 obese patients had the </w:t>
            </w:r>
            <w:proofErr w:type="spellStart"/>
            <w:r w:rsidRPr="00BC3EA0">
              <w:rPr>
                <w:szCs w:val="20"/>
              </w:rPr>
              <w:t>AspireAssist</w:t>
            </w:r>
            <w:proofErr w:type="spellEnd"/>
            <w:r w:rsidRPr="00BC3EA0">
              <w:rPr>
                <w:szCs w:val="20"/>
              </w:rPr>
              <w:t xml:space="preserve"> tube inserted. They aspirated 3 times a day 20 minutes after meals. The results at 6 months showed that </w:t>
            </w:r>
            <w:r w:rsidRPr="00BC3EA0">
              <w:rPr>
                <w:rFonts w:cs="Arial"/>
                <w:szCs w:val="20"/>
              </w:rPr>
              <w:t xml:space="preserve">substantial weight loss was achieved with few complications using the </w:t>
            </w:r>
            <w:proofErr w:type="spellStart"/>
            <w:r w:rsidRPr="00BC3EA0">
              <w:rPr>
                <w:rFonts w:cs="Arial"/>
                <w:szCs w:val="20"/>
              </w:rPr>
              <w:t>AspireAssist</w:t>
            </w:r>
            <w:proofErr w:type="spellEnd"/>
            <w:r w:rsidRPr="00BC3EA0">
              <w:rPr>
                <w:rFonts w:cs="Arial"/>
                <w:szCs w:val="20"/>
              </w:rPr>
              <w:t xml:space="preserve"> system, suggesting its potential as an attractive therapeutic device for obese patients</w:t>
            </w:r>
          </w:p>
        </w:tc>
        <w:tc>
          <w:tcPr>
            <w:tcW w:w="1176" w:type="pct"/>
          </w:tcPr>
          <w:p w:rsidR="00DD308E" w:rsidRPr="00BC3EA0" w:rsidRDefault="00C01C29" w:rsidP="00DD308E">
            <w:pPr>
              <w:rPr>
                <w:szCs w:val="20"/>
              </w:rPr>
            </w:pPr>
            <w:hyperlink r:id="rId21" w:tooltip="Link to US National Library of Medicine website" w:history="1">
              <w:r w:rsidR="000415B5" w:rsidRPr="00BC3EA0">
                <w:rPr>
                  <w:rStyle w:val="Hyperlink"/>
                  <w:szCs w:val="20"/>
                </w:rPr>
                <w:t>https://www.ncbi.nlm.nih.gov/pubmed/25268305</w:t>
              </w:r>
            </w:hyperlink>
          </w:p>
          <w:p w:rsidR="000415B5" w:rsidRPr="00BC3EA0" w:rsidRDefault="000415B5" w:rsidP="00DD308E">
            <w:pPr>
              <w:rPr>
                <w:szCs w:val="20"/>
              </w:rPr>
            </w:pPr>
          </w:p>
          <w:p w:rsidR="000415B5" w:rsidRPr="00BC3EA0" w:rsidRDefault="00C01C29" w:rsidP="004B3EFF">
            <w:pPr>
              <w:rPr>
                <w:b/>
                <w:szCs w:val="20"/>
              </w:rPr>
            </w:pPr>
            <w:hyperlink r:id="rId22" w:tooltip="Link to Aspire Bariatrics website" w:history="1">
              <w:r w:rsidR="000415B5" w:rsidRPr="00BC3EA0">
                <w:rPr>
                  <w:rStyle w:val="Hyperlink"/>
                  <w:szCs w:val="20"/>
                </w:rPr>
                <w:t>https://www.aspirebariatrics.com/healthcare-professionals/</w:t>
              </w:r>
            </w:hyperlink>
            <w:r w:rsidR="0015623E" w:rsidRPr="00BC3EA0">
              <w:rPr>
                <w:szCs w:val="20"/>
              </w:rPr>
              <w:t>section</w:t>
            </w:r>
            <w:r w:rsidR="004B3EFF" w:rsidRPr="00BC3EA0">
              <w:rPr>
                <w:szCs w:val="20"/>
              </w:rPr>
              <w:t>3 /</w:t>
            </w:r>
            <w:r w:rsidR="0015623E" w:rsidRPr="00BC3EA0">
              <w:rPr>
                <w:szCs w:val="20"/>
              </w:rPr>
              <w:t>Clinical Trials</w:t>
            </w:r>
            <w:r w:rsidR="0015623E" w:rsidRPr="00BC3EA0">
              <w:rPr>
                <w:b/>
                <w:szCs w:val="20"/>
              </w:rPr>
              <w:t xml:space="preserve"> </w:t>
            </w:r>
          </w:p>
        </w:tc>
        <w:tc>
          <w:tcPr>
            <w:tcW w:w="442" w:type="pct"/>
          </w:tcPr>
          <w:p w:rsidR="00DD308E" w:rsidRPr="00BC3EA0" w:rsidRDefault="000415B5" w:rsidP="00DD308E">
            <w:pPr>
              <w:rPr>
                <w:b/>
                <w:szCs w:val="20"/>
              </w:rPr>
            </w:pPr>
            <w:r w:rsidRPr="00BC3EA0">
              <w:rPr>
                <w:szCs w:val="20"/>
              </w:rPr>
              <w:t>30 September 2014</w:t>
            </w:r>
          </w:p>
        </w:tc>
      </w:tr>
      <w:tr w:rsidR="00820476" w:rsidRPr="00BC3EA0" w:rsidTr="0085736E">
        <w:trPr>
          <w:cantSplit/>
          <w:trHeight w:val="2692"/>
        </w:trPr>
        <w:tc>
          <w:tcPr>
            <w:tcW w:w="188" w:type="pct"/>
          </w:tcPr>
          <w:p w:rsidR="00DD308E" w:rsidRPr="00BC3EA0" w:rsidRDefault="00DD308E" w:rsidP="00DD308E">
            <w:pPr>
              <w:rPr>
                <w:szCs w:val="20"/>
              </w:rPr>
            </w:pPr>
            <w:r w:rsidRPr="00BC3EA0">
              <w:rPr>
                <w:szCs w:val="20"/>
              </w:rPr>
              <w:t>5.</w:t>
            </w:r>
          </w:p>
        </w:tc>
        <w:tc>
          <w:tcPr>
            <w:tcW w:w="844" w:type="pct"/>
          </w:tcPr>
          <w:p w:rsidR="00DD308E" w:rsidRPr="00BC3EA0" w:rsidRDefault="001B7F30" w:rsidP="00DD308E">
            <w:pPr>
              <w:rPr>
                <w:szCs w:val="20"/>
              </w:rPr>
            </w:pPr>
            <w:r w:rsidRPr="00BC3EA0">
              <w:rPr>
                <w:szCs w:val="20"/>
              </w:rPr>
              <w:t>Pilot trial</w:t>
            </w:r>
            <w:r w:rsidR="00C01C29">
              <w:rPr>
                <w:szCs w:val="20"/>
              </w:rPr>
              <w:br/>
            </w:r>
            <w:r w:rsidR="00C01C29">
              <w:rPr>
                <w:szCs w:val="20"/>
              </w:rPr>
              <w:br/>
            </w:r>
            <w:r w:rsidR="00C01C29" w:rsidRPr="00C01C29">
              <w:rPr>
                <w:szCs w:val="20"/>
              </w:rPr>
              <w:t xml:space="preserve">CONTROL ID: </w:t>
            </w:r>
            <w:r w:rsidR="00C01C29">
              <w:rPr>
                <w:szCs w:val="20"/>
              </w:rPr>
              <w:br/>
            </w:r>
            <w:r w:rsidR="00C01C29" w:rsidRPr="00C01C29">
              <w:rPr>
                <w:szCs w:val="20"/>
              </w:rPr>
              <w:t>1896925</w:t>
            </w:r>
          </w:p>
          <w:p w:rsidR="001B7F30" w:rsidRPr="00BC3EA0" w:rsidRDefault="001B7F30" w:rsidP="00DD308E">
            <w:pPr>
              <w:rPr>
                <w:b/>
                <w:szCs w:val="20"/>
              </w:rPr>
            </w:pPr>
          </w:p>
        </w:tc>
        <w:tc>
          <w:tcPr>
            <w:tcW w:w="1080" w:type="pct"/>
          </w:tcPr>
          <w:p w:rsidR="00C01C29" w:rsidRPr="00C01C29" w:rsidRDefault="00C01C29" w:rsidP="00C01C29">
            <w:pPr>
              <w:spacing w:before="0" w:after="0"/>
              <w:rPr>
                <w:szCs w:val="20"/>
              </w:rPr>
            </w:pPr>
            <w:r w:rsidRPr="00C01C29">
              <w:rPr>
                <w:szCs w:val="20"/>
              </w:rPr>
              <w:t xml:space="preserve">Aspiration Therapy </w:t>
            </w:r>
          </w:p>
          <w:p w:rsidR="00C01C29" w:rsidRPr="00C01C29" w:rsidRDefault="00C01C29" w:rsidP="00C01C29">
            <w:pPr>
              <w:spacing w:before="0" w:after="0"/>
              <w:rPr>
                <w:szCs w:val="20"/>
              </w:rPr>
            </w:pPr>
            <w:r w:rsidRPr="00C01C29">
              <w:rPr>
                <w:szCs w:val="20"/>
              </w:rPr>
              <w:t xml:space="preserve">in super obese </w:t>
            </w:r>
          </w:p>
          <w:p w:rsidR="00C01C29" w:rsidRPr="00C01C29" w:rsidRDefault="00C01C29" w:rsidP="00C01C29">
            <w:pPr>
              <w:spacing w:before="0" w:after="0"/>
              <w:rPr>
                <w:szCs w:val="20"/>
              </w:rPr>
            </w:pPr>
            <w:r w:rsidRPr="00C01C29">
              <w:rPr>
                <w:szCs w:val="20"/>
              </w:rPr>
              <w:t xml:space="preserve">patients </w:t>
            </w:r>
          </w:p>
          <w:p w:rsidR="00C01C29" w:rsidRPr="00C01C29" w:rsidRDefault="00C01C29" w:rsidP="00C01C29">
            <w:pPr>
              <w:spacing w:before="0" w:after="0"/>
              <w:rPr>
                <w:szCs w:val="20"/>
              </w:rPr>
            </w:pPr>
          </w:p>
          <w:p w:rsidR="00C01C29" w:rsidRPr="00C01C29" w:rsidRDefault="00C01C29" w:rsidP="00C01C29">
            <w:pPr>
              <w:spacing w:before="0" w:after="0"/>
              <w:rPr>
                <w:szCs w:val="20"/>
              </w:rPr>
            </w:pPr>
            <w:r w:rsidRPr="00C01C29">
              <w:rPr>
                <w:szCs w:val="20"/>
              </w:rPr>
              <w:t xml:space="preserve">Machytka,Evzen1 </w:t>
            </w:r>
          </w:p>
          <w:p w:rsidR="00C01C29" w:rsidRPr="00C01C29" w:rsidRDefault="00C01C29" w:rsidP="00C01C29">
            <w:pPr>
              <w:spacing w:before="0" w:after="0"/>
              <w:rPr>
                <w:szCs w:val="20"/>
              </w:rPr>
            </w:pPr>
            <w:proofErr w:type="spellStart"/>
            <w:r w:rsidRPr="00C01C29">
              <w:rPr>
                <w:szCs w:val="20"/>
              </w:rPr>
              <w:t>Buzga</w:t>
            </w:r>
            <w:proofErr w:type="spellEnd"/>
            <w:r w:rsidRPr="00C01C29">
              <w:rPr>
                <w:szCs w:val="20"/>
              </w:rPr>
              <w:t xml:space="preserve">, Marek1; </w:t>
            </w:r>
          </w:p>
          <w:p w:rsidR="00C01C29" w:rsidRPr="00C01C29" w:rsidRDefault="00C01C29" w:rsidP="00C01C29">
            <w:pPr>
              <w:spacing w:before="0" w:after="0"/>
              <w:rPr>
                <w:szCs w:val="20"/>
              </w:rPr>
            </w:pPr>
            <w:proofErr w:type="spellStart"/>
            <w:r w:rsidRPr="00C01C29">
              <w:rPr>
                <w:szCs w:val="20"/>
              </w:rPr>
              <w:t>Kupka</w:t>
            </w:r>
            <w:proofErr w:type="spellEnd"/>
            <w:r w:rsidRPr="00C01C29">
              <w:rPr>
                <w:szCs w:val="20"/>
              </w:rPr>
              <w:t xml:space="preserve">, Tomas1; </w:t>
            </w:r>
          </w:p>
          <w:p w:rsidR="00DD308E" w:rsidRPr="00BC3EA0" w:rsidRDefault="00C01C29" w:rsidP="00C01C29">
            <w:pPr>
              <w:spacing w:before="0" w:after="0"/>
              <w:rPr>
                <w:b/>
                <w:szCs w:val="20"/>
              </w:rPr>
            </w:pPr>
            <w:proofErr w:type="spellStart"/>
            <w:r w:rsidRPr="00C01C29">
              <w:rPr>
                <w:szCs w:val="20"/>
              </w:rPr>
              <w:t>Bojkova</w:t>
            </w:r>
            <w:proofErr w:type="spellEnd"/>
            <w:r w:rsidRPr="00C01C29">
              <w:rPr>
                <w:szCs w:val="20"/>
              </w:rPr>
              <w:t>, Martina</w:t>
            </w:r>
          </w:p>
        </w:tc>
        <w:tc>
          <w:tcPr>
            <w:tcW w:w="1271" w:type="pct"/>
          </w:tcPr>
          <w:p w:rsidR="006C0FB4" w:rsidRDefault="008D711A" w:rsidP="006C0FB4">
            <w:pPr>
              <w:pStyle w:val="Default"/>
              <w:rPr>
                <w:rFonts w:asciiTheme="minorHAnsi" w:hAnsiTheme="minorHAnsi"/>
                <w:color w:val="auto"/>
                <w:sz w:val="20"/>
                <w:szCs w:val="20"/>
              </w:rPr>
            </w:pPr>
            <w:r w:rsidRPr="00BC3EA0">
              <w:rPr>
                <w:rFonts w:asciiTheme="minorHAnsi" w:hAnsiTheme="minorHAnsi"/>
                <w:color w:val="auto"/>
                <w:sz w:val="20"/>
                <w:szCs w:val="20"/>
              </w:rPr>
              <w:t>Bariatric surgery for super obese patients has higher rate of mortality. 6 subjects</w:t>
            </w:r>
            <w:r w:rsidR="009B7E1E" w:rsidRPr="00BC3EA0">
              <w:rPr>
                <w:rFonts w:asciiTheme="minorHAnsi" w:hAnsiTheme="minorHAnsi"/>
                <w:color w:val="auto"/>
                <w:sz w:val="20"/>
                <w:szCs w:val="20"/>
              </w:rPr>
              <w:t>:</w:t>
            </w:r>
            <w:r w:rsidRPr="00BC3EA0">
              <w:rPr>
                <w:rFonts w:asciiTheme="minorHAnsi" w:hAnsiTheme="minorHAnsi"/>
                <w:color w:val="auto"/>
                <w:sz w:val="20"/>
                <w:szCs w:val="20"/>
              </w:rPr>
              <w:t xml:space="preserve"> mean</w:t>
            </w:r>
            <w:r w:rsidR="009B7E1E" w:rsidRPr="00BC3EA0">
              <w:rPr>
                <w:rFonts w:asciiTheme="minorHAnsi" w:hAnsiTheme="minorHAnsi"/>
                <w:color w:val="auto"/>
                <w:sz w:val="20"/>
                <w:szCs w:val="20"/>
              </w:rPr>
              <w:t xml:space="preserve"> MBI of 63.6, average weight </w:t>
            </w:r>
            <w:r w:rsidRPr="00BC3EA0">
              <w:rPr>
                <w:rFonts w:asciiTheme="minorHAnsi" w:hAnsiTheme="minorHAnsi"/>
                <w:color w:val="auto"/>
                <w:sz w:val="20"/>
                <w:szCs w:val="20"/>
              </w:rPr>
              <w:t>184</w:t>
            </w:r>
            <w:r w:rsidR="009B7E1E" w:rsidRPr="00BC3EA0">
              <w:rPr>
                <w:rFonts w:asciiTheme="minorHAnsi" w:hAnsiTheme="minorHAnsi"/>
                <w:color w:val="auto"/>
                <w:sz w:val="20"/>
                <w:szCs w:val="20"/>
              </w:rPr>
              <w:t>kgs had</w:t>
            </w:r>
            <w:r w:rsidRPr="00BC3EA0">
              <w:rPr>
                <w:rFonts w:asciiTheme="minorHAnsi" w:hAnsiTheme="minorHAnsi"/>
                <w:color w:val="auto"/>
                <w:sz w:val="20"/>
                <w:szCs w:val="20"/>
              </w:rPr>
              <w:t xml:space="preserve"> </w:t>
            </w:r>
            <w:proofErr w:type="spellStart"/>
            <w:r w:rsidRPr="00BC3EA0">
              <w:rPr>
                <w:rFonts w:asciiTheme="minorHAnsi" w:hAnsiTheme="minorHAnsi"/>
                <w:color w:val="auto"/>
                <w:sz w:val="20"/>
                <w:szCs w:val="20"/>
              </w:rPr>
              <w:t>AspireAssist</w:t>
            </w:r>
            <w:proofErr w:type="spellEnd"/>
            <w:r w:rsidRPr="00BC3EA0">
              <w:rPr>
                <w:rFonts w:asciiTheme="minorHAnsi" w:hAnsiTheme="minorHAnsi"/>
                <w:color w:val="auto"/>
                <w:sz w:val="20"/>
                <w:szCs w:val="20"/>
              </w:rPr>
              <w:t xml:space="preserve"> inserted. </w:t>
            </w:r>
            <w:r w:rsidR="006C0FB4" w:rsidRPr="00BC3EA0">
              <w:rPr>
                <w:rFonts w:asciiTheme="minorHAnsi" w:hAnsiTheme="minorHAnsi"/>
                <w:color w:val="auto"/>
                <w:sz w:val="20"/>
                <w:szCs w:val="20"/>
              </w:rPr>
              <w:t>Mean w</w:t>
            </w:r>
            <w:r w:rsidRPr="00BC3EA0">
              <w:rPr>
                <w:rFonts w:asciiTheme="minorHAnsi" w:hAnsiTheme="minorHAnsi"/>
                <w:color w:val="auto"/>
                <w:sz w:val="20"/>
                <w:szCs w:val="20"/>
              </w:rPr>
              <w:t>eight loss</w:t>
            </w:r>
            <w:r w:rsidR="009B7E1E" w:rsidRPr="00BC3EA0">
              <w:rPr>
                <w:rFonts w:asciiTheme="minorHAnsi" w:hAnsiTheme="minorHAnsi"/>
                <w:color w:val="auto"/>
                <w:sz w:val="20"/>
                <w:szCs w:val="20"/>
              </w:rPr>
              <w:t>:</w:t>
            </w:r>
            <w:r w:rsidR="006C0FB4" w:rsidRPr="00BC3EA0">
              <w:rPr>
                <w:rFonts w:asciiTheme="minorHAnsi" w:hAnsiTheme="minorHAnsi"/>
                <w:color w:val="auto"/>
                <w:sz w:val="20"/>
                <w:szCs w:val="20"/>
              </w:rPr>
              <w:t xml:space="preserve"> 24.6kgs</w:t>
            </w:r>
            <w:r w:rsidR="009B7E1E" w:rsidRPr="00BC3EA0">
              <w:rPr>
                <w:rFonts w:asciiTheme="minorHAnsi" w:hAnsiTheme="minorHAnsi"/>
                <w:color w:val="auto"/>
                <w:sz w:val="20"/>
                <w:szCs w:val="20"/>
              </w:rPr>
              <w:t xml:space="preserve"> at 6 months; 42kgs at 12 months.</w:t>
            </w:r>
          </w:p>
          <w:p w:rsidR="00BC3EA0" w:rsidRPr="00BC3EA0" w:rsidRDefault="00BC3EA0" w:rsidP="006C0FB4">
            <w:pPr>
              <w:pStyle w:val="Default"/>
              <w:rPr>
                <w:rFonts w:asciiTheme="minorHAnsi" w:hAnsiTheme="minorHAnsi"/>
                <w:color w:val="auto"/>
                <w:sz w:val="20"/>
                <w:szCs w:val="20"/>
              </w:rPr>
            </w:pPr>
            <w:r w:rsidRPr="00BC3EA0">
              <w:rPr>
                <w:rFonts w:asciiTheme="minorHAnsi" w:hAnsiTheme="minorHAnsi"/>
                <w:color w:val="auto"/>
                <w:sz w:val="20"/>
                <w:szCs w:val="20"/>
              </w:rPr>
              <w:t xml:space="preserve">Results: </w:t>
            </w:r>
            <w:proofErr w:type="spellStart"/>
            <w:r w:rsidRPr="00BC3EA0">
              <w:rPr>
                <w:rFonts w:asciiTheme="minorHAnsi" w:hAnsiTheme="minorHAnsi"/>
                <w:color w:val="auto"/>
                <w:sz w:val="20"/>
                <w:szCs w:val="20"/>
              </w:rPr>
              <w:t>AspireAssist</w:t>
            </w:r>
            <w:proofErr w:type="spellEnd"/>
            <w:r w:rsidRPr="00BC3EA0">
              <w:rPr>
                <w:rFonts w:asciiTheme="minorHAnsi" w:hAnsiTheme="minorHAnsi"/>
                <w:color w:val="auto"/>
                <w:sz w:val="20"/>
                <w:szCs w:val="20"/>
              </w:rPr>
              <w:t xml:space="preserve"> is feasible, safe, few complications, effective in super-obese, either as long-term therapy or bridge to bariatric surgery.</w:t>
            </w:r>
          </w:p>
          <w:p w:rsidR="00DD308E" w:rsidRPr="00BC3EA0" w:rsidRDefault="00DD308E" w:rsidP="006C0FB4">
            <w:pPr>
              <w:rPr>
                <w:b/>
                <w:szCs w:val="20"/>
              </w:rPr>
            </w:pPr>
          </w:p>
        </w:tc>
        <w:tc>
          <w:tcPr>
            <w:tcW w:w="1176" w:type="pct"/>
          </w:tcPr>
          <w:p w:rsidR="00820476" w:rsidRPr="00BC3EA0" w:rsidRDefault="00C01C29" w:rsidP="00820476">
            <w:pPr>
              <w:spacing w:before="90" w:after="0"/>
              <w:outlineLvl w:val="3"/>
              <w:rPr>
                <w:rFonts w:eastAsia="Times New Roman" w:cs="Arial"/>
                <w:szCs w:val="20"/>
                <w:lang w:eastAsia="en-AU"/>
              </w:rPr>
            </w:pPr>
            <w:hyperlink r:id="rId23" w:history="1">
              <w:r w:rsidR="00820476" w:rsidRPr="00BC3EA0">
                <w:rPr>
                  <w:rFonts w:eastAsia="Times New Roman" w:cs="Arial"/>
                  <w:szCs w:val="20"/>
                  <w:lang w:eastAsia="en-AU"/>
                </w:rPr>
                <w:t>Mo1944 Aspiration Therapy in Super Obese Patients - Pilot Trial.</w:t>
              </w:r>
            </w:hyperlink>
          </w:p>
          <w:p w:rsidR="00DD308E" w:rsidRPr="008C5E1D" w:rsidRDefault="00820476" w:rsidP="00DD308E">
            <w:pPr>
              <w:rPr>
                <w:szCs w:val="20"/>
              </w:rPr>
            </w:pPr>
            <w:r w:rsidRPr="008C5E1D">
              <w:rPr>
                <w:szCs w:val="20"/>
              </w:rPr>
              <w:t>http://www.giejournal.org/article/S0016-5107(14)01656-3/fulltext</w:t>
            </w:r>
          </w:p>
        </w:tc>
        <w:tc>
          <w:tcPr>
            <w:tcW w:w="442" w:type="pct"/>
          </w:tcPr>
          <w:p w:rsidR="00DD308E" w:rsidRPr="00BC3EA0" w:rsidRDefault="004018DC" w:rsidP="00DD308E">
            <w:pPr>
              <w:rPr>
                <w:b/>
                <w:szCs w:val="20"/>
              </w:rPr>
            </w:pPr>
            <w:r w:rsidRPr="00BC3EA0">
              <w:rPr>
                <w:szCs w:val="20"/>
              </w:rPr>
              <w:t>May 2014.</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6737C9" w:rsidRDefault="00DD308E" w:rsidP="006737C9">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r w:rsidR="006737C9">
        <w:rPr>
          <w:i/>
          <w:szCs w:val="20"/>
        </w:rPr>
        <w:br w:type="page"/>
      </w:r>
    </w:p>
    <w:p w:rsidR="00D45AEA" w:rsidRPr="006737C9" w:rsidRDefault="00D45AEA" w:rsidP="006737C9">
      <w:pPr>
        <w:spacing w:after="0"/>
        <w:ind w:left="426"/>
        <w:rPr>
          <w:i/>
          <w:szCs w:val="20"/>
        </w:rPr>
      </w:pPr>
    </w:p>
    <w:p w:rsidR="004C49EF" w:rsidRDefault="004C49EF" w:rsidP="0001249D">
      <w:pPr>
        <w:pStyle w:val="Heading2"/>
        <w:jc w:val="both"/>
      </w:pPr>
      <w:r w:rsidRPr="00E82F54">
        <w:t>Identify yet to be published research that may have results available in the near future that could be relevant in the consideration of your application by MSAC</w:t>
      </w:r>
      <w:r>
        <w:t xml:space="preserve"> (limiting these to the English language only).</w:t>
      </w:r>
      <w:r w:rsidRPr="005F076A">
        <w:rPr>
          <w:i/>
        </w:rPr>
        <w:t xml:space="preserve"> Please do not attach full text </w:t>
      </w:r>
      <w:proofErr w:type="gramStart"/>
      <w:r w:rsidRPr="005F076A">
        <w:rPr>
          <w:i/>
        </w:rPr>
        <w:t>articles,</w:t>
      </w:r>
      <w:proofErr w:type="gramEnd"/>
      <w:r w:rsidRPr="005F076A">
        <w:rPr>
          <w:i/>
        </w:rPr>
        <w:t xml:space="preserve"> this is just intended to be a summary.</w:t>
      </w:r>
      <w:r w:rsidR="005F076A">
        <w:rPr>
          <w:i/>
        </w:rPr>
        <w:t xml:space="preserve"> </w:t>
      </w:r>
    </w:p>
    <w:tbl>
      <w:tblPr>
        <w:tblStyle w:val="TableGrid"/>
        <w:tblW w:w="5000" w:type="pct"/>
        <w:tblLook w:val="04A0" w:firstRow="1" w:lastRow="0" w:firstColumn="1" w:lastColumn="0" w:noHBand="0" w:noVBand="1"/>
        <w:tblCaption w:val="Summary of Evidence - Yet to be Published"/>
      </w:tblPr>
      <w:tblGrid>
        <w:gridCol w:w="769"/>
        <w:gridCol w:w="2382"/>
        <w:gridCol w:w="3034"/>
        <w:gridCol w:w="3887"/>
        <w:gridCol w:w="1843"/>
        <w:gridCol w:w="2259"/>
      </w:tblGrid>
      <w:tr w:rsidR="006A2654" w:rsidRPr="008C5E1D" w:rsidTr="008C5E1D">
        <w:trPr>
          <w:cantSplit/>
          <w:tblHeader/>
        </w:trPr>
        <w:tc>
          <w:tcPr>
            <w:tcW w:w="271" w:type="pct"/>
          </w:tcPr>
          <w:p w:rsidR="004C49EF" w:rsidRPr="008C5E1D" w:rsidRDefault="004C49EF" w:rsidP="00855944">
            <w:pPr>
              <w:pStyle w:val="TableHEADER"/>
              <w:rPr>
                <w:rFonts w:asciiTheme="minorHAnsi" w:hAnsiTheme="minorHAnsi"/>
              </w:rPr>
            </w:pPr>
          </w:p>
        </w:tc>
        <w:tc>
          <w:tcPr>
            <w:tcW w:w="840" w:type="pct"/>
          </w:tcPr>
          <w:p w:rsidR="004C49EF" w:rsidRPr="008C5E1D" w:rsidRDefault="004C49EF" w:rsidP="00855944">
            <w:pPr>
              <w:pStyle w:val="TableHEADER"/>
              <w:rPr>
                <w:rFonts w:asciiTheme="minorHAnsi" w:hAnsiTheme="minorHAnsi"/>
              </w:rPr>
            </w:pPr>
            <w:r w:rsidRPr="008C5E1D">
              <w:rPr>
                <w:rFonts w:asciiTheme="minorHAnsi" w:hAnsiTheme="minorHAnsi"/>
              </w:rPr>
              <w:t>Type of study design*</w:t>
            </w:r>
          </w:p>
        </w:tc>
        <w:tc>
          <w:tcPr>
            <w:tcW w:w="1070" w:type="pct"/>
          </w:tcPr>
          <w:p w:rsidR="004C49EF" w:rsidRPr="008C5E1D" w:rsidRDefault="004C49EF" w:rsidP="00855944">
            <w:pPr>
              <w:pStyle w:val="TableHEADER"/>
              <w:rPr>
                <w:rFonts w:asciiTheme="minorHAnsi" w:hAnsiTheme="minorHAnsi"/>
              </w:rPr>
            </w:pPr>
            <w:r w:rsidRPr="008C5E1D">
              <w:rPr>
                <w:rFonts w:asciiTheme="minorHAnsi" w:hAnsiTheme="minorHAnsi"/>
              </w:rPr>
              <w:t>Title of research (including any trial identifier if relevant)</w:t>
            </w:r>
          </w:p>
        </w:tc>
        <w:tc>
          <w:tcPr>
            <w:tcW w:w="1371" w:type="pct"/>
          </w:tcPr>
          <w:p w:rsidR="004C49EF" w:rsidRPr="008C5E1D" w:rsidRDefault="00367C1B" w:rsidP="00855944">
            <w:pPr>
              <w:pStyle w:val="TableHEADER"/>
              <w:rPr>
                <w:rFonts w:asciiTheme="minorHAnsi" w:hAnsiTheme="minorHAnsi"/>
              </w:rPr>
            </w:pPr>
            <w:r w:rsidRPr="008C5E1D">
              <w:rPr>
                <w:rFonts w:asciiTheme="minorHAnsi" w:hAnsiTheme="minorHAnsi"/>
              </w:rPr>
              <w:t xml:space="preserve">Short description of research </w:t>
            </w:r>
            <w:r w:rsidR="004C49EF" w:rsidRPr="008C5E1D">
              <w:rPr>
                <w:rFonts w:asciiTheme="minorHAnsi" w:hAnsiTheme="minorHAnsi"/>
              </w:rPr>
              <w:t>(max 50 words)**</w:t>
            </w:r>
          </w:p>
        </w:tc>
        <w:tc>
          <w:tcPr>
            <w:tcW w:w="650" w:type="pct"/>
          </w:tcPr>
          <w:p w:rsidR="004C49EF" w:rsidRPr="008C5E1D" w:rsidRDefault="004C49EF" w:rsidP="00855944">
            <w:pPr>
              <w:pStyle w:val="TableHEADER"/>
              <w:rPr>
                <w:rFonts w:asciiTheme="minorHAnsi" w:hAnsiTheme="minorHAnsi"/>
              </w:rPr>
            </w:pPr>
            <w:r w:rsidRPr="008C5E1D">
              <w:rPr>
                <w:rFonts w:asciiTheme="minorHAnsi" w:hAnsiTheme="minorHAnsi"/>
              </w:rPr>
              <w:t>Website link to research (if available)</w:t>
            </w:r>
          </w:p>
        </w:tc>
        <w:tc>
          <w:tcPr>
            <w:tcW w:w="797" w:type="pct"/>
          </w:tcPr>
          <w:p w:rsidR="004C49EF" w:rsidRPr="008C5E1D" w:rsidRDefault="004C49EF" w:rsidP="00855944">
            <w:pPr>
              <w:pStyle w:val="TableHEADER"/>
              <w:rPr>
                <w:rFonts w:asciiTheme="minorHAnsi" w:hAnsiTheme="minorHAnsi"/>
              </w:rPr>
            </w:pPr>
            <w:r w:rsidRPr="008C5E1D">
              <w:rPr>
                <w:rFonts w:asciiTheme="minorHAnsi" w:hAnsiTheme="minorHAnsi"/>
              </w:rPr>
              <w:t>Date***</w:t>
            </w:r>
          </w:p>
        </w:tc>
      </w:tr>
      <w:tr w:rsidR="006A2654" w:rsidRPr="008C5E1D" w:rsidTr="008C5E1D">
        <w:trPr>
          <w:cantSplit/>
        </w:trPr>
        <w:tc>
          <w:tcPr>
            <w:tcW w:w="271" w:type="pct"/>
          </w:tcPr>
          <w:p w:rsidR="004C49EF" w:rsidRPr="008C5E1D" w:rsidRDefault="004C49EF" w:rsidP="00526478">
            <w:pPr>
              <w:rPr>
                <w:szCs w:val="20"/>
              </w:rPr>
            </w:pPr>
            <w:r w:rsidRPr="008C5E1D">
              <w:rPr>
                <w:szCs w:val="20"/>
              </w:rPr>
              <w:t>1.</w:t>
            </w:r>
          </w:p>
        </w:tc>
        <w:tc>
          <w:tcPr>
            <w:tcW w:w="840" w:type="pct"/>
          </w:tcPr>
          <w:p w:rsidR="004C49EF" w:rsidRPr="008C5E1D" w:rsidRDefault="00541160" w:rsidP="00C321EF">
            <w:pPr>
              <w:rPr>
                <w:b/>
                <w:szCs w:val="20"/>
              </w:rPr>
            </w:pPr>
            <w:r w:rsidRPr="008C5E1D">
              <w:t>A comparative study</w:t>
            </w:r>
          </w:p>
        </w:tc>
        <w:tc>
          <w:tcPr>
            <w:tcW w:w="1070" w:type="pct"/>
          </w:tcPr>
          <w:p w:rsidR="004C49EF" w:rsidRPr="008C5E1D" w:rsidRDefault="00541160" w:rsidP="00526478">
            <w:r w:rsidRPr="008C5E1D">
              <w:t xml:space="preserve">A comparative 100-participant 5-year study of aspiration therapy versus </w:t>
            </w:r>
            <w:r w:rsidR="00961B6F" w:rsidRPr="008C5E1D">
              <w:t>R</w:t>
            </w:r>
            <w:r w:rsidRPr="008C5E1D">
              <w:t>oux-</w:t>
            </w:r>
            <w:proofErr w:type="spellStart"/>
            <w:r w:rsidRPr="008C5E1D">
              <w:t>en</w:t>
            </w:r>
            <w:proofErr w:type="spellEnd"/>
            <w:r w:rsidRPr="008C5E1D">
              <w:t>-</w:t>
            </w:r>
            <w:r w:rsidR="00961B6F" w:rsidRPr="008C5E1D">
              <w:t>Y</w:t>
            </w:r>
            <w:r w:rsidRPr="008C5E1D">
              <w:t>- gastric bypass</w:t>
            </w:r>
          </w:p>
          <w:p w:rsidR="00EF02C2" w:rsidRPr="008C5E1D" w:rsidRDefault="00EF02C2" w:rsidP="00526478"/>
          <w:p w:rsidR="00EF02C2" w:rsidRPr="008C5E1D" w:rsidRDefault="00EF02C2" w:rsidP="00526478">
            <w:r w:rsidRPr="008C5E1D">
              <w:t>Aspiration Therapy (AT)</w:t>
            </w:r>
          </w:p>
          <w:p w:rsidR="00EF02C2" w:rsidRPr="008C5E1D" w:rsidRDefault="00EF02C2" w:rsidP="00961B6F">
            <w:pPr>
              <w:rPr>
                <w:b/>
                <w:szCs w:val="20"/>
              </w:rPr>
            </w:pPr>
            <w:r w:rsidRPr="008C5E1D">
              <w:t>Roux-</w:t>
            </w:r>
            <w:proofErr w:type="spellStart"/>
            <w:r w:rsidRPr="008C5E1D">
              <w:t>en</w:t>
            </w:r>
            <w:proofErr w:type="spellEnd"/>
            <w:r w:rsidRPr="008C5E1D">
              <w:t>-</w:t>
            </w:r>
            <w:r w:rsidR="00961B6F" w:rsidRPr="008C5E1D">
              <w:t>Y</w:t>
            </w:r>
            <w:r w:rsidRPr="008C5E1D">
              <w:t xml:space="preserve"> gastric bypass (RYGB)</w:t>
            </w:r>
          </w:p>
        </w:tc>
        <w:tc>
          <w:tcPr>
            <w:tcW w:w="1371" w:type="pct"/>
          </w:tcPr>
          <w:p w:rsidR="004C49EF" w:rsidRPr="008C5E1D" w:rsidRDefault="00EF02C2" w:rsidP="006F1D94">
            <w:pPr>
              <w:rPr>
                <w:szCs w:val="20"/>
              </w:rPr>
            </w:pPr>
            <w:r w:rsidRPr="008C5E1D">
              <w:rPr>
                <w:szCs w:val="20"/>
              </w:rPr>
              <w:t>In the first trial of its kind this study compares AT with RYGB</w:t>
            </w:r>
            <w:r w:rsidR="006F1D94" w:rsidRPr="008C5E1D">
              <w:rPr>
                <w:szCs w:val="20"/>
              </w:rPr>
              <w:t xml:space="preserve"> with respect to weight loss, quality of life health benefits and safety.</w:t>
            </w:r>
          </w:p>
          <w:p w:rsidR="006F1D94" w:rsidRPr="008C5E1D" w:rsidRDefault="006F1D94" w:rsidP="006F1D94">
            <w:pPr>
              <w:rPr>
                <w:b/>
                <w:szCs w:val="20"/>
              </w:rPr>
            </w:pPr>
            <w:r w:rsidRPr="008C5E1D">
              <w:rPr>
                <w:szCs w:val="20"/>
              </w:rPr>
              <w:t>One-year results show AT provides approximately ⅔</w:t>
            </w:r>
            <w:r w:rsidR="0043754F" w:rsidRPr="008C5E1D">
              <w:rPr>
                <w:szCs w:val="20"/>
              </w:rPr>
              <w:t xml:space="preserve"> of the weight loss of RYGB but with fewer and less severe side effects</w:t>
            </w:r>
          </w:p>
        </w:tc>
        <w:tc>
          <w:tcPr>
            <w:tcW w:w="650" w:type="pct"/>
          </w:tcPr>
          <w:p w:rsidR="004C49EF" w:rsidRPr="008C5E1D" w:rsidRDefault="0043754F" w:rsidP="00526478">
            <w:pPr>
              <w:rPr>
                <w:szCs w:val="20"/>
              </w:rPr>
            </w:pPr>
            <w:r w:rsidRPr="008C5E1D">
              <w:rPr>
                <w:szCs w:val="20"/>
              </w:rPr>
              <w:t xml:space="preserve">Not available </w:t>
            </w:r>
          </w:p>
        </w:tc>
        <w:tc>
          <w:tcPr>
            <w:tcW w:w="797" w:type="pct"/>
          </w:tcPr>
          <w:p w:rsidR="004C49EF" w:rsidRPr="008C5E1D" w:rsidRDefault="006A2654" w:rsidP="00526478">
            <w:pPr>
              <w:rPr>
                <w:szCs w:val="20"/>
              </w:rPr>
            </w:pPr>
            <w:r w:rsidRPr="008C5E1D">
              <w:rPr>
                <w:szCs w:val="20"/>
              </w:rPr>
              <w:t xml:space="preserve">First year results of the 5-year comparative study have been published. The final results of the 5-year study are expected to be published in </w:t>
            </w:r>
            <w:r w:rsidR="00C321EF" w:rsidRPr="008C5E1D">
              <w:rPr>
                <w:szCs w:val="20"/>
              </w:rPr>
              <w:t>May 2019</w:t>
            </w:r>
          </w:p>
        </w:tc>
      </w:tr>
      <w:tr w:rsidR="006A2654" w:rsidRPr="008C5E1D" w:rsidTr="008C5E1D">
        <w:trPr>
          <w:cantSplit/>
        </w:trPr>
        <w:tc>
          <w:tcPr>
            <w:tcW w:w="271" w:type="pct"/>
          </w:tcPr>
          <w:p w:rsidR="004C49EF" w:rsidRPr="008C5E1D" w:rsidRDefault="004C49EF" w:rsidP="00526478">
            <w:pPr>
              <w:rPr>
                <w:szCs w:val="20"/>
              </w:rPr>
            </w:pPr>
            <w:r w:rsidRPr="008C5E1D">
              <w:rPr>
                <w:szCs w:val="20"/>
              </w:rPr>
              <w:t>2.</w:t>
            </w:r>
          </w:p>
        </w:tc>
        <w:tc>
          <w:tcPr>
            <w:tcW w:w="840" w:type="pct"/>
          </w:tcPr>
          <w:p w:rsidR="004C49EF" w:rsidRPr="008C5E1D" w:rsidRDefault="00C321EF" w:rsidP="00526478">
            <w:pPr>
              <w:rPr>
                <w:b/>
                <w:szCs w:val="20"/>
              </w:rPr>
            </w:pPr>
            <w:r w:rsidRPr="008C5E1D">
              <w:rPr>
                <w:rFonts w:eastAsia="Times New Roman"/>
                <w:lang w:val="en-US"/>
              </w:rPr>
              <w:t>Multi-Center Post-Market European Registry Study.</w:t>
            </w:r>
          </w:p>
        </w:tc>
        <w:tc>
          <w:tcPr>
            <w:tcW w:w="1070" w:type="pct"/>
          </w:tcPr>
          <w:p w:rsidR="004C49EF" w:rsidRPr="008C5E1D" w:rsidRDefault="006A2654" w:rsidP="00526478">
            <w:pPr>
              <w:rPr>
                <w:b/>
                <w:szCs w:val="20"/>
              </w:rPr>
            </w:pPr>
            <w:r w:rsidRPr="008C5E1D">
              <w:t>Aspiration Therapy as a Tool to Treat Obesity: One to Four Year Results in a 160-Patient Multi-</w:t>
            </w:r>
            <w:proofErr w:type="spellStart"/>
            <w:r w:rsidRPr="008C5E1D">
              <w:t>Center</w:t>
            </w:r>
            <w:proofErr w:type="spellEnd"/>
            <w:r w:rsidRPr="008C5E1D">
              <w:t xml:space="preserve"> Post-Market Registry Study</w:t>
            </w:r>
          </w:p>
        </w:tc>
        <w:tc>
          <w:tcPr>
            <w:tcW w:w="1371" w:type="pct"/>
          </w:tcPr>
          <w:p w:rsidR="004C49EF" w:rsidRPr="008C5E1D" w:rsidRDefault="00B16792" w:rsidP="00B16792">
            <w:pPr>
              <w:rPr>
                <w:b/>
                <w:szCs w:val="20"/>
              </w:rPr>
            </w:pPr>
            <w:r w:rsidRPr="008C5E1D">
              <w:t xml:space="preserve">The objective of the study was to evaluate long-term safety and efficacy of </w:t>
            </w:r>
            <w:proofErr w:type="spellStart"/>
            <w:r w:rsidRPr="008C5E1D">
              <w:t>AspireAssist</w:t>
            </w:r>
            <w:proofErr w:type="spellEnd"/>
            <w:r w:rsidRPr="008C5E1D">
              <w:t xml:space="preserve"> in a clinical setting. The conclusion was that the </w:t>
            </w:r>
            <w:proofErr w:type="spellStart"/>
            <w:r w:rsidRPr="008C5E1D">
              <w:t>AspireAssist</w:t>
            </w:r>
            <w:proofErr w:type="spellEnd"/>
            <w:r w:rsidRPr="008C5E1D">
              <w:t xml:space="preserve"> is a safe, durable, effective weight management therapy for people with Class 11 and Class 111 obesity plus those with</w:t>
            </w:r>
            <w:r w:rsidR="00991583" w:rsidRPr="008C5E1D">
              <w:t xml:space="preserve"> “super obesity” (BMI &gt; 55kg/m²)</w:t>
            </w:r>
          </w:p>
        </w:tc>
        <w:tc>
          <w:tcPr>
            <w:tcW w:w="650" w:type="pct"/>
          </w:tcPr>
          <w:p w:rsidR="004C49EF" w:rsidRPr="008C5E1D" w:rsidRDefault="00152FA3" w:rsidP="00526478">
            <w:pPr>
              <w:rPr>
                <w:b/>
                <w:szCs w:val="20"/>
              </w:rPr>
            </w:pPr>
            <w:r w:rsidRPr="008C5E1D">
              <w:rPr>
                <w:szCs w:val="20"/>
              </w:rPr>
              <w:t>Not available</w:t>
            </w:r>
          </w:p>
        </w:tc>
        <w:tc>
          <w:tcPr>
            <w:tcW w:w="797" w:type="pct"/>
          </w:tcPr>
          <w:p w:rsidR="004C49EF" w:rsidRPr="008C5E1D" w:rsidRDefault="006A2654" w:rsidP="00526478">
            <w:pPr>
              <w:rPr>
                <w:rFonts w:eastAsia="Times New Roman"/>
                <w:lang w:val="en-US"/>
              </w:rPr>
            </w:pPr>
            <w:r w:rsidRPr="008C5E1D">
              <w:rPr>
                <w:rFonts w:eastAsia="Times New Roman"/>
                <w:lang w:val="en-US"/>
              </w:rPr>
              <w:t>This has been submitted to Obesity Surgery.</w:t>
            </w:r>
          </w:p>
          <w:p w:rsidR="00152FA3" w:rsidRPr="008C5E1D" w:rsidRDefault="00152FA3" w:rsidP="00526478">
            <w:pPr>
              <w:rPr>
                <w:b/>
                <w:szCs w:val="20"/>
              </w:rPr>
            </w:pPr>
            <w:r w:rsidRPr="008C5E1D">
              <w:rPr>
                <w:rFonts w:eastAsia="Times New Roman"/>
                <w:lang w:val="en-US"/>
              </w:rPr>
              <w:t>Trial Register ISRCTN 49958132 Retrospectively registered</w:t>
            </w: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B3EF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A118CF" w:rsidRDefault="00A118CF" w:rsidP="00CA26DD">
      <w:pPr>
        <w:pStyle w:val="Heading1"/>
      </w:pPr>
    </w:p>
    <w:p w:rsidR="00961B6F" w:rsidRDefault="00961B6F" w:rsidP="00961B6F"/>
    <w:p w:rsidR="0085736E" w:rsidRDefault="0085736E" w:rsidP="00961B6F">
      <w:pPr>
        <w:sectPr w:rsidR="0085736E" w:rsidSect="0085736E">
          <w:pgSz w:w="16838" w:h="11906" w:orient="landscape"/>
          <w:pgMar w:top="1440" w:right="1440" w:bottom="1440" w:left="1440" w:header="708" w:footer="708" w:gutter="0"/>
          <w:cols w:space="708"/>
          <w:docGrid w:linePitch="360"/>
        </w:sectPr>
      </w:pP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85736E">
      <w:pPr>
        <w:pStyle w:val="Heading2"/>
        <w:spacing w:after="0"/>
        <w:jc w:val="both"/>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w:t>
      </w:r>
      <w:r w:rsidR="00F93784" w:rsidRPr="00AB73AE">
        <w:t xml:space="preserve">please </w:t>
      </w:r>
      <w:r w:rsidR="00EA173C" w:rsidRPr="00AB73AE">
        <w:t>attach</w:t>
      </w:r>
      <w:r w:rsidR="00F93784" w:rsidRPr="00AB73AE">
        <w:t xml:space="preserve"> a </w:t>
      </w:r>
      <w:r w:rsidR="00254813" w:rsidRPr="00AB73AE">
        <w:t>statement of clinical relevance from</w:t>
      </w:r>
      <w:r w:rsidR="00EA173C" w:rsidRPr="00AB73AE">
        <w:t xml:space="preserve"> each </w:t>
      </w:r>
      <w:r w:rsidR="00F93784" w:rsidRPr="00AB73AE">
        <w:t>group</w:t>
      </w:r>
      <w:r w:rsidR="00EA173C" w:rsidRPr="00AB73AE">
        <w:t xml:space="preserve"> </w:t>
      </w:r>
      <w:r w:rsidR="00EA173C" w:rsidRPr="00CA26DD">
        <w:t>nominated</w:t>
      </w:r>
      <w:r w:rsidR="00F93784" w:rsidRPr="00CA26DD">
        <w:t>)</w:t>
      </w:r>
      <w:r w:rsidR="00A727B6">
        <w:t>:</w:t>
      </w:r>
    </w:p>
    <w:p w:rsidR="00D90033" w:rsidRDefault="00982345" w:rsidP="0085736E">
      <w:pPr>
        <w:spacing w:after="0"/>
        <w:ind w:left="426"/>
        <w:contextualSpacing/>
        <w:jc w:val="both"/>
        <w:rPr>
          <w:rStyle w:val="Hyperlink"/>
          <w:rFonts w:cs="Arial"/>
        </w:rPr>
      </w:pPr>
      <w:r>
        <w:t xml:space="preserve">Gastroenterologists and the </w:t>
      </w:r>
      <w:r w:rsidR="00813A5E">
        <w:t xml:space="preserve">Gastroenterological Society of Australia (GESA) - </w:t>
      </w:r>
      <w:hyperlink r:id="rId24" w:tooltip="Link to GESA website" w:history="1">
        <w:r w:rsidR="00A6397E" w:rsidRPr="00680F1A">
          <w:rPr>
            <w:rStyle w:val="Hyperlink"/>
            <w:rFonts w:cs="Arial"/>
          </w:rPr>
          <w:t>www.</w:t>
        </w:r>
        <w:r w:rsidR="00A6397E" w:rsidRPr="00A943B8">
          <w:rPr>
            <w:rStyle w:val="Hyperlink"/>
            <w:rFonts w:cs="Arial"/>
            <w14:textFill>
              <w14:gradFill>
                <w14:gsLst>
                  <w14:gs w14:pos="0">
                    <w14:schemeClr w14:val="hlink">
                      <w14:shade w14:val="30000"/>
                      <w14:satMod w14:val="115000"/>
                    </w14:schemeClr>
                  </w14:gs>
                  <w14:gs w14:pos="50000">
                    <w14:schemeClr w14:val="hlink">
                      <w14:shade w14:val="67500"/>
                      <w14:satMod w14:val="115000"/>
                    </w14:schemeClr>
                  </w14:gs>
                  <w14:gs w14:pos="100000">
                    <w14:schemeClr w14:val="hlink">
                      <w14:shade w14:val="100000"/>
                      <w14:satMod w14:val="115000"/>
                    </w14:schemeClr>
                  </w14:gs>
                </w14:gsLst>
                <w14:lin w14:ang="8100000" w14:scaled="0"/>
              </w14:gradFill>
            </w14:textFill>
          </w:rPr>
          <w:t>gesa</w:t>
        </w:r>
        <w:r w:rsidR="00A6397E" w:rsidRPr="00680F1A">
          <w:rPr>
            <w:rStyle w:val="Hyperlink"/>
            <w:rFonts w:cs="Arial"/>
          </w:rPr>
          <w:t>.org.au</w:t>
        </w:r>
      </w:hyperlink>
    </w:p>
    <w:p w:rsidR="00A6397E" w:rsidRDefault="00A6397E" w:rsidP="0085736E">
      <w:pPr>
        <w:spacing w:after="0"/>
        <w:ind w:left="426"/>
        <w:contextualSpacing/>
        <w:jc w:val="both"/>
        <w:rPr>
          <w:i/>
        </w:rPr>
      </w:pPr>
    </w:p>
    <w:p w:rsidR="0085736E" w:rsidRPr="00813A5E" w:rsidRDefault="0085736E" w:rsidP="0085736E">
      <w:pPr>
        <w:spacing w:after="0"/>
        <w:ind w:left="426"/>
        <w:contextualSpacing/>
        <w:jc w:val="both"/>
        <w:rPr>
          <w:i/>
        </w:rPr>
      </w:pPr>
    </w:p>
    <w:p w:rsidR="00A6397E" w:rsidRPr="00F567F4" w:rsidRDefault="00EA173C" w:rsidP="0085736E">
      <w:pPr>
        <w:pStyle w:val="Heading2"/>
        <w:spacing w:after="0"/>
        <w:jc w:val="both"/>
        <w:rPr>
          <w:rStyle w:val="Hyperlink"/>
          <w:color w:val="auto"/>
          <w:u w:val="none"/>
        </w:rPr>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650892" w:rsidRDefault="00650892" w:rsidP="00650892">
      <w:pPr>
        <w:spacing w:after="0"/>
        <w:ind w:left="426"/>
        <w:contextualSpacing/>
        <w:jc w:val="both"/>
        <w:rPr>
          <w:rStyle w:val="Hyperlink"/>
          <w:rFonts w:cs="Arial"/>
        </w:rPr>
      </w:pPr>
      <w:r w:rsidRPr="00573B73">
        <w:t>Australian and New Zealand Metabolic &amp; Obesity Surgical Society (ANZMOSS) –</w:t>
      </w:r>
      <w:r w:rsidRPr="00573B73">
        <w:rPr>
          <w:rStyle w:val="Hyperlink"/>
          <w:rFonts w:cs="Arial"/>
        </w:rPr>
        <w:t xml:space="preserve"> </w:t>
      </w:r>
      <w:hyperlink r:id="rId25" w:tooltip="Link to Australian and New Zealand Metabolic &amp; Obesity Surgical Society website" w:history="1">
        <w:r w:rsidRPr="00573B73">
          <w:rPr>
            <w:rStyle w:val="Hyperlink"/>
            <w:rFonts w:cs="Arial"/>
          </w:rPr>
          <w:t>www.anzmoss.org.au</w:t>
        </w:r>
      </w:hyperlink>
      <w:r>
        <w:rPr>
          <w:rStyle w:val="Hyperlink"/>
          <w:rFonts w:cs="Arial"/>
        </w:rPr>
        <w:t xml:space="preserve"> </w:t>
      </w:r>
    </w:p>
    <w:p w:rsidR="00650892" w:rsidRDefault="00650892" w:rsidP="0085736E">
      <w:pPr>
        <w:spacing w:after="0"/>
        <w:ind w:left="426"/>
        <w:contextualSpacing/>
        <w:jc w:val="both"/>
        <w:rPr>
          <w:rStyle w:val="Hyperlink"/>
          <w:rFonts w:cs="Arial"/>
        </w:rPr>
      </w:pPr>
    </w:p>
    <w:p w:rsidR="00E82F54" w:rsidRPr="00154B00" w:rsidRDefault="00E82F54" w:rsidP="0085736E">
      <w:pPr>
        <w:pStyle w:val="Heading2"/>
        <w:spacing w:after="0"/>
        <w:jc w:val="both"/>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A6397E" w:rsidRPr="0001249D" w:rsidRDefault="00A6397E" w:rsidP="0085736E">
      <w:pPr>
        <w:pStyle w:val="Heading2"/>
        <w:numPr>
          <w:ilvl w:val="0"/>
          <w:numId w:val="0"/>
        </w:numPr>
        <w:spacing w:after="0"/>
        <w:ind w:left="360"/>
        <w:jc w:val="both"/>
        <w:rPr>
          <w:b w:val="0"/>
        </w:rPr>
      </w:pPr>
      <w:r w:rsidRPr="0001249D">
        <w:rPr>
          <w:b w:val="0"/>
        </w:rPr>
        <w:t>N/A</w:t>
      </w:r>
    </w:p>
    <w:p w:rsidR="00A6397E" w:rsidRPr="00A6397E" w:rsidRDefault="00A6397E" w:rsidP="0085736E">
      <w:pPr>
        <w:spacing w:after="0"/>
        <w:contextualSpacing/>
        <w:jc w:val="both"/>
      </w:pPr>
    </w:p>
    <w:p w:rsidR="003433D1" w:rsidRDefault="003433D1" w:rsidP="0085736E">
      <w:pPr>
        <w:pStyle w:val="Heading2"/>
        <w:spacing w:after="0"/>
        <w:jc w:val="both"/>
      </w:pPr>
      <w:r>
        <w:t xml:space="preserve">List the relevant </w:t>
      </w:r>
      <w:r w:rsidRPr="00EE6450">
        <w:t>sponsor</w:t>
      </w:r>
      <w:r>
        <w:t xml:space="preserve">(s) and / or manufacturer(s) who produce similar products relevant </w:t>
      </w:r>
      <w:r w:rsidR="00197D29">
        <w:t>to the proposed medical service:</w:t>
      </w:r>
    </w:p>
    <w:p w:rsidR="00651574" w:rsidRDefault="00C34627" w:rsidP="0085736E">
      <w:pPr>
        <w:spacing w:after="0"/>
        <w:ind w:left="360"/>
        <w:contextualSpacing/>
        <w:jc w:val="both"/>
      </w:pPr>
      <w:r>
        <w:t xml:space="preserve">There are no direct weight loss competitors for this medical service. </w:t>
      </w:r>
    </w:p>
    <w:p w:rsidR="0086617E" w:rsidRDefault="0086617E" w:rsidP="0085736E">
      <w:pPr>
        <w:pStyle w:val="Heading2"/>
        <w:numPr>
          <w:ilvl w:val="0"/>
          <w:numId w:val="0"/>
        </w:numPr>
        <w:spacing w:after="0"/>
        <w:ind w:left="360"/>
        <w:jc w:val="both"/>
      </w:pPr>
    </w:p>
    <w:p w:rsidR="00A96329" w:rsidRPr="00A96329" w:rsidRDefault="00E82F54" w:rsidP="0085736E">
      <w:pPr>
        <w:pStyle w:val="Heading2"/>
        <w:spacing w:after="0"/>
        <w:jc w:val="both"/>
      </w:pPr>
      <w:r w:rsidRPr="00154B00">
        <w:t>Nominate two experts who could be approached about the proposed medical service and the current clinical management of the service(s):</w:t>
      </w:r>
    </w:p>
    <w:p w:rsidR="00987ABE" w:rsidRPr="00987ABE" w:rsidRDefault="00987ABE" w:rsidP="0085736E">
      <w:pPr>
        <w:spacing w:after="0"/>
        <w:ind w:left="426"/>
        <w:contextualSpacing/>
        <w:jc w:val="both"/>
        <w:rPr>
          <w:szCs w:val="20"/>
        </w:rPr>
      </w:pPr>
      <w:r>
        <w:rPr>
          <w:szCs w:val="20"/>
        </w:rPr>
        <w:t xml:space="preserve">Name of expert 1: </w:t>
      </w:r>
      <w:r w:rsidR="00573B73">
        <w:t>redacted</w:t>
      </w:r>
    </w:p>
    <w:p w:rsidR="00573B73" w:rsidRDefault="00987ABE" w:rsidP="0085736E">
      <w:pPr>
        <w:spacing w:after="0"/>
        <w:ind w:left="426"/>
        <w:contextualSpacing/>
        <w:jc w:val="both"/>
        <w:rPr>
          <w:szCs w:val="20"/>
        </w:rPr>
      </w:pPr>
      <w:r>
        <w:rPr>
          <w:szCs w:val="20"/>
        </w:rPr>
        <w:t xml:space="preserve">Telephone number(s): </w:t>
      </w:r>
      <w:r w:rsidR="00573B73">
        <w:t>redacted</w:t>
      </w:r>
      <w:r w:rsidR="00573B73">
        <w:rPr>
          <w:szCs w:val="20"/>
        </w:rPr>
        <w:t xml:space="preserve"> </w:t>
      </w:r>
    </w:p>
    <w:p w:rsidR="00987ABE" w:rsidRPr="00987ABE" w:rsidRDefault="00987ABE" w:rsidP="0085736E">
      <w:pPr>
        <w:spacing w:after="0"/>
        <w:ind w:left="426"/>
        <w:contextualSpacing/>
        <w:jc w:val="both"/>
        <w:rPr>
          <w:szCs w:val="20"/>
        </w:rPr>
      </w:pPr>
      <w:r>
        <w:rPr>
          <w:szCs w:val="20"/>
        </w:rPr>
        <w:t xml:space="preserve">Email address: </w:t>
      </w:r>
      <w:r w:rsidR="00573B73">
        <w:t>redacted</w:t>
      </w:r>
    </w:p>
    <w:p w:rsidR="00987ABE" w:rsidRDefault="00987ABE" w:rsidP="0085736E">
      <w:pPr>
        <w:spacing w:after="0"/>
        <w:ind w:left="426"/>
        <w:contextualSpacing/>
        <w:jc w:val="both"/>
        <w:rPr>
          <w:szCs w:val="20"/>
        </w:rPr>
      </w:pPr>
      <w:r>
        <w:rPr>
          <w:szCs w:val="20"/>
        </w:rPr>
        <w:t xml:space="preserve">Justification of expertise: </w:t>
      </w:r>
      <w:r w:rsidR="002E44AC">
        <w:t>Gastro</w:t>
      </w:r>
      <w:r w:rsidR="002A7630">
        <w:t>e</w:t>
      </w:r>
      <w:r w:rsidR="00AC1539">
        <w:t>nterologist</w:t>
      </w:r>
    </w:p>
    <w:p w:rsidR="003462AB" w:rsidRPr="00987ABE" w:rsidRDefault="003462AB" w:rsidP="0085736E">
      <w:pPr>
        <w:spacing w:after="0"/>
        <w:ind w:left="426"/>
        <w:contextualSpacing/>
        <w:jc w:val="both"/>
        <w:rPr>
          <w:szCs w:val="20"/>
        </w:rPr>
      </w:pPr>
    </w:p>
    <w:p w:rsidR="00987ABE" w:rsidRPr="00987ABE" w:rsidRDefault="00987ABE" w:rsidP="0085736E">
      <w:pPr>
        <w:spacing w:after="0"/>
        <w:ind w:left="426"/>
        <w:contextualSpacing/>
        <w:jc w:val="both"/>
        <w:rPr>
          <w:szCs w:val="20"/>
        </w:rPr>
      </w:pPr>
      <w:r>
        <w:rPr>
          <w:szCs w:val="20"/>
        </w:rPr>
        <w:t xml:space="preserve">Name of expert 2: </w:t>
      </w:r>
      <w:r w:rsidR="00573B73">
        <w:t>redacted</w:t>
      </w:r>
    </w:p>
    <w:p w:rsidR="006A14B2" w:rsidRPr="006A14B2" w:rsidRDefault="00987ABE" w:rsidP="0085736E">
      <w:pPr>
        <w:spacing w:after="0"/>
        <w:ind w:left="426"/>
        <w:contextualSpacing/>
        <w:jc w:val="both"/>
        <w:rPr>
          <w:rFonts w:ascii="Calibri" w:hAnsi="Calibri"/>
          <w:szCs w:val="20"/>
          <w:lang w:val="en-US"/>
        </w:rPr>
      </w:pPr>
      <w:r>
        <w:rPr>
          <w:szCs w:val="20"/>
        </w:rPr>
        <w:t xml:space="preserve">Telephone number(s): </w:t>
      </w:r>
      <w:r w:rsidR="00573B73">
        <w:t>redacted</w:t>
      </w:r>
    </w:p>
    <w:p w:rsidR="00573B73" w:rsidRDefault="00987ABE" w:rsidP="0085736E">
      <w:pPr>
        <w:spacing w:after="0"/>
        <w:ind w:left="426"/>
        <w:contextualSpacing/>
        <w:jc w:val="both"/>
        <w:rPr>
          <w:szCs w:val="20"/>
        </w:rPr>
      </w:pPr>
      <w:r>
        <w:rPr>
          <w:szCs w:val="20"/>
        </w:rPr>
        <w:t xml:space="preserve">Email address: </w:t>
      </w:r>
      <w:r w:rsidR="00573B73">
        <w:t>redacted</w:t>
      </w:r>
      <w:r w:rsidR="00573B73">
        <w:rPr>
          <w:szCs w:val="20"/>
        </w:rPr>
        <w:t xml:space="preserve"> </w:t>
      </w:r>
    </w:p>
    <w:p w:rsidR="00987ABE" w:rsidRDefault="00987ABE" w:rsidP="0085736E">
      <w:pPr>
        <w:spacing w:after="0"/>
        <w:ind w:left="426"/>
        <w:contextualSpacing/>
        <w:jc w:val="both"/>
      </w:pPr>
      <w:r>
        <w:rPr>
          <w:szCs w:val="20"/>
        </w:rPr>
        <w:t xml:space="preserve">Justification of expertise: </w:t>
      </w:r>
      <w:r w:rsidR="002E44AC">
        <w:t>Gastro</w:t>
      </w:r>
      <w:r w:rsidR="002A7630">
        <w:t>e</w:t>
      </w:r>
      <w:r w:rsidR="002E44AC">
        <w:t>nterologist</w:t>
      </w:r>
    </w:p>
    <w:p w:rsidR="00F34035" w:rsidRPr="00F34035" w:rsidRDefault="00F34035" w:rsidP="0085736E">
      <w:pPr>
        <w:spacing w:after="0"/>
        <w:ind w:left="426"/>
        <w:contextualSpacing/>
        <w:jc w:val="both"/>
        <w:rPr>
          <w:b/>
          <w:color w:val="FF0000"/>
        </w:rPr>
      </w:pPr>
    </w:p>
    <w:p w:rsidR="003433D1" w:rsidRDefault="00E82F54" w:rsidP="0085736E">
      <w:pPr>
        <w:spacing w:after="0"/>
        <w:ind w:left="426"/>
        <w:contextualSpacing/>
        <w:jc w:val="both"/>
        <w:rPr>
          <w:b/>
          <w:sz w:val="32"/>
          <w:szCs w:val="32"/>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F567F4" w:rsidRDefault="00F567F4">
      <w:pPr>
        <w:spacing w:before="0" w:after="200" w:line="276" w:lineRule="auto"/>
        <w:rPr>
          <w:bCs/>
          <w:color w:val="4F81BD" w:themeColor="accent1"/>
          <w:sz w:val="40"/>
          <w:szCs w:val="32"/>
        </w:rPr>
      </w:pPr>
      <w:r>
        <w:br w:type="page"/>
      </w:r>
    </w:p>
    <w:p w:rsidR="00E82F54" w:rsidRPr="00082A0E" w:rsidRDefault="00F93784" w:rsidP="00A96329">
      <w:pPr>
        <w:pStyle w:val="Heading1"/>
        <w:rPr>
          <w:color w:val="0070C0"/>
        </w:rPr>
      </w:pPr>
      <w:r w:rsidRPr="00082A0E">
        <w:rPr>
          <w:color w:val="0070C0"/>
        </w:rPr>
        <w:lastRenderedPageBreak/>
        <w:t>PAR</w:t>
      </w:r>
      <w:r w:rsidR="005C3AE7" w:rsidRPr="00082A0E">
        <w:rPr>
          <w:color w:val="0070C0"/>
        </w:rPr>
        <w:t>T 6</w:t>
      </w:r>
      <w:r w:rsidRPr="00082A0E">
        <w:rPr>
          <w:color w:val="0070C0"/>
        </w:rPr>
        <w:t xml:space="preserve"> – POPULATION</w:t>
      </w:r>
      <w:r w:rsidR="000525BC" w:rsidRPr="00082A0E">
        <w:rPr>
          <w:color w:val="0070C0"/>
        </w:rPr>
        <w:t xml:space="preserve"> (AND PRIOR TESTS)</w:t>
      </w:r>
      <w:r w:rsidRPr="00082A0E">
        <w:rPr>
          <w:color w:val="0070C0"/>
        </w:rPr>
        <w:t>, INDICATION, COMPARATOR, OUTCOME (PICO)</w:t>
      </w:r>
    </w:p>
    <w:p w:rsidR="0021185D" w:rsidRPr="00082A0E" w:rsidRDefault="005C3AE7" w:rsidP="005C3AE7">
      <w:pPr>
        <w:pStyle w:val="Subtitle"/>
        <w:rPr>
          <w:color w:val="0070C0"/>
        </w:rPr>
      </w:pPr>
      <w:r w:rsidRPr="00082A0E">
        <w:rPr>
          <w:color w:val="0070C0"/>
        </w:rPr>
        <w:t xml:space="preserve">PART 6a – </w:t>
      </w:r>
      <w:r w:rsidR="0021185D" w:rsidRPr="00082A0E">
        <w:rPr>
          <w:color w:val="0070C0"/>
        </w:rPr>
        <w:t>INFORMATION ABOUT THE PROPOSED POPULATION</w:t>
      </w:r>
    </w:p>
    <w:p w:rsidR="0021185D" w:rsidRDefault="0021185D" w:rsidP="00B8608A">
      <w:pPr>
        <w:pStyle w:val="Heading2"/>
        <w:spacing w:after="0"/>
        <w:contextualSpacing w:val="0"/>
        <w:jc w:val="both"/>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B8608A" w:rsidRDefault="00B8608A" w:rsidP="00B8608A">
      <w:pPr>
        <w:pStyle w:val="Heading2"/>
        <w:numPr>
          <w:ilvl w:val="0"/>
          <w:numId w:val="0"/>
        </w:numPr>
        <w:spacing w:after="0"/>
        <w:ind w:left="284"/>
        <w:contextualSpacing w:val="0"/>
        <w:jc w:val="both"/>
        <w:rPr>
          <w:b w:val="0"/>
        </w:rPr>
      </w:pPr>
      <w:r w:rsidRPr="00840675">
        <w:rPr>
          <w:b w:val="0"/>
        </w:rPr>
        <w:t>Overweight and obesity is measured at the population level for adults using the Body Mass Index (BMI) which is calculated by dividing weight in kilograms by height in metres squared. Overweight is measured at a BMI of 25 or more with obesity determined at a BMI of 30 or more. These cut-off points are based on associations between an</w:t>
      </w:r>
      <w:r>
        <w:rPr>
          <w:b w:val="0"/>
        </w:rPr>
        <w:t>d chronic disease and mortality.</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84" w:type="dxa"/>
          <w:left w:w="84" w:type="dxa"/>
          <w:bottom w:w="84" w:type="dxa"/>
          <w:right w:w="84" w:type="dxa"/>
        </w:tblCellMar>
        <w:tblLook w:val="04A0" w:firstRow="1" w:lastRow="0" w:firstColumn="1" w:lastColumn="0" w:noHBand="0" w:noVBand="1"/>
        <w:tblDescription w:val="BMI information by age"/>
      </w:tblPr>
      <w:tblGrid>
        <w:gridCol w:w="1559"/>
        <w:gridCol w:w="1561"/>
        <w:gridCol w:w="4536"/>
      </w:tblGrid>
      <w:tr w:rsidR="00B8608A" w:rsidRPr="00840675" w:rsidTr="0085736E">
        <w:trPr>
          <w:trHeight w:val="20"/>
        </w:trPr>
        <w:tc>
          <w:tcPr>
            <w:tcW w:w="1559" w:type="dxa"/>
            <w:shd w:val="clear" w:color="auto" w:fill="E8F3FA"/>
            <w:tcMar>
              <w:top w:w="150" w:type="dxa"/>
              <w:left w:w="150" w:type="dxa"/>
              <w:bottom w:w="150" w:type="dxa"/>
              <w:right w:w="150" w:type="dxa"/>
            </w:tcMar>
            <w:vAlign w:val="center"/>
            <w:hideMark/>
          </w:tcPr>
          <w:p w:rsidR="00B8608A" w:rsidRPr="00840675" w:rsidRDefault="00B8608A" w:rsidP="00B8608A">
            <w:pPr>
              <w:spacing w:before="0" w:after="0"/>
              <w:contextualSpacing/>
              <w:jc w:val="center"/>
              <w:rPr>
                <w:rFonts w:eastAsia="Times New Roman" w:cs="Times New Roman"/>
                <w:bCs/>
                <w:color w:val="222222"/>
                <w:szCs w:val="20"/>
                <w:lang w:eastAsia="en-AU"/>
              </w:rPr>
            </w:pPr>
            <w:r w:rsidRPr="00840675">
              <w:rPr>
                <w:rFonts w:eastAsia="Times New Roman" w:cs="Times New Roman"/>
                <w:bCs/>
                <w:color w:val="222222"/>
                <w:szCs w:val="20"/>
                <w:lang w:eastAsia="en-AU"/>
              </w:rPr>
              <w:t>Classification</w:t>
            </w:r>
          </w:p>
        </w:tc>
        <w:tc>
          <w:tcPr>
            <w:tcW w:w="1561" w:type="dxa"/>
            <w:shd w:val="clear" w:color="auto" w:fill="E8F3FA"/>
            <w:tcMar>
              <w:top w:w="150" w:type="dxa"/>
              <w:left w:w="150" w:type="dxa"/>
              <w:bottom w:w="150" w:type="dxa"/>
              <w:right w:w="150" w:type="dxa"/>
            </w:tcMar>
            <w:vAlign w:val="center"/>
            <w:hideMark/>
          </w:tcPr>
          <w:p w:rsidR="00B8608A" w:rsidRPr="00840675" w:rsidRDefault="00B8608A" w:rsidP="00B8608A">
            <w:pPr>
              <w:spacing w:before="0" w:after="0"/>
              <w:contextualSpacing/>
              <w:jc w:val="center"/>
              <w:rPr>
                <w:rFonts w:eastAsia="Times New Roman" w:cs="Times New Roman"/>
                <w:bCs/>
                <w:color w:val="222222"/>
                <w:szCs w:val="20"/>
                <w:lang w:eastAsia="en-AU"/>
              </w:rPr>
            </w:pPr>
            <w:r w:rsidRPr="00840675">
              <w:rPr>
                <w:rFonts w:eastAsia="Times New Roman" w:cs="Times New Roman"/>
                <w:bCs/>
                <w:color w:val="222222"/>
                <w:szCs w:val="20"/>
                <w:lang w:eastAsia="en-AU"/>
              </w:rPr>
              <w:t>BMI</w:t>
            </w:r>
          </w:p>
        </w:tc>
        <w:tc>
          <w:tcPr>
            <w:tcW w:w="4536" w:type="dxa"/>
            <w:shd w:val="clear" w:color="auto" w:fill="E8F3FA"/>
            <w:tcMar>
              <w:top w:w="150" w:type="dxa"/>
              <w:left w:w="150" w:type="dxa"/>
              <w:bottom w:w="150" w:type="dxa"/>
              <w:right w:w="150" w:type="dxa"/>
            </w:tcMar>
            <w:vAlign w:val="center"/>
            <w:hideMark/>
          </w:tcPr>
          <w:p w:rsidR="00B8608A" w:rsidRPr="00840675" w:rsidRDefault="00B8608A" w:rsidP="00B8608A">
            <w:pPr>
              <w:spacing w:before="0" w:after="0"/>
              <w:contextualSpacing/>
              <w:jc w:val="center"/>
              <w:rPr>
                <w:rFonts w:eastAsia="Times New Roman" w:cs="Times New Roman"/>
                <w:bCs/>
                <w:color w:val="222222"/>
                <w:szCs w:val="20"/>
                <w:lang w:eastAsia="en-AU"/>
              </w:rPr>
            </w:pPr>
            <w:r w:rsidRPr="00840675">
              <w:rPr>
                <w:rFonts w:eastAsia="Times New Roman" w:cs="Times New Roman"/>
                <w:bCs/>
                <w:color w:val="222222"/>
                <w:szCs w:val="20"/>
                <w:lang w:eastAsia="en-AU"/>
              </w:rPr>
              <w:t>Risk of co-morbidities</w:t>
            </w:r>
          </w:p>
        </w:tc>
      </w:tr>
      <w:tr w:rsidR="00B8608A" w:rsidRPr="00840675" w:rsidTr="0085736E">
        <w:trPr>
          <w:trHeight w:val="20"/>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Underweight</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&lt;18.50</w:t>
            </w:r>
          </w:p>
        </w:tc>
        <w:tc>
          <w:tcPr>
            <w:tcW w:w="4536"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Low (but risk of other clinical problems increased)</w:t>
            </w:r>
          </w:p>
        </w:tc>
      </w:tr>
      <w:tr w:rsidR="00B8608A" w:rsidRPr="00840675" w:rsidTr="0085736E">
        <w:trPr>
          <w:trHeight w:val="20"/>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Normal range</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18.50 - 24.99</w:t>
            </w:r>
          </w:p>
        </w:tc>
        <w:tc>
          <w:tcPr>
            <w:tcW w:w="4536"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Average</w:t>
            </w:r>
          </w:p>
        </w:tc>
      </w:tr>
      <w:tr w:rsidR="00B8608A" w:rsidRPr="00840675" w:rsidTr="0085736E">
        <w:trPr>
          <w:trHeight w:val="20"/>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Overweight:</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&gt;25.00</w:t>
            </w:r>
          </w:p>
        </w:tc>
        <w:tc>
          <w:tcPr>
            <w:tcW w:w="4536" w:type="dxa"/>
            <w:shd w:val="clear" w:color="auto" w:fill="FFFFFF"/>
            <w:vAlign w:val="center"/>
            <w:hideMark/>
          </w:tcPr>
          <w:p w:rsidR="00B8608A" w:rsidRPr="00840675" w:rsidRDefault="00B8608A" w:rsidP="00B8608A">
            <w:pPr>
              <w:spacing w:before="0" w:after="0"/>
              <w:contextualSpacing/>
              <w:rPr>
                <w:rFonts w:eastAsia="Times New Roman" w:cs="Times New Roman"/>
                <w:szCs w:val="20"/>
                <w:lang w:eastAsia="en-AU"/>
              </w:rPr>
            </w:pPr>
          </w:p>
        </w:tc>
      </w:tr>
      <w:tr w:rsidR="00B8608A" w:rsidRPr="00840675" w:rsidTr="0085736E">
        <w:trPr>
          <w:trHeight w:val="20"/>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Pre</w:t>
            </w:r>
            <w:r w:rsidR="0085736E">
              <w:rPr>
                <w:rFonts w:eastAsia="Times New Roman" w:cs="Times New Roman"/>
                <w:color w:val="222222"/>
                <w:szCs w:val="20"/>
                <w:lang w:eastAsia="en-AU"/>
              </w:rPr>
              <w:t>-</w:t>
            </w:r>
            <w:r w:rsidRPr="00840675">
              <w:rPr>
                <w:rFonts w:eastAsia="Times New Roman" w:cs="Times New Roman"/>
                <w:color w:val="222222"/>
                <w:szCs w:val="20"/>
                <w:lang w:eastAsia="en-AU"/>
              </w:rPr>
              <w:t>obese</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25.00 - 29.99</w:t>
            </w:r>
          </w:p>
        </w:tc>
        <w:tc>
          <w:tcPr>
            <w:tcW w:w="4536"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Increased</w:t>
            </w:r>
          </w:p>
        </w:tc>
      </w:tr>
      <w:tr w:rsidR="00B8608A" w:rsidRPr="00840675" w:rsidTr="0085736E">
        <w:trPr>
          <w:trHeight w:val="20"/>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Obese class 1</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30.00 - 34.99</w:t>
            </w:r>
          </w:p>
        </w:tc>
        <w:tc>
          <w:tcPr>
            <w:tcW w:w="4536"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Moderate</w:t>
            </w:r>
          </w:p>
        </w:tc>
      </w:tr>
      <w:tr w:rsidR="00B8608A" w:rsidRPr="00840675" w:rsidTr="0085736E">
        <w:trPr>
          <w:trHeight w:val="20"/>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Obese class 2</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35.00 - 39.99</w:t>
            </w:r>
          </w:p>
        </w:tc>
        <w:tc>
          <w:tcPr>
            <w:tcW w:w="4536"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Severe</w:t>
            </w:r>
          </w:p>
        </w:tc>
      </w:tr>
      <w:tr w:rsidR="00B8608A" w:rsidRPr="00840675" w:rsidTr="0085736E">
        <w:trPr>
          <w:trHeight w:val="56"/>
        </w:trPr>
        <w:tc>
          <w:tcPr>
            <w:tcW w:w="1559"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Obese class 3</w:t>
            </w:r>
          </w:p>
        </w:tc>
        <w:tc>
          <w:tcPr>
            <w:tcW w:w="1561"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&gt;40.00</w:t>
            </w:r>
          </w:p>
        </w:tc>
        <w:tc>
          <w:tcPr>
            <w:tcW w:w="4536" w:type="dxa"/>
            <w:shd w:val="clear" w:color="auto" w:fill="FFFFFF"/>
            <w:tcMar>
              <w:top w:w="150" w:type="dxa"/>
              <w:left w:w="150" w:type="dxa"/>
              <w:bottom w:w="150" w:type="dxa"/>
              <w:right w:w="150" w:type="dxa"/>
            </w:tcMar>
            <w:hideMark/>
          </w:tcPr>
          <w:p w:rsidR="00B8608A" w:rsidRPr="00840675" w:rsidRDefault="00B8608A" w:rsidP="00B8608A">
            <w:pPr>
              <w:spacing w:before="0" w:after="0"/>
              <w:contextualSpacing/>
              <w:rPr>
                <w:rFonts w:eastAsia="Times New Roman" w:cs="Times New Roman"/>
                <w:color w:val="222222"/>
                <w:szCs w:val="20"/>
                <w:lang w:eastAsia="en-AU"/>
              </w:rPr>
            </w:pPr>
            <w:r w:rsidRPr="00840675">
              <w:rPr>
                <w:rFonts w:eastAsia="Times New Roman" w:cs="Times New Roman"/>
                <w:color w:val="222222"/>
                <w:szCs w:val="20"/>
                <w:lang w:eastAsia="en-AU"/>
              </w:rPr>
              <w:t>Very severe</w:t>
            </w:r>
          </w:p>
        </w:tc>
      </w:tr>
    </w:tbl>
    <w:p w:rsidR="003C3FF2" w:rsidRPr="00663441" w:rsidRDefault="003C3FF2" w:rsidP="00B8608A">
      <w:pPr>
        <w:pStyle w:val="Heading2"/>
        <w:numPr>
          <w:ilvl w:val="0"/>
          <w:numId w:val="0"/>
        </w:numPr>
        <w:spacing w:after="0"/>
        <w:ind w:left="360"/>
        <w:contextualSpacing w:val="0"/>
        <w:jc w:val="both"/>
        <w:rPr>
          <w:b w:val="0"/>
          <w:lang w:val="en"/>
        </w:rPr>
      </w:pPr>
      <w:r w:rsidRPr="00663441">
        <w:rPr>
          <w:b w:val="0"/>
          <w:lang w:val="en"/>
        </w:rPr>
        <w:t>The prevalence of overweight and obesity among Australians has been steadily increasing for the past 30 years. In 2011–12, around 60% of Australian adults were classified as overweight or obese, and more than 25% of these fell into the obese category (ABS 2012). In 2007, around 25% of children aged 2–16 were overweight or obese, with 6% classified as obese (</w:t>
      </w:r>
      <w:proofErr w:type="gramStart"/>
      <w:r w:rsidRPr="00663441">
        <w:rPr>
          <w:b w:val="0"/>
          <w:lang w:val="en"/>
        </w:rPr>
        <w:t>DoHA</w:t>
      </w:r>
      <w:proofErr w:type="gramEnd"/>
      <w:r w:rsidRPr="00663441">
        <w:rPr>
          <w:b w:val="0"/>
          <w:lang w:val="en"/>
        </w:rPr>
        <w:t xml:space="preserve"> 2008).</w:t>
      </w:r>
    </w:p>
    <w:p w:rsidR="00E5107D" w:rsidRPr="00663441" w:rsidRDefault="00E5107D" w:rsidP="00B8608A">
      <w:pPr>
        <w:spacing w:after="0"/>
        <w:ind w:left="360"/>
        <w:jc w:val="both"/>
        <w:rPr>
          <w:rFonts w:cs="Arial"/>
          <w:szCs w:val="20"/>
          <w:lang w:val="en"/>
        </w:rPr>
      </w:pPr>
      <w:r w:rsidRPr="00663441">
        <w:rPr>
          <w:rFonts w:cs="Arial"/>
          <w:szCs w:val="20"/>
          <w:lang w:val="en"/>
        </w:rPr>
        <w:t>Health problems related to excess weight impose substantial economic burdens on individuals, families and communities. Data from the Australian Diabetes, Obesity and Lifestyle (</w:t>
      </w:r>
      <w:proofErr w:type="spellStart"/>
      <w:r w:rsidRPr="00663441">
        <w:rPr>
          <w:rFonts w:cs="Arial"/>
          <w:szCs w:val="20"/>
          <w:lang w:val="en"/>
        </w:rPr>
        <w:t>AusDiab</w:t>
      </w:r>
      <w:proofErr w:type="spellEnd"/>
      <w:r w:rsidRPr="00663441">
        <w:rPr>
          <w:rFonts w:cs="Arial"/>
          <w:szCs w:val="20"/>
          <w:lang w:val="en"/>
        </w:rPr>
        <w:t>) study indicate that the total direct cost for overweight and obesity in 2005 was $21 billion ($6.5 billion for overweight and $14.5 billion for obesity). The same study estimated indirect costs of $35.6 billion per year, resulting in an overall total annual cost of $56.6 billion (</w:t>
      </w:r>
      <w:proofErr w:type="spellStart"/>
      <w:r w:rsidRPr="00663441">
        <w:rPr>
          <w:rFonts w:cs="Arial"/>
          <w:szCs w:val="20"/>
          <w:lang w:val="en"/>
        </w:rPr>
        <w:t>Colagiuri</w:t>
      </w:r>
      <w:proofErr w:type="spellEnd"/>
      <w:r w:rsidRPr="00663441">
        <w:rPr>
          <w:rFonts w:cs="Arial"/>
          <w:szCs w:val="20"/>
          <w:lang w:val="en"/>
        </w:rPr>
        <w:t xml:space="preserve"> et al. 2010).</w:t>
      </w:r>
    </w:p>
    <w:p w:rsidR="00A21E3E" w:rsidRPr="00A21E3E" w:rsidRDefault="00A21E3E" w:rsidP="00B8608A">
      <w:pPr>
        <w:spacing w:after="0"/>
        <w:ind w:left="360"/>
        <w:jc w:val="both"/>
        <w:rPr>
          <w:szCs w:val="20"/>
          <w:lang w:val="en"/>
        </w:rPr>
      </w:pPr>
      <w:r w:rsidRPr="00A21E3E">
        <w:rPr>
          <w:rFonts w:cs="Arial"/>
          <w:szCs w:val="20"/>
          <w:lang w:val="en"/>
        </w:rPr>
        <w:t>The causes, prevention and management of obesity are complex. They include social and cultural issues, the local environment, food industry practices and public policies, personal attitudes</w:t>
      </w:r>
      <w:r w:rsidR="00C95925">
        <w:rPr>
          <w:rFonts w:cs="Arial"/>
          <w:szCs w:val="20"/>
          <w:lang w:val="en"/>
        </w:rPr>
        <w:t>,</w:t>
      </w:r>
      <w:r w:rsidRPr="00A21E3E">
        <w:rPr>
          <w:rFonts w:cs="Arial"/>
          <w:szCs w:val="20"/>
          <w:lang w:val="en"/>
        </w:rPr>
        <w:t xml:space="preserve"> </w:t>
      </w:r>
      <w:proofErr w:type="spellStart"/>
      <w:r w:rsidRPr="00A21E3E">
        <w:rPr>
          <w:rFonts w:cs="Arial"/>
          <w:szCs w:val="20"/>
          <w:lang w:val="en"/>
        </w:rPr>
        <w:t>behaviours</w:t>
      </w:r>
      <w:proofErr w:type="spellEnd"/>
      <w:r w:rsidRPr="00A21E3E">
        <w:rPr>
          <w:rFonts w:cs="Arial"/>
          <w:szCs w:val="20"/>
          <w:lang w:val="en"/>
        </w:rPr>
        <w:t xml:space="preserve">, and human biology. </w:t>
      </w:r>
    </w:p>
    <w:p w:rsidR="00B8608A" w:rsidRPr="00B8608A" w:rsidRDefault="00B8608A" w:rsidP="00B8608A">
      <w:pPr>
        <w:pStyle w:val="Heading2"/>
        <w:numPr>
          <w:ilvl w:val="0"/>
          <w:numId w:val="0"/>
        </w:numPr>
        <w:spacing w:after="0"/>
        <w:ind w:left="357"/>
        <w:contextualSpacing w:val="0"/>
        <w:jc w:val="both"/>
        <w:rPr>
          <w:b w:val="0"/>
        </w:rPr>
      </w:pPr>
      <w:r w:rsidRPr="00B8608A">
        <w:rPr>
          <w:b w:val="0"/>
        </w:rPr>
        <w:t>National surveys have identified factors contributing to the increasing prevalence of overweight and</w:t>
      </w:r>
      <w:r>
        <w:rPr>
          <w:b w:val="0"/>
        </w:rPr>
        <w:t xml:space="preserve"> </w:t>
      </w:r>
      <w:r w:rsidRPr="00B8608A">
        <w:rPr>
          <w:b w:val="0"/>
        </w:rPr>
        <w:t>obesity among adults:</w:t>
      </w:r>
    </w:p>
    <w:p w:rsidR="00B8608A" w:rsidRPr="00B8608A" w:rsidRDefault="00B8608A" w:rsidP="00B8608A">
      <w:pPr>
        <w:pStyle w:val="Heading2"/>
        <w:numPr>
          <w:ilvl w:val="1"/>
          <w:numId w:val="22"/>
        </w:numPr>
        <w:spacing w:after="0"/>
        <w:ind w:left="851"/>
        <w:contextualSpacing w:val="0"/>
        <w:jc w:val="both"/>
        <w:rPr>
          <w:b w:val="0"/>
        </w:rPr>
      </w:pPr>
      <w:r w:rsidRPr="00B8608A">
        <w:rPr>
          <w:b w:val="0"/>
        </w:rPr>
        <w:t xml:space="preserve">Comparison of the results of the 1995 National Nutrition Survey (McLennan &amp; </w:t>
      </w:r>
      <w:proofErr w:type="spellStart"/>
      <w:r w:rsidRPr="00B8608A">
        <w:rPr>
          <w:b w:val="0"/>
        </w:rPr>
        <w:t>Podger</w:t>
      </w:r>
      <w:proofErr w:type="spellEnd"/>
      <w:r w:rsidRPr="00B8608A">
        <w:rPr>
          <w:b w:val="0"/>
        </w:rPr>
        <w:t xml:space="preserve"> 1998) with</w:t>
      </w:r>
      <w:r>
        <w:rPr>
          <w:b w:val="0"/>
        </w:rPr>
        <w:t xml:space="preserve"> </w:t>
      </w:r>
      <w:r w:rsidRPr="00B8608A">
        <w:rPr>
          <w:b w:val="0"/>
        </w:rPr>
        <w:t>those of the 1983 National Dietary Survey of Adults showed a significant increase in energy intake</w:t>
      </w:r>
      <w:r>
        <w:rPr>
          <w:b w:val="0"/>
        </w:rPr>
        <w:t xml:space="preserve"> </w:t>
      </w:r>
      <w:r w:rsidRPr="00B8608A">
        <w:rPr>
          <w:b w:val="0"/>
        </w:rPr>
        <w:t>(equivalent to 3–4%, 350 kilojoules or one slice of bread extra per day) (Cook et al. 2001).</w:t>
      </w:r>
    </w:p>
    <w:p w:rsidR="003C3FF2" w:rsidRDefault="00B8608A" w:rsidP="00B8608A">
      <w:pPr>
        <w:pStyle w:val="Heading2"/>
        <w:numPr>
          <w:ilvl w:val="1"/>
          <w:numId w:val="22"/>
        </w:numPr>
        <w:spacing w:after="0"/>
        <w:ind w:left="851"/>
        <w:contextualSpacing w:val="0"/>
        <w:jc w:val="both"/>
        <w:rPr>
          <w:b w:val="0"/>
        </w:rPr>
      </w:pPr>
      <w:proofErr w:type="gramStart"/>
      <w:r w:rsidRPr="00B8608A">
        <w:rPr>
          <w:b w:val="0"/>
        </w:rPr>
        <w:t>The 2007–08 National Health Survey</w:t>
      </w:r>
      <w:proofErr w:type="gramEnd"/>
      <w:r w:rsidRPr="00B8608A">
        <w:rPr>
          <w:b w:val="0"/>
        </w:rPr>
        <w:t xml:space="preserve"> showed that 37% of adults exercised sufficiently to obtain</w:t>
      </w:r>
      <w:r>
        <w:rPr>
          <w:b w:val="0"/>
        </w:rPr>
        <w:t xml:space="preserve"> </w:t>
      </w:r>
      <w:r w:rsidRPr="00B8608A">
        <w:rPr>
          <w:b w:val="0"/>
        </w:rPr>
        <w:t>benefits to their health (AIHW 2010a). A further 8% exercised for sufficient time, but not</w:t>
      </w:r>
      <w:r>
        <w:rPr>
          <w:b w:val="0"/>
        </w:rPr>
        <w:t xml:space="preserve"> </w:t>
      </w:r>
      <w:r w:rsidRPr="00B8608A">
        <w:rPr>
          <w:b w:val="0"/>
        </w:rPr>
        <w:t>for enough sessions, and another 10% had a sufficient number of sessions but not enough</w:t>
      </w:r>
      <w:r>
        <w:rPr>
          <w:b w:val="0"/>
        </w:rPr>
        <w:t xml:space="preserve"> </w:t>
      </w:r>
      <w:r w:rsidRPr="00B8608A">
        <w:rPr>
          <w:b w:val="0"/>
        </w:rPr>
        <w:t>accumulated time. Slightly more males (39%) than females (36%) exercised at sufficient levels.</w:t>
      </w:r>
    </w:p>
    <w:p w:rsidR="00C95925" w:rsidRDefault="00B8608A" w:rsidP="00C95925">
      <w:r>
        <w:t xml:space="preserve">This application is for a treatment for the severe and very severe obese.  </w:t>
      </w:r>
    </w:p>
    <w:p w:rsidR="00AA5FDA" w:rsidRDefault="00AA5FDA" w:rsidP="00AB32A5">
      <w:pPr>
        <w:pStyle w:val="Heading2"/>
        <w:spacing w:after="0"/>
        <w:ind w:left="357"/>
        <w:contextualSpacing w:val="0"/>
        <w:jc w:val="both"/>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5B3D1A" w:rsidRDefault="005B3D1A" w:rsidP="00AB32A5">
      <w:pPr>
        <w:pStyle w:val="Heading2"/>
        <w:numPr>
          <w:ilvl w:val="0"/>
          <w:numId w:val="0"/>
        </w:numPr>
        <w:spacing w:after="0"/>
        <w:ind w:left="357"/>
        <w:contextualSpacing w:val="0"/>
        <w:jc w:val="both"/>
        <w:rPr>
          <w:rFonts w:cs="Times New Roman"/>
          <w:b w:val="0"/>
        </w:rPr>
      </w:pPr>
      <w:r w:rsidRPr="005B3D1A">
        <w:rPr>
          <w:rFonts w:cs="Times New Roman"/>
          <w:b w:val="0"/>
        </w:rPr>
        <w:t xml:space="preserve">The </w:t>
      </w:r>
      <w:proofErr w:type="spellStart"/>
      <w:r w:rsidRPr="005B3D1A">
        <w:rPr>
          <w:rFonts w:cs="Times New Roman"/>
          <w:b w:val="0"/>
        </w:rPr>
        <w:t>AspireAssist</w:t>
      </w:r>
      <w:proofErr w:type="spellEnd"/>
      <w:r w:rsidR="00ED35C1">
        <w:rPr>
          <w:rFonts w:cs="Times New Roman"/>
          <w:b w:val="0"/>
        </w:rPr>
        <w:t xml:space="preserve"> procedure</w:t>
      </w:r>
      <w:r w:rsidRPr="005B3D1A">
        <w:rPr>
          <w:rFonts w:cs="Times New Roman"/>
          <w:b w:val="0"/>
        </w:rPr>
        <w:t xml:space="preserve"> is for patient over 18 years of age who are obese and have a BMI of between 35 and </w:t>
      </w:r>
      <w:r w:rsidR="0088254D">
        <w:rPr>
          <w:rFonts w:cs="Times New Roman"/>
          <w:b w:val="0"/>
        </w:rPr>
        <w:t>65</w:t>
      </w:r>
      <w:r w:rsidRPr="005B3D1A">
        <w:rPr>
          <w:rFonts w:cs="Times New Roman"/>
          <w:b w:val="0"/>
        </w:rPr>
        <w:t xml:space="preserve"> </w:t>
      </w:r>
      <w:r w:rsidRPr="005B3D1A">
        <w:rPr>
          <w:b w:val="0"/>
        </w:rPr>
        <w:t xml:space="preserve">who have failed to achieve and maintain weight loss with non-surgical weight loss therapy. The </w:t>
      </w:r>
      <w:proofErr w:type="spellStart"/>
      <w:r w:rsidRPr="005B3D1A">
        <w:rPr>
          <w:b w:val="0"/>
        </w:rPr>
        <w:t>AspireAssist</w:t>
      </w:r>
      <w:proofErr w:type="spellEnd"/>
      <w:r w:rsidRPr="005B3D1A">
        <w:rPr>
          <w:b w:val="0"/>
        </w:rPr>
        <w:t xml:space="preserve"> is intended for </w:t>
      </w:r>
      <w:r w:rsidR="0088254D">
        <w:rPr>
          <w:b w:val="0"/>
        </w:rPr>
        <w:t>patients who require</w:t>
      </w:r>
      <w:r w:rsidRPr="005B3D1A">
        <w:rPr>
          <w:b w:val="0"/>
        </w:rPr>
        <w:t xml:space="preserve"> long-term </w:t>
      </w:r>
      <w:r w:rsidR="0088254D">
        <w:rPr>
          <w:b w:val="0"/>
        </w:rPr>
        <w:t>therapy and is</w:t>
      </w:r>
      <w:r w:rsidRPr="005B3D1A">
        <w:rPr>
          <w:b w:val="0"/>
        </w:rPr>
        <w:t xml:space="preserve"> use</w:t>
      </w:r>
      <w:r w:rsidR="0088254D">
        <w:rPr>
          <w:b w:val="0"/>
        </w:rPr>
        <w:t>d</w:t>
      </w:r>
      <w:r w:rsidRPr="005B3D1A">
        <w:rPr>
          <w:b w:val="0"/>
        </w:rPr>
        <w:t xml:space="preserve"> in conjunction with lifestyle therapy and continuous medical monitoring</w:t>
      </w:r>
      <w:r w:rsidRPr="005B3D1A">
        <w:rPr>
          <w:rFonts w:cs="Times New Roman"/>
          <w:b w:val="0"/>
        </w:rPr>
        <w:t>.</w:t>
      </w:r>
    </w:p>
    <w:p w:rsidR="00BD0B91" w:rsidRDefault="005B3D1A" w:rsidP="00AB32A5">
      <w:pPr>
        <w:spacing w:after="0"/>
        <w:ind w:left="426"/>
        <w:jc w:val="both"/>
        <w:rPr>
          <w:szCs w:val="20"/>
        </w:rPr>
      </w:pPr>
      <w:r>
        <w:rPr>
          <w:szCs w:val="20"/>
        </w:rPr>
        <w:t xml:space="preserve">The patients are usually </w:t>
      </w:r>
      <w:r w:rsidR="0088254D">
        <w:rPr>
          <w:szCs w:val="20"/>
        </w:rPr>
        <w:t>initially assessed</w:t>
      </w:r>
      <w:r>
        <w:rPr>
          <w:szCs w:val="20"/>
        </w:rPr>
        <w:t xml:space="preserve"> by their </w:t>
      </w:r>
      <w:r w:rsidR="0088254D">
        <w:rPr>
          <w:szCs w:val="20"/>
        </w:rPr>
        <w:t xml:space="preserve">General Practitioner (GP) in regards to their clinical need to lose weight.  </w:t>
      </w:r>
      <w:r w:rsidR="00F7335A">
        <w:rPr>
          <w:szCs w:val="20"/>
        </w:rPr>
        <w:t>The GP refer</w:t>
      </w:r>
      <w:r w:rsidR="0088254D">
        <w:rPr>
          <w:szCs w:val="20"/>
        </w:rPr>
        <w:t>s</w:t>
      </w:r>
      <w:r w:rsidR="00F7335A">
        <w:rPr>
          <w:szCs w:val="20"/>
        </w:rPr>
        <w:t xml:space="preserve"> the patient to a Gastro</w:t>
      </w:r>
      <w:r w:rsidR="00A77B87">
        <w:rPr>
          <w:szCs w:val="20"/>
        </w:rPr>
        <w:t>e</w:t>
      </w:r>
      <w:r w:rsidR="00F7335A">
        <w:rPr>
          <w:szCs w:val="20"/>
        </w:rPr>
        <w:t xml:space="preserve">nterologist or a Bariatric Surgeon. The specialist will assess the patient and </w:t>
      </w:r>
      <w:r w:rsidR="0088254D">
        <w:rPr>
          <w:szCs w:val="20"/>
        </w:rPr>
        <w:t>discuss</w:t>
      </w:r>
      <w:r w:rsidR="00F7335A">
        <w:rPr>
          <w:szCs w:val="20"/>
        </w:rPr>
        <w:t xml:space="preserve"> which product/procedure would be most suitable for </w:t>
      </w:r>
      <w:r w:rsidR="0088254D">
        <w:rPr>
          <w:szCs w:val="20"/>
        </w:rPr>
        <w:t>them</w:t>
      </w:r>
      <w:r w:rsidR="00F7335A">
        <w:rPr>
          <w:szCs w:val="20"/>
        </w:rPr>
        <w:t xml:space="preserve">. </w:t>
      </w:r>
    </w:p>
    <w:p w:rsidR="00BD0B91" w:rsidRDefault="00BD0B91" w:rsidP="00AB32A5">
      <w:pPr>
        <w:spacing w:after="0"/>
        <w:ind w:left="426"/>
        <w:jc w:val="both"/>
        <w:rPr>
          <w:szCs w:val="20"/>
        </w:rPr>
      </w:pPr>
      <w:proofErr w:type="spellStart"/>
      <w:r>
        <w:rPr>
          <w:szCs w:val="20"/>
        </w:rPr>
        <w:t>AspireAssist</w:t>
      </w:r>
      <w:proofErr w:type="spellEnd"/>
      <w:r w:rsidR="0088254D">
        <w:rPr>
          <w:szCs w:val="20"/>
        </w:rPr>
        <w:t xml:space="preserve"> and the associated procedure</w:t>
      </w:r>
      <w:r>
        <w:rPr>
          <w:szCs w:val="20"/>
        </w:rPr>
        <w:t xml:space="preserve"> is ideal for patients who </w:t>
      </w:r>
      <w:r w:rsidR="0085736E">
        <w:rPr>
          <w:szCs w:val="20"/>
        </w:rPr>
        <w:t>need a procedure that does not alter their anatomy</w:t>
      </w:r>
      <w:r>
        <w:rPr>
          <w:szCs w:val="20"/>
        </w:rPr>
        <w:t xml:space="preserve">, </w:t>
      </w:r>
      <w:r w:rsidR="0088254D">
        <w:rPr>
          <w:szCs w:val="20"/>
        </w:rPr>
        <w:t>is</w:t>
      </w:r>
      <w:r>
        <w:rPr>
          <w:szCs w:val="20"/>
        </w:rPr>
        <w:t xml:space="preserve"> safe</w:t>
      </w:r>
      <w:r w:rsidR="004F06F5">
        <w:rPr>
          <w:szCs w:val="20"/>
        </w:rPr>
        <w:t xml:space="preserve"> a</w:t>
      </w:r>
      <w:r w:rsidR="00146774">
        <w:rPr>
          <w:szCs w:val="20"/>
        </w:rPr>
        <w:t>nd</w:t>
      </w:r>
      <w:r w:rsidR="004F06F5">
        <w:rPr>
          <w:szCs w:val="20"/>
        </w:rPr>
        <w:t xml:space="preserve"> simple</w:t>
      </w:r>
      <w:r w:rsidR="0088254D">
        <w:rPr>
          <w:szCs w:val="20"/>
        </w:rPr>
        <w:t>,</w:t>
      </w:r>
      <w:r w:rsidR="004F06F5">
        <w:rPr>
          <w:szCs w:val="20"/>
        </w:rPr>
        <w:t xml:space="preserve"> does not require a general anaesthetic</w:t>
      </w:r>
      <w:r w:rsidR="0088254D">
        <w:rPr>
          <w:szCs w:val="20"/>
        </w:rPr>
        <w:t xml:space="preserve">.  It is intended for patients who want </w:t>
      </w:r>
      <w:r w:rsidR="004F06F5">
        <w:rPr>
          <w:szCs w:val="20"/>
        </w:rPr>
        <w:t xml:space="preserve">a healthier lifestyle and </w:t>
      </w:r>
      <w:r w:rsidR="0088254D">
        <w:rPr>
          <w:szCs w:val="20"/>
        </w:rPr>
        <w:t>need assistance t</w:t>
      </w:r>
      <w:r>
        <w:rPr>
          <w:szCs w:val="20"/>
        </w:rPr>
        <w:t>o not only lose weight but to maintain their weight loss.</w:t>
      </w:r>
    </w:p>
    <w:p w:rsidR="00ED35C1" w:rsidRPr="00ED35C1" w:rsidRDefault="0088254D" w:rsidP="00AB32A5">
      <w:pPr>
        <w:spacing w:after="0"/>
        <w:ind w:left="426"/>
        <w:jc w:val="both"/>
        <w:rPr>
          <w:szCs w:val="20"/>
        </w:rPr>
      </w:pPr>
      <w:r>
        <w:rPr>
          <w:szCs w:val="20"/>
        </w:rPr>
        <w:t xml:space="preserve">Although the clinical trial evidence </w:t>
      </w:r>
      <w:r w:rsidR="00ED35C1">
        <w:rPr>
          <w:szCs w:val="20"/>
        </w:rPr>
        <w:t xml:space="preserve">has evaluated the safety and effectiveness of the </w:t>
      </w:r>
      <w:proofErr w:type="spellStart"/>
      <w:r w:rsidR="00ED35C1">
        <w:rPr>
          <w:szCs w:val="20"/>
        </w:rPr>
        <w:t>AspireAssist</w:t>
      </w:r>
      <w:proofErr w:type="spellEnd"/>
      <w:r w:rsidR="00ED35C1">
        <w:rPr>
          <w:szCs w:val="20"/>
        </w:rPr>
        <w:t xml:space="preserve"> </w:t>
      </w:r>
      <w:r w:rsidR="00ED35C1" w:rsidRPr="00ED35C1">
        <w:rPr>
          <w:szCs w:val="20"/>
        </w:rPr>
        <w:t xml:space="preserve">procedure for </w:t>
      </w:r>
      <w:r w:rsidR="00ED35C1">
        <w:rPr>
          <w:szCs w:val="20"/>
        </w:rPr>
        <w:t xml:space="preserve">the group of </w:t>
      </w:r>
      <w:r w:rsidR="00ED35C1" w:rsidRPr="00ED35C1">
        <w:rPr>
          <w:rFonts w:cs="Times New Roman"/>
        </w:rPr>
        <w:t xml:space="preserve">patient over 18 years of age who are obese </w:t>
      </w:r>
      <w:r w:rsidR="00ED35C1">
        <w:rPr>
          <w:rFonts w:cs="Times New Roman"/>
        </w:rPr>
        <w:t>(</w:t>
      </w:r>
      <w:r w:rsidR="00ED35C1" w:rsidRPr="00ED35C1">
        <w:rPr>
          <w:rFonts w:cs="Times New Roman"/>
        </w:rPr>
        <w:t>BMI of between 35 and 65</w:t>
      </w:r>
      <w:r w:rsidR="00ED35C1">
        <w:rPr>
          <w:rFonts w:cs="Times New Roman"/>
        </w:rPr>
        <w:t>) and have failed more conservative treatment, it may be that in practice there are two possible sub-groups that could most benefit.</w:t>
      </w:r>
    </w:p>
    <w:p w:rsidR="0077769B" w:rsidRDefault="00ED35C1" w:rsidP="00ED35C1">
      <w:pPr>
        <w:pStyle w:val="ListParagraph"/>
        <w:numPr>
          <w:ilvl w:val="0"/>
          <w:numId w:val="22"/>
        </w:numPr>
        <w:spacing w:after="0"/>
        <w:jc w:val="both"/>
        <w:rPr>
          <w:szCs w:val="20"/>
        </w:rPr>
      </w:pPr>
      <w:r>
        <w:rPr>
          <w:szCs w:val="20"/>
        </w:rPr>
        <w:t>M</w:t>
      </w:r>
      <w:r w:rsidR="0077769B" w:rsidRPr="00ED35C1">
        <w:rPr>
          <w:szCs w:val="20"/>
        </w:rPr>
        <w:t xml:space="preserve">orbidly obese patients who want bariatric surgery but who are too obese and high-risk for a general anaesthetic. The </w:t>
      </w:r>
      <w:proofErr w:type="spellStart"/>
      <w:r w:rsidR="0077769B" w:rsidRPr="00ED35C1">
        <w:rPr>
          <w:szCs w:val="20"/>
        </w:rPr>
        <w:t>AspireAssist</w:t>
      </w:r>
      <w:proofErr w:type="spellEnd"/>
      <w:r w:rsidR="0077769B" w:rsidRPr="00ED35C1">
        <w:rPr>
          <w:szCs w:val="20"/>
        </w:rPr>
        <w:t xml:space="preserve"> </w:t>
      </w:r>
      <w:r>
        <w:rPr>
          <w:szCs w:val="20"/>
        </w:rPr>
        <w:t>procedure could be used to</w:t>
      </w:r>
      <w:r w:rsidR="0077769B" w:rsidRPr="00ED35C1">
        <w:rPr>
          <w:szCs w:val="20"/>
        </w:rPr>
        <w:t xml:space="preserve"> help the</w:t>
      </w:r>
      <w:r>
        <w:rPr>
          <w:szCs w:val="20"/>
        </w:rPr>
        <w:t>se</w:t>
      </w:r>
      <w:r w:rsidR="0077769B" w:rsidRPr="00ED35C1">
        <w:rPr>
          <w:szCs w:val="20"/>
        </w:rPr>
        <w:t xml:space="preserve"> patient</w:t>
      </w:r>
      <w:r>
        <w:rPr>
          <w:szCs w:val="20"/>
        </w:rPr>
        <w:t>s</w:t>
      </w:r>
      <w:r w:rsidR="0077769B" w:rsidRPr="00ED35C1">
        <w:rPr>
          <w:szCs w:val="20"/>
        </w:rPr>
        <w:t xml:space="preserve"> lose enough weight to be eligible for bariatric surgery.</w:t>
      </w:r>
    </w:p>
    <w:p w:rsidR="00ED35C1" w:rsidRPr="00ED35C1" w:rsidRDefault="00ED35C1" w:rsidP="00ED35C1">
      <w:pPr>
        <w:pStyle w:val="ListParagraph"/>
        <w:numPr>
          <w:ilvl w:val="0"/>
          <w:numId w:val="22"/>
        </w:numPr>
        <w:spacing w:after="0"/>
        <w:jc w:val="both"/>
        <w:rPr>
          <w:szCs w:val="20"/>
        </w:rPr>
      </w:pPr>
      <w:r>
        <w:rPr>
          <w:szCs w:val="20"/>
        </w:rPr>
        <w:t>Obese patients who cannot have an active lifestyle, for example wheelchair bound, and need to match their net food intake to their very low activity level.</w:t>
      </w:r>
    </w:p>
    <w:p w:rsidR="0077769B" w:rsidRDefault="0077769B" w:rsidP="00AB32A5">
      <w:pPr>
        <w:spacing w:after="0"/>
        <w:ind w:left="426"/>
        <w:jc w:val="both"/>
        <w:rPr>
          <w:szCs w:val="20"/>
        </w:rPr>
      </w:pPr>
    </w:p>
    <w:p w:rsidR="00AB32A5" w:rsidRDefault="00AB32A5">
      <w:pPr>
        <w:spacing w:before="0" w:after="200" w:line="276" w:lineRule="auto"/>
        <w:rPr>
          <w:szCs w:val="20"/>
        </w:rPr>
      </w:pPr>
      <w:r>
        <w:rPr>
          <w:szCs w:val="20"/>
        </w:rPr>
        <w:br w:type="page"/>
      </w:r>
    </w:p>
    <w:p w:rsidR="00AB32A5" w:rsidRPr="00A041B0" w:rsidRDefault="0018630F" w:rsidP="00475F54">
      <w:pPr>
        <w:pStyle w:val="Heading2"/>
        <w:spacing w:after="0"/>
        <w:ind w:left="357" w:hanging="357"/>
        <w:contextualSpacing w:val="0"/>
        <w:jc w:val="both"/>
      </w:pPr>
      <w:r w:rsidRPr="00154B00">
        <w:lastRenderedPageBreak/>
        <w:t xml:space="preserve">Define and summarise the current clinical management pathway </w:t>
      </w:r>
      <w:r w:rsidRPr="00DF0848">
        <w:rPr>
          <w:i/>
        </w:rPr>
        <w:t>before</w:t>
      </w:r>
      <w:r w:rsidRPr="00154B00">
        <w:t xml:space="preserve"> patients would be eligible for the proposed </w:t>
      </w:r>
      <w:r w:rsidRPr="00DA7D0C">
        <w:t>medical</w:t>
      </w:r>
      <w:r w:rsidRPr="00154B00">
        <w:t xml:space="preserve"> </w:t>
      </w:r>
      <w:r w:rsidRPr="00C32149">
        <w:t xml:space="preserve">service (supplement this summary with </w:t>
      </w:r>
      <w:r w:rsidR="00F33F1A" w:rsidRPr="00C32149">
        <w:t xml:space="preserve">an easy to follow flowchart </w:t>
      </w:r>
      <w:r w:rsidR="00DF0C51" w:rsidRPr="00C32149">
        <w:t xml:space="preserve">[as an attachment to the Application Form] </w:t>
      </w:r>
      <w:r w:rsidR="00F33F1A" w:rsidRPr="00154B00">
        <w:t>dep</w:t>
      </w:r>
      <w:r w:rsidRPr="00154B00">
        <w:t>icting the current clinical manag</w:t>
      </w:r>
      <w:r w:rsidR="00197D29">
        <w:t>ement pathway up to this point):</w:t>
      </w:r>
      <w:r w:rsidR="00DF0848">
        <w:rPr>
          <w:noProof/>
        </w:rPr>
        <w:drawing>
          <wp:inline distT="0" distB="0" distL="0" distR="0" wp14:anchorId="15660603" wp14:editId="06016D5F">
            <wp:extent cx="5476875" cy="8124825"/>
            <wp:effectExtent l="0" t="0" r="9525" b="9525"/>
            <wp:docPr id="3" name="Picture 3" descr="Flowchart showing current clinical management pathway" title="Flowcha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6875" cy="8124825"/>
                    </a:xfrm>
                    <a:prstGeom prst="rect">
                      <a:avLst/>
                    </a:prstGeom>
                    <a:noFill/>
                    <a:ln>
                      <a:noFill/>
                    </a:ln>
                  </pic:spPr>
                </pic:pic>
              </a:graphicData>
            </a:graphic>
          </wp:inline>
        </w:drawing>
      </w:r>
    </w:p>
    <w:p w:rsidR="002773A7" w:rsidRPr="00DF0848" w:rsidRDefault="00AB32A5" w:rsidP="00DF0848">
      <w:pPr>
        <w:spacing w:before="0" w:after="200" w:line="276" w:lineRule="auto"/>
        <w:rPr>
          <w:b/>
          <w:i/>
          <w:szCs w:val="20"/>
          <w:u w:val="single"/>
        </w:rPr>
      </w:pPr>
      <w:r>
        <w:br w:type="page"/>
      </w:r>
      <w:r w:rsidR="001D5124" w:rsidRPr="001D5124">
        <w:lastRenderedPageBreak/>
        <w:t xml:space="preserve">Obesity is a worldwide health problem associated with substantial morbidity and cost. Lifestyle modification and pharmacotherapy for obesity have limited benefit. Bariatric surgery is effective but with substantial risks, considerable cost and limited patient applicability. </w:t>
      </w:r>
      <w:r w:rsidR="001D5124">
        <w:t>Aspiration therapy</w:t>
      </w:r>
      <w:r w:rsidR="001D5124" w:rsidRPr="001D5124">
        <w:t xml:space="preserve"> has evolved as a result of an attempt to replicate some of the anatomical manipulations and the physiological effects of the traditional weight loss surgery in a minimally invasive manner. </w:t>
      </w:r>
      <w:r w:rsidR="001D5124">
        <w:t>This e</w:t>
      </w:r>
      <w:r w:rsidR="001D5124" w:rsidRPr="001D5124">
        <w:t xml:space="preserve">ndoscopic </w:t>
      </w:r>
      <w:r w:rsidR="001D5124">
        <w:t>procedure has</w:t>
      </w:r>
      <w:r w:rsidR="001D5124" w:rsidRPr="001D5124">
        <w:t xml:space="preserve"> the potential </w:t>
      </w:r>
      <w:r w:rsidR="001D5124">
        <w:t xml:space="preserve">to be </w:t>
      </w:r>
      <w:r w:rsidR="001D5124" w:rsidRPr="001D5124">
        <w:t>more cost-effective compared with current surgical approaches.</w:t>
      </w:r>
      <w:r w:rsidR="00506616">
        <w:t xml:space="preserve">  Depicted in the flowchart is a possible ‘location’ for Aspiration therapy, that is, after Pharmacotherapy and before Bariatric Surgery.</w:t>
      </w:r>
    </w:p>
    <w:p w:rsidR="001D5124" w:rsidRPr="001D5124" w:rsidRDefault="001D5124" w:rsidP="001D5124"/>
    <w:p w:rsidR="00ED35C1" w:rsidRDefault="00ED35C1">
      <w:pPr>
        <w:spacing w:before="0" w:after="200" w:line="276" w:lineRule="auto"/>
        <w:rPr>
          <w:color w:val="0070C0"/>
        </w:rPr>
      </w:pPr>
    </w:p>
    <w:p w:rsidR="002A50FD" w:rsidRPr="00082A0E" w:rsidRDefault="005C3AE7" w:rsidP="005C3AE7">
      <w:pPr>
        <w:pStyle w:val="Subtitle"/>
        <w:rPr>
          <w:color w:val="0070C0"/>
        </w:rPr>
      </w:pPr>
      <w:r w:rsidRPr="00082A0E">
        <w:rPr>
          <w:color w:val="0070C0"/>
        </w:rPr>
        <w:t xml:space="preserve">PART 6b – </w:t>
      </w:r>
      <w:r w:rsidR="002A50FD" w:rsidRPr="00082A0E">
        <w:rPr>
          <w:color w:val="0070C0"/>
        </w:rPr>
        <w:t>INFORMATION ABOUT THE INTERVENTION</w:t>
      </w:r>
    </w:p>
    <w:p w:rsidR="002A50FD" w:rsidRDefault="002A6753" w:rsidP="00BA7C4D">
      <w:pPr>
        <w:pStyle w:val="Heading2"/>
        <w:spacing w:after="0"/>
        <w:jc w:val="both"/>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D14B39" w:rsidRDefault="00D14B39" w:rsidP="00BA7C4D">
      <w:pPr>
        <w:spacing w:after="0"/>
        <w:ind w:left="360"/>
        <w:contextualSpacing/>
        <w:jc w:val="both"/>
      </w:pPr>
      <w:r>
        <w:t>The key components required for the medical service</w:t>
      </w:r>
      <w:r w:rsidR="0065771D">
        <w:t>/procedure</w:t>
      </w:r>
      <w:r>
        <w:t xml:space="preserve"> to insert the tube used for the </w:t>
      </w:r>
      <w:proofErr w:type="spellStart"/>
      <w:r>
        <w:t>AspireAssist</w:t>
      </w:r>
      <w:proofErr w:type="spellEnd"/>
      <w:r>
        <w:t xml:space="preserve"> tube </w:t>
      </w:r>
      <w:r w:rsidR="0065771D">
        <w:t>are:</w:t>
      </w:r>
    </w:p>
    <w:p w:rsidR="00A73FE3" w:rsidRDefault="00A73FE3" w:rsidP="00BA7C4D">
      <w:pPr>
        <w:pStyle w:val="ListParagraph"/>
        <w:numPr>
          <w:ilvl w:val="0"/>
          <w:numId w:val="24"/>
        </w:numPr>
        <w:spacing w:after="0"/>
        <w:ind w:left="851"/>
        <w:jc w:val="both"/>
      </w:pPr>
      <w:r>
        <w:t xml:space="preserve">Intravenous cannula, line and saline bag </w:t>
      </w:r>
    </w:p>
    <w:p w:rsidR="0065771D" w:rsidRDefault="00A73FE3" w:rsidP="00BA7C4D">
      <w:pPr>
        <w:pStyle w:val="ListParagraph"/>
        <w:numPr>
          <w:ilvl w:val="0"/>
          <w:numId w:val="24"/>
        </w:numPr>
        <w:spacing w:after="0"/>
        <w:ind w:left="851"/>
        <w:jc w:val="both"/>
      </w:pPr>
      <w:r>
        <w:t>An endoscope</w:t>
      </w:r>
    </w:p>
    <w:p w:rsidR="00A73FE3" w:rsidRPr="00A73FE3" w:rsidRDefault="00A73FE3" w:rsidP="00BA7C4D">
      <w:pPr>
        <w:pStyle w:val="ListParagraph"/>
        <w:numPr>
          <w:ilvl w:val="0"/>
          <w:numId w:val="24"/>
        </w:numPr>
        <w:spacing w:after="0"/>
        <w:ind w:left="851"/>
        <w:jc w:val="both"/>
      </w:pPr>
      <w:r>
        <w:rPr>
          <w:rFonts w:ascii="Calibri" w:hAnsi="Calibri" w:cs="Calibri"/>
          <w:sz w:val="22"/>
        </w:rPr>
        <w:t>A “Pull” Percutaneous Endoscopic Gastrostomy (PEG) Kit</w:t>
      </w:r>
    </w:p>
    <w:p w:rsidR="00A73FE3" w:rsidRPr="00A73FE3" w:rsidRDefault="00A73FE3" w:rsidP="00BA7C4D">
      <w:pPr>
        <w:pStyle w:val="ListParagraph"/>
        <w:numPr>
          <w:ilvl w:val="0"/>
          <w:numId w:val="24"/>
        </w:numPr>
        <w:spacing w:after="0"/>
        <w:ind w:left="851"/>
        <w:jc w:val="both"/>
      </w:pPr>
      <w:r>
        <w:rPr>
          <w:rFonts w:ascii="Calibri" w:hAnsi="Calibri" w:cs="Calibri"/>
          <w:sz w:val="22"/>
        </w:rPr>
        <w:t>Local anaesthetic using a syringe and needle.</w:t>
      </w:r>
    </w:p>
    <w:p w:rsidR="00A73FE3" w:rsidRPr="00A73FE3" w:rsidRDefault="00A73FE3" w:rsidP="00BA7C4D">
      <w:pPr>
        <w:pStyle w:val="ListParagraph"/>
        <w:numPr>
          <w:ilvl w:val="0"/>
          <w:numId w:val="24"/>
        </w:numPr>
        <w:spacing w:after="0"/>
        <w:ind w:left="851"/>
        <w:jc w:val="both"/>
      </w:pPr>
      <w:r>
        <w:rPr>
          <w:rFonts w:ascii="Calibri" w:hAnsi="Calibri" w:cs="Calibri"/>
          <w:sz w:val="22"/>
        </w:rPr>
        <w:t>A scalpel</w:t>
      </w:r>
    </w:p>
    <w:p w:rsidR="00A73FE3" w:rsidRPr="00A73FE3" w:rsidRDefault="00A73FE3" w:rsidP="00BA7C4D">
      <w:pPr>
        <w:pStyle w:val="ListParagraph"/>
        <w:numPr>
          <w:ilvl w:val="0"/>
          <w:numId w:val="24"/>
        </w:numPr>
        <w:spacing w:after="0"/>
        <w:ind w:left="851"/>
        <w:jc w:val="both"/>
      </w:pPr>
      <w:r>
        <w:rPr>
          <w:rFonts w:ascii="Calibri" w:hAnsi="Calibri" w:cs="Calibri"/>
          <w:sz w:val="22"/>
        </w:rPr>
        <w:t>A snare</w:t>
      </w:r>
    </w:p>
    <w:p w:rsidR="00A73FE3" w:rsidRPr="00B32155" w:rsidRDefault="00A73FE3" w:rsidP="00BA7C4D">
      <w:pPr>
        <w:pStyle w:val="ListParagraph"/>
        <w:numPr>
          <w:ilvl w:val="0"/>
          <w:numId w:val="24"/>
        </w:numPr>
        <w:spacing w:after="0"/>
        <w:ind w:left="851"/>
        <w:jc w:val="both"/>
      </w:pPr>
      <w:r>
        <w:rPr>
          <w:rFonts w:ascii="Calibri" w:hAnsi="Calibri" w:cs="Calibri"/>
          <w:sz w:val="22"/>
        </w:rPr>
        <w:t>A guidewire</w:t>
      </w:r>
      <w:r w:rsidR="00B32155">
        <w:rPr>
          <w:rFonts w:ascii="Calibri" w:hAnsi="Calibri" w:cs="Calibri"/>
          <w:sz w:val="22"/>
        </w:rPr>
        <w:t xml:space="preserve"> needle and guidewire</w:t>
      </w:r>
    </w:p>
    <w:p w:rsidR="00B32155" w:rsidRPr="00B32155" w:rsidRDefault="00B32155" w:rsidP="00BA7C4D">
      <w:pPr>
        <w:pStyle w:val="ListParagraph"/>
        <w:numPr>
          <w:ilvl w:val="0"/>
          <w:numId w:val="24"/>
        </w:numPr>
        <w:spacing w:after="0"/>
        <w:ind w:left="851"/>
        <w:jc w:val="both"/>
      </w:pPr>
      <w:r>
        <w:rPr>
          <w:rFonts w:ascii="Calibri" w:hAnsi="Calibri" w:cs="Calibri"/>
          <w:sz w:val="22"/>
        </w:rPr>
        <w:t>A dressing</w:t>
      </w:r>
    </w:p>
    <w:p w:rsidR="00B32155" w:rsidRDefault="00B32155" w:rsidP="00BA7C4D">
      <w:pPr>
        <w:pStyle w:val="ListParagraph"/>
        <w:numPr>
          <w:ilvl w:val="0"/>
          <w:numId w:val="24"/>
        </w:numPr>
        <w:spacing w:after="0"/>
        <w:ind w:left="851"/>
        <w:jc w:val="both"/>
      </w:pPr>
      <w:r>
        <w:rPr>
          <w:rFonts w:ascii="Calibri" w:hAnsi="Calibri" w:cs="Calibri"/>
          <w:sz w:val="22"/>
        </w:rPr>
        <w:t>Betadine to clean the skin</w:t>
      </w:r>
    </w:p>
    <w:p w:rsidR="00D14B39" w:rsidRDefault="00312309" w:rsidP="00BA7C4D">
      <w:pPr>
        <w:spacing w:after="0"/>
        <w:ind w:left="360"/>
        <w:contextualSpacing/>
        <w:jc w:val="both"/>
      </w:pPr>
      <w:r>
        <w:t xml:space="preserve">The </w:t>
      </w:r>
      <w:r w:rsidR="00D14B39">
        <w:t xml:space="preserve">medical service to insert the tube used for the </w:t>
      </w:r>
      <w:proofErr w:type="spellStart"/>
      <w:r w:rsidR="00D14B39">
        <w:t>A</w:t>
      </w:r>
      <w:r>
        <w:t>spireAssist</w:t>
      </w:r>
      <w:proofErr w:type="spellEnd"/>
      <w:r>
        <w:t xml:space="preserve"> pro</w:t>
      </w:r>
      <w:r w:rsidR="00D14B39">
        <w:t>duct involves the following steps.</w:t>
      </w:r>
    </w:p>
    <w:p w:rsidR="00921B0A" w:rsidRPr="00792081" w:rsidRDefault="00921B0A"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 xml:space="preserve">The patient is admitted to the day surgery and asked to change into a gown and </w:t>
      </w:r>
      <w:r w:rsidR="005976D8" w:rsidRPr="00792081">
        <w:rPr>
          <w:rFonts w:ascii="Calibri" w:hAnsi="Calibri" w:cs="Calibri"/>
          <w:szCs w:val="20"/>
        </w:rPr>
        <w:t>paper cap.</w:t>
      </w:r>
    </w:p>
    <w:p w:rsidR="005976D8" w:rsidRPr="00792081" w:rsidRDefault="005976D8"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The patient is moved in to theatre where the anaesthetist then inserts an intravenous line.</w:t>
      </w:r>
    </w:p>
    <w:p w:rsidR="000F12A8" w:rsidRPr="00792081" w:rsidRDefault="005976D8"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S</w:t>
      </w:r>
      <w:r w:rsidR="000F12A8" w:rsidRPr="00792081">
        <w:rPr>
          <w:rFonts w:ascii="Calibri" w:hAnsi="Calibri" w:cs="Calibri"/>
          <w:szCs w:val="20"/>
        </w:rPr>
        <w:t>edation</w:t>
      </w:r>
      <w:r w:rsidR="00921B0A" w:rsidRPr="00792081">
        <w:rPr>
          <w:rFonts w:ascii="Calibri" w:hAnsi="Calibri" w:cs="Calibri"/>
          <w:szCs w:val="20"/>
        </w:rPr>
        <w:t xml:space="preserve"> is administered</w:t>
      </w:r>
      <w:r w:rsidR="000F12A8" w:rsidRPr="00792081">
        <w:rPr>
          <w:rFonts w:ascii="Calibri" w:hAnsi="Calibri" w:cs="Calibri"/>
          <w:szCs w:val="20"/>
        </w:rPr>
        <w:t>.</w:t>
      </w:r>
    </w:p>
    <w:p w:rsidR="005976D8" w:rsidRPr="00792081" w:rsidRDefault="005976D8"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The procedure usually takes 15 minutes.</w:t>
      </w:r>
    </w:p>
    <w:p w:rsidR="000F12A8" w:rsidRPr="00792081" w:rsidRDefault="00921B0A"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Using an</w:t>
      </w:r>
      <w:r w:rsidR="000F12A8" w:rsidRPr="00792081">
        <w:rPr>
          <w:rFonts w:ascii="Calibri" w:hAnsi="Calibri" w:cs="Calibri"/>
          <w:szCs w:val="20"/>
        </w:rPr>
        <w:t xml:space="preserve"> endoscope </w:t>
      </w:r>
      <w:r w:rsidRPr="00792081">
        <w:rPr>
          <w:rFonts w:ascii="Calibri" w:hAnsi="Calibri" w:cs="Calibri"/>
          <w:szCs w:val="20"/>
        </w:rPr>
        <w:t>the doctor</w:t>
      </w:r>
      <w:r w:rsidR="000F12A8" w:rsidRPr="00792081">
        <w:rPr>
          <w:rFonts w:ascii="Calibri" w:hAnsi="Calibri" w:cs="Calibri"/>
          <w:szCs w:val="20"/>
        </w:rPr>
        <w:t xml:space="preserve"> perform</w:t>
      </w:r>
      <w:r w:rsidRPr="00792081">
        <w:rPr>
          <w:rFonts w:ascii="Calibri" w:hAnsi="Calibri" w:cs="Calibri"/>
          <w:szCs w:val="20"/>
        </w:rPr>
        <w:t>s</w:t>
      </w:r>
      <w:r w:rsidR="000F12A8" w:rsidRPr="00792081">
        <w:rPr>
          <w:rFonts w:ascii="Calibri" w:hAnsi="Calibri" w:cs="Calibri"/>
          <w:szCs w:val="20"/>
        </w:rPr>
        <w:t xml:space="preserve"> a complete examination of the upper gastrointestinal </w:t>
      </w:r>
    </w:p>
    <w:p w:rsidR="000F12A8" w:rsidRPr="00792081" w:rsidRDefault="00921B0A"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The stomach is d</w:t>
      </w:r>
      <w:r w:rsidR="000F12A8" w:rsidRPr="00792081">
        <w:rPr>
          <w:rFonts w:ascii="Calibri" w:hAnsi="Calibri" w:cs="Calibri"/>
          <w:szCs w:val="20"/>
        </w:rPr>
        <w:t>istend</w:t>
      </w:r>
      <w:r w:rsidRPr="00792081">
        <w:rPr>
          <w:rFonts w:ascii="Calibri" w:hAnsi="Calibri" w:cs="Calibri"/>
          <w:szCs w:val="20"/>
        </w:rPr>
        <w:t>ed with air</w:t>
      </w:r>
      <w:r w:rsidR="000F12A8" w:rsidRPr="00792081">
        <w:rPr>
          <w:rFonts w:ascii="Calibri" w:hAnsi="Calibri" w:cs="Calibri"/>
          <w:szCs w:val="20"/>
        </w:rPr>
        <w:t>.</w:t>
      </w:r>
    </w:p>
    <w:p w:rsidR="000F12A8" w:rsidRPr="00792081" w:rsidRDefault="000F12A8"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 xml:space="preserve">The doctor then looks at where </w:t>
      </w:r>
      <w:r w:rsidR="00187ACF" w:rsidRPr="00792081">
        <w:rPr>
          <w:rFonts w:ascii="Calibri" w:hAnsi="Calibri" w:cs="Calibri"/>
          <w:szCs w:val="20"/>
        </w:rPr>
        <w:t xml:space="preserve">on the abdominal wall </w:t>
      </w:r>
      <w:r w:rsidRPr="00792081">
        <w:rPr>
          <w:rFonts w:ascii="Calibri" w:hAnsi="Calibri" w:cs="Calibri"/>
          <w:szCs w:val="20"/>
        </w:rPr>
        <w:t>to place the tube</w:t>
      </w:r>
    </w:p>
    <w:p w:rsidR="000F12A8" w:rsidRPr="00792081" w:rsidRDefault="00187ACF"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 xml:space="preserve">The </w:t>
      </w:r>
      <w:r w:rsidR="000F12A8" w:rsidRPr="00792081">
        <w:rPr>
          <w:rFonts w:ascii="Calibri" w:hAnsi="Calibri" w:cs="Calibri"/>
          <w:szCs w:val="20"/>
        </w:rPr>
        <w:t>abdomen</w:t>
      </w:r>
      <w:r w:rsidRPr="00792081">
        <w:rPr>
          <w:rFonts w:ascii="Calibri" w:hAnsi="Calibri" w:cs="Calibri"/>
          <w:szCs w:val="20"/>
        </w:rPr>
        <w:t xml:space="preserve"> is prepared </w:t>
      </w:r>
      <w:r w:rsidR="000F12A8" w:rsidRPr="00792081">
        <w:rPr>
          <w:rFonts w:ascii="Calibri" w:hAnsi="Calibri" w:cs="Calibri"/>
          <w:szCs w:val="20"/>
        </w:rPr>
        <w:t>with antiseptic solution and sterile drapes.</w:t>
      </w:r>
    </w:p>
    <w:p w:rsidR="00187ACF" w:rsidRPr="00792081" w:rsidRDefault="00187ACF" w:rsidP="00BA7C4D">
      <w:pPr>
        <w:pStyle w:val="ListParagraph"/>
        <w:numPr>
          <w:ilvl w:val="0"/>
          <w:numId w:val="26"/>
        </w:numPr>
        <w:autoSpaceDE w:val="0"/>
        <w:autoSpaceDN w:val="0"/>
        <w:adjustRightInd w:val="0"/>
        <w:spacing w:after="0"/>
        <w:jc w:val="both"/>
        <w:rPr>
          <w:rFonts w:ascii="Calibri" w:hAnsi="Calibri" w:cs="Calibri"/>
          <w:szCs w:val="20"/>
        </w:rPr>
      </w:pPr>
      <w:r w:rsidRPr="00792081">
        <w:rPr>
          <w:rFonts w:ascii="Calibri" w:hAnsi="Calibri" w:cs="Calibri"/>
          <w:szCs w:val="20"/>
        </w:rPr>
        <w:t>Local anaesthetic is injected in the skin and subcutaneous tissue.</w:t>
      </w:r>
    </w:p>
    <w:p w:rsidR="000F12A8" w:rsidRPr="00792081" w:rsidRDefault="00187ACF"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A scalpel is used to make a 1cm cut in the abdomen</w:t>
      </w:r>
      <w:r w:rsidR="000F12A8" w:rsidRPr="00792081">
        <w:rPr>
          <w:rFonts w:ascii="Calibri" w:hAnsi="Calibri" w:cs="Calibri"/>
          <w:szCs w:val="20"/>
        </w:rPr>
        <w:t>.</w:t>
      </w:r>
    </w:p>
    <w:p w:rsidR="000F12A8" w:rsidRPr="00792081" w:rsidRDefault="00E62B3A"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 xml:space="preserve">A </w:t>
      </w:r>
      <w:r w:rsidR="000F12A8" w:rsidRPr="00792081">
        <w:rPr>
          <w:rFonts w:ascii="Calibri" w:hAnsi="Calibri" w:cs="Calibri"/>
          <w:szCs w:val="20"/>
        </w:rPr>
        <w:t>snare</w:t>
      </w:r>
      <w:r w:rsidRPr="00792081">
        <w:rPr>
          <w:rFonts w:ascii="Calibri" w:hAnsi="Calibri" w:cs="Calibri"/>
          <w:szCs w:val="20"/>
        </w:rPr>
        <w:t xml:space="preserve"> is inserted</w:t>
      </w:r>
      <w:r w:rsidR="000F12A8" w:rsidRPr="00792081">
        <w:rPr>
          <w:rFonts w:ascii="Calibri" w:hAnsi="Calibri" w:cs="Calibri"/>
          <w:szCs w:val="20"/>
        </w:rPr>
        <w:t xml:space="preserve"> through the endoscope </w:t>
      </w:r>
    </w:p>
    <w:p w:rsidR="000F12A8" w:rsidRPr="00792081" w:rsidRDefault="00E62B3A" w:rsidP="00BA7C4D">
      <w:pPr>
        <w:pStyle w:val="ListParagraph"/>
        <w:numPr>
          <w:ilvl w:val="0"/>
          <w:numId w:val="28"/>
        </w:numPr>
        <w:autoSpaceDE w:val="0"/>
        <w:autoSpaceDN w:val="0"/>
        <w:adjustRightInd w:val="0"/>
        <w:spacing w:after="0"/>
        <w:jc w:val="both"/>
        <w:rPr>
          <w:rFonts w:ascii="Calibri" w:hAnsi="Calibri" w:cs="Calibri"/>
          <w:szCs w:val="20"/>
        </w:rPr>
      </w:pPr>
      <w:proofErr w:type="gramStart"/>
      <w:r w:rsidRPr="00792081">
        <w:rPr>
          <w:rFonts w:ascii="Calibri" w:hAnsi="Calibri" w:cs="Calibri"/>
          <w:szCs w:val="20"/>
        </w:rPr>
        <w:t>A</w:t>
      </w:r>
      <w:r w:rsidR="000F12A8" w:rsidRPr="00792081">
        <w:rPr>
          <w:rFonts w:ascii="Calibri" w:hAnsi="Calibri" w:cs="Calibri"/>
          <w:szCs w:val="20"/>
        </w:rPr>
        <w:t xml:space="preserve"> guide wire needle (trocar)</w:t>
      </w:r>
      <w:r w:rsidRPr="00792081">
        <w:rPr>
          <w:rFonts w:ascii="Calibri" w:hAnsi="Calibri" w:cs="Calibri"/>
          <w:szCs w:val="20"/>
        </w:rPr>
        <w:t xml:space="preserve"> is inserted</w:t>
      </w:r>
      <w:r w:rsidR="000F12A8" w:rsidRPr="00792081">
        <w:rPr>
          <w:rFonts w:ascii="Calibri" w:hAnsi="Calibri" w:cs="Calibri"/>
          <w:szCs w:val="20"/>
        </w:rPr>
        <w:t xml:space="preserve"> through the skin incision</w:t>
      </w:r>
      <w:r w:rsidRPr="00792081">
        <w:rPr>
          <w:rFonts w:ascii="Calibri" w:hAnsi="Calibri" w:cs="Calibri"/>
          <w:szCs w:val="20"/>
        </w:rPr>
        <w:t xml:space="preserve"> </w:t>
      </w:r>
      <w:r w:rsidR="000F12A8" w:rsidRPr="00792081">
        <w:rPr>
          <w:rFonts w:ascii="Calibri" w:hAnsi="Calibri" w:cs="Calibri"/>
          <w:szCs w:val="20"/>
        </w:rPr>
        <w:t xml:space="preserve">into the stomach and </w:t>
      </w:r>
      <w:r w:rsidRPr="00792081">
        <w:rPr>
          <w:rFonts w:ascii="Calibri" w:hAnsi="Calibri" w:cs="Calibri"/>
          <w:szCs w:val="20"/>
        </w:rPr>
        <w:t>v</w:t>
      </w:r>
      <w:r w:rsidR="000F12A8" w:rsidRPr="00792081">
        <w:rPr>
          <w:rFonts w:ascii="Calibri" w:hAnsi="Calibri" w:cs="Calibri"/>
          <w:szCs w:val="20"/>
        </w:rPr>
        <w:t>isualize</w:t>
      </w:r>
      <w:proofErr w:type="gramEnd"/>
      <w:r w:rsidR="000F12A8" w:rsidRPr="00792081">
        <w:rPr>
          <w:rFonts w:ascii="Calibri" w:hAnsi="Calibri" w:cs="Calibri"/>
          <w:szCs w:val="20"/>
        </w:rPr>
        <w:t xml:space="preserve"> the tip of the needle inside the</w:t>
      </w:r>
      <w:r w:rsidRPr="00792081">
        <w:rPr>
          <w:rFonts w:ascii="Calibri" w:hAnsi="Calibri" w:cs="Calibri"/>
          <w:szCs w:val="20"/>
        </w:rPr>
        <w:t xml:space="preserve"> </w:t>
      </w:r>
      <w:r w:rsidR="000F12A8" w:rsidRPr="00792081">
        <w:rPr>
          <w:rFonts w:ascii="Calibri" w:hAnsi="Calibri" w:cs="Calibri"/>
          <w:szCs w:val="20"/>
        </w:rPr>
        <w:t>stomach.</w:t>
      </w:r>
    </w:p>
    <w:p w:rsidR="000F12A8" w:rsidRPr="00792081" w:rsidRDefault="00E62B3A"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T</w:t>
      </w:r>
      <w:r w:rsidR="000F12A8" w:rsidRPr="00792081">
        <w:rPr>
          <w:rFonts w:ascii="Calibri" w:hAnsi="Calibri" w:cs="Calibri"/>
          <w:szCs w:val="20"/>
        </w:rPr>
        <w:t>he guide wire</w:t>
      </w:r>
      <w:r w:rsidRPr="00792081">
        <w:rPr>
          <w:rFonts w:ascii="Calibri" w:hAnsi="Calibri" w:cs="Calibri"/>
          <w:szCs w:val="20"/>
        </w:rPr>
        <w:t xml:space="preserve"> is inserted through</w:t>
      </w:r>
      <w:r w:rsidR="000F12A8" w:rsidRPr="00792081">
        <w:rPr>
          <w:rFonts w:ascii="Calibri" w:hAnsi="Calibri" w:cs="Calibri"/>
          <w:szCs w:val="20"/>
        </w:rPr>
        <w:t xml:space="preserve"> the guide wire needle (trocar),</w:t>
      </w:r>
    </w:p>
    <w:p w:rsidR="000F12A8" w:rsidRPr="00792081" w:rsidRDefault="00AC5C1E"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The</w:t>
      </w:r>
      <w:r w:rsidR="000F12A8" w:rsidRPr="00792081">
        <w:rPr>
          <w:rFonts w:ascii="Calibri" w:hAnsi="Calibri" w:cs="Calibri"/>
          <w:szCs w:val="20"/>
        </w:rPr>
        <w:t xml:space="preserve"> wire </w:t>
      </w:r>
      <w:r w:rsidRPr="00792081">
        <w:rPr>
          <w:rFonts w:ascii="Calibri" w:hAnsi="Calibri" w:cs="Calibri"/>
          <w:szCs w:val="20"/>
        </w:rPr>
        <w:t>is grasped with a snare and</w:t>
      </w:r>
      <w:r w:rsidR="000F12A8" w:rsidRPr="00792081">
        <w:rPr>
          <w:rFonts w:ascii="Calibri" w:hAnsi="Calibri" w:cs="Calibri"/>
          <w:szCs w:val="20"/>
        </w:rPr>
        <w:t xml:space="preserve"> the endoscope with the</w:t>
      </w:r>
      <w:r w:rsidRPr="00792081">
        <w:rPr>
          <w:rFonts w:ascii="Calibri" w:hAnsi="Calibri" w:cs="Calibri"/>
          <w:szCs w:val="20"/>
        </w:rPr>
        <w:t xml:space="preserve"> </w:t>
      </w:r>
      <w:r w:rsidR="000F12A8" w:rsidRPr="00792081">
        <w:rPr>
          <w:rFonts w:ascii="Calibri" w:hAnsi="Calibri" w:cs="Calibri"/>
          <w:szCs w:val="20"/>
        </w:rPr>
        <w:t xml:space="preserve">guide wire </w:t>
      </w:r>
      <w:r w:rsidRPr="00792081">
        <w:rPr>
          <w:rFonts w:ascii="Calibri" w:hAnsi="Calibri" w:cs="Calibri"/>
          <w:szCs w:val="20"/>
        </w:rPr>
        <w:t xml:space="preserve">is removed </w:t>
      </w:r>
      <w:r w:rsidR="000F12A8" w:rsidRPr="00792081">
        <w:rPr>
          <w:rFonts w:ascii="Calibri" w:hAnsi="Calibri" w:cs="Calibri"/>
          <w:szCs w:val="20"/>
        </w:rPr>
        <w:t>through the mouth.</w:t>
      </w:r>
    </w:p>
    <w:p w:rsidR="000F12A8" w:rsidRPr="00792081" w:rsidRDefault="00AC5C1E"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T</w:t>
      </w:r>
      <w:r w:rsidR="000F12A8" w:rsidRPr="00792081">
        <w:rPr>
          <w:rFonts w:ascii="Calibri" w:hAnsi="Calibri" w:cs="Calibri"/>
          <w:szCs w:val="20"/>
        </w:rPr>
        <w:t>he A-Tube</w:t>
      </w:r>
      <w:r w:rsidRPr="00792081">
        <w:rPr>
          <w:rFonts w:ascii="Calibri" w:hAnsi="Calibri" w:cs="Calibri"/>
          <w:szCs w:val="20"/>
        </w:rPr>
        <w:t xml:space="preserve"> is attached </w:t>
      </w:r>
      <w:r w:rsidR="000F12A8" w:rsidRPr="00792081">
        <w:rPr>
          <w:rFonts w:ascii="Calibri" w:hAnsi="Calibri" w:cs="Calibri"/>
          <w:szCs w:val="20"/>
        </w:rPr>
        <w:t xml:space="preserve">to the tip of the wire exiting the mouth. </w:t>
      </w:r>
    </w:p>
    <w:p w:rsidR="000F12A8" w:rsidRPr="00792081" w:rsidRDefault="00AC5C1E"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The</w:t>
      </w:r>
      <w:r w:rsidR="000F12A8" w:rsidRPr="00792081">
        <w:rPr>
          <w:rFonts w:ascii="Calibri" w:hAnsi="Calibri" w:cs="Calibri"/>
          <w:szCs w:val="20"/>
        </w:rPr>
        <w:t xml:space="preserve"> A-Tube</w:t>
      </w:r>
      <w:r w:rsidRPr="00792081">
        <w:rPr>
          <w:rFonts w:ascii="Calibri" w:hAnsi="Calibri" w:cs="Calibri"/>
          <w:szCs w:val="20"/>
        </w:rPr>
        <w:t xml:space="preserve"> is then attached by inserting </w:t>
      </w:r>
      <w:r w:rsidR="000F12A8" w:rsidRPr="00792081">
        <w:rPr>
          <w:rFonts w:ascii="Calibri" w:hAnsi="Calibri" w:cs="Calibri"/>
          <w:szCs w:val="20"/>
        </w:rPr>
        <w:t>the guide wire through the loop on the A-Tube</w:t>
      </w:r>
      <w:r w:rsidRPr="00792081">
        <w:rPr>
          <w:rFonts w:ascii="Calibri" w:hAnsi="Calibri" w:cs="Calibri"/>
          <w:szCs w:val="20"/>
        </w:rPr>
        <w:t xml:space="preserve"> and </w:t>
      </w:r>
    </w:p>
    <w:p w:rsidR="000F12A8" w:rsidRPr="00792081" w:rsidRDefault="00AC5C1E" w:rsidP="00BA7C4D">
      <w:pPr>
        <w:pStyle w:val="ListParagraph"/>
        <w:autoSpaceDE w:val="0"/>
        <w:autoSpaceDN w:val="0"/>
        <w:adjustRightInd w:val="0"/>
        <w:spacing w:after="0"/>
        <w:jc w:val="both"/>
        <w:rPr>
          <w:rFonts w:ascii="Calibri" w:hAnsi="Calibri" w:cs="Calibri"/>
          <w:szCs w:val="20"/>
        </w:rPr>
      </w:pPr>
      <w:proofErr w:type="gramStart"/>
      <w:r w:rsidRPr="00792081">
        <w:rPr>
          <w:rFonts w:ascii="Calibri" w:hAnsi="Calibri" w:cs="Calibri"/>
          <w:szCs w:val="20"/>
        </w:rPr>
        <w:t>p</w:t>
      </w:r>
      <w:r w:rsidR="000F12A8" w:rsidRPr="00792081">
        <w:rPr>
          <w:rFonts w:ascii="Calibri" w:hAnsi="Calibri" w:cs="Calibri"/>
          <w:szCs w:val="20"/>
        </w:rPr>
        <w:t>ull</w:t>
      </w:r>
      <w:r w:rsidRPr="00792081">
        <w:rPr>
          <w:rFonts w:ascii="Calibri" w:hAnsi="Calibri" w:cs="Calibri"/>
          <w:szCs w:val="20"/>
        </w:rPr>
        <w:t>ing</w:t>
      </w:r>
      <w:proofErr w:type="gramEnd"/>
      <w:r w:rsidR="000F12A8" w:rsidRPr="00792081">
        <w:rPr>
          <w:rFonts w:ascii="Calibri" w:hAnsi="Calibri" w:cs="Calibri"/>
          <w:szCs w:val="20"/>
        </w:rPr>
        <w:t xml:space="preserve"> the tail of the A-Tube through the guide wire.</w:t>
      </w:r>
    </w:p>
    <w:p w:rsidR="000F12A8" w:rsidRPr="00792081" w:rsidRDefault="00A64259"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T</w:t>
      </w:r>
      <w:r w:rsidR="000F12A8" w:rsidRPr="00792081">
        <w:rPr>
          <w:rFonts w:ascii="Calibri" w:hAnsi="Calibri" w:cs="Calibri"/>
          <w:szCs w:val="20"/>
        </w:rPr>
        <w:t xml:space="preserve">he A-Tube </w:t>
      </w:r>
      <w:r w:rsidRPr="00792081">
        <w:rPr>
          <w:rFonts w:ascii="Calibri" w:hAnsi="Calibri" w:cs="Calibri"/>
          <w:szCs w:val="20"/>
        </w:rPr>
        <w:t xml:space="preserve">is pulled </w:t>
      </w:r>
      <w:r w:rsidR="000F12A8" w:rsidRPr="00792081">
        <w:rPr>
          <w:rFonts w:ascii="Calibri" w:hAnsi="Calibri" w:cs="Calibri"/>
          <w:szCs w:val="20"/>
        </w:rPr>
        <w:t xml:space="preserve">through the abdominal wall </w:t>
      </w:r>
    </w:p>
    <w:p w:rsidR="000F12A8" w:rsidRPr="00792081" w:rsidRDefault="00A64259"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 xml:space="preserve">The endoscope is then </w:t>
      </w:r>
      <w:proofErr w:type="gramStart"/>
      <w:r w:rsidRPr="00792081">
        <w:rPr>
          <w:rFonts w:ascii="Calibri" w:hAnsi="Calibri" w:cs="Calibri"/>
          <w:szCs w:val="20"/>
        </w:rPr>
        <w:t>r</w:t>
      </w:r>
      <w:r w:rsidR="000F12A8" w:rsidRPr="00792081">
        <w:rPr>
          <w:rFonts w:ascii="Calibri" w:hAnsi="Calibri" w:cs="Calibri"/>
          <w:szCs w:val="20"/>
        </w:rPr>
        <w:t>eintroduce</w:t>
      </w:r>
      <w:proofErr w:type="gramEnd"/>
      <w:r w:rsidR="000F12A8" w:rsidRPr="00792081">
        <w:rPr>
          <w:rFonts w:ascii="Calibri" w:hAnsi="Calibri" w:cs="Calibri"/>
          <w:szCs w:val="20"/>
        </w:rPr>
        <w:t xml:space="preserve"> the endoscope and</w:t>
      </w:r>
      <w:r w:rsidRPr="00792081">
        <w:rPr>
          <w:rFonts w:ascii="Calibri" w:hAnsi="Calibri" w:cs="Calibri"/>
          <w:szCs w:val="20"/>
        </w:rPr>
        <w:t xml:space="preserve"> the proper A-Tube position is checked </w:t>
      </w:r>
      <w:r w:rsidR="000F12A8" w:rsidRPr="00792081">
        <w:rPr>
          <w:rFonts w:ascii="Calibri" w:hAnsi="Calibri" w:cs="Calibri"/>
          <w:szCs w:val="20"/>
        </w:rPr>
        <w:t>by taking a photograph of the site along</w:t>
      </w:r>
      <w:r w:rsidRPr="00792081">
        <w:rPr>
          <w:rFonts w:ascii="Calibri" w:hAnsi="Calibri" w:cs="Calibri"/>
          <w:szCs w:val="20"/>
        </w:rPr>
        <w:t xml:space="preserve"> </w:t>
      </w:r>
      <w:r w:rsidR="000F12A8" w:rsidRPr="00792081">
        <w:rPr>
          <w:rFonts w:ascii="Calibri" w:hAnsi="Calibri" w:cs="Calibri"/>
          <w:szCs w:val="20"/>
        </w:rPr>
        <w:t>the gastric wall.</w:t>
      </w:r>
    </w:p>
    <w:p w:rsidR="000F12A8" w:rsidRPr="00792081" w:rsidRDefault="00A64259"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The endoscope is then removed</w:t>
      </w:r>
    </w:p>
    <w:p w:rsidR="00594908" w:rsidRPr="00792081" w:rsidRDefault="00594908" w:rsidP="00BA7C4D">
      <w:pPr>
        <w:pStyle w:val="ListParagraph"/>
        <w:numPr>
          <w:ilvl w:val="0"/>
          <w:numId w:val="28"/>
        </w:numPr>
        <w:autoSpaceDE w:val="0"/>
        <w:autoSpaceDN w:val="0"/>
        <w:adjustRightInd w:val="0"/>
        <w:spacing w:after="0"/>
        <w:jc w:val="both"/>
        <w:rPr>
          <w:rFonts w:ascii="Calibri" w:hAnsi="Calibri" w:cs="Calibri"/>
          <w:szCs w:val="20"/>
        </w:rPr>
      </w:pPr>
      <w:r w:rsidRPr="00792081">
        <w:rPr>
          <w:rFonts w:ascii="Calibri" w:hAnsi="Calibri" w:cs="Calibri"/>
          <w:szCs w:val="20"/>
        </w:rPr>
        <w:t>A</w:t>
      </w:r>
      <w:r w:rsidR="000F12A8" w:rsidRPr="00792081">
        <w:rPr>
          <w:rFonts w:ascii="Calibri" w:hAnsi="Calibri" w:cs="Calibri"/>
          <w:szCs w:val="20"/>
        </w:rPr>
        <w:t xml:space="preserve">ntibiotic ointment </w:t>
      </w:r>
      <w:r w:rsidRPr="00792081">
        <w:rPr>
          <w:rFonts w:ascii="Calibri" w:hAnsi="Calibri" w:cs="Calibri"/>
          <w:szCs w:val="20"/>
        </w:rPr>
        <w:t xml:space="preserve">is applied </w:t>
      </w:r>
      <w:r w:rsidR="000F12A8" w:rsidRPr="00792081">
        <w:rPr>
          <w:rFonts w:ascii="Calibri" w:hAnsi="Calibri" w:cs="Calibri"/>
          <w:szCs w:val="20"/>
        </w:rPr>
        <w:t>to the gastrostomy site</w:t>
      </w:r>
      <w:r w:rsidRPr="00792081">
        <w:rPr>
          <w:rFonts w:ascii="Calibri" w:hAnsi="Calibri" w:cs="Calibri"/>
          <w:szCs w:val="20"/>
        </w:rPr>
        <w:t>.</w:t>
      </w:r>
    </w:p>
    <w:p w:rsidR="00B32155" w:rsidRPr="00792081" w:rsidRDefault="00594908" w:rsidP="00BA7C4D">
      <w:pPr>
        <w:pStyle w:val="ListParagraph"/>
        <w:numPr>
          <w:ilvl w:val="0"/>
          <w:numId w:val="28"/>
        </w:numPr>
        <w:autoSpaceDE w:val="0"/>
        <w:autoSpaceDN w:val="0"/>
        <w:adjustRightInd w:val="0"/>
        <w:spacing w:after="0"/>
        <w:jc w:val="both"/>
        <w:rPr>
          <w:szCs w:val="20"/>
        </w:rPr>
      </w:pPr>
      <w:r w:rsidRPr="00792081">
        <w:rPr>
          <w:rFonts w:ascii="Calibri" w:hAnsi="Calibri" w:cs="Calibri"/>
          <w:szCs w:val="20"/>
        </w:rPr>
        <w:t xml:space="preserve">Gauze is applied to </w:t>
      </w:r>
      <w:r w:rsidR="000F12A8" w:rsidRPr="00792081">
        <w:rPr>
          <w:rFonts w:ascii="Calibri" w:hAnsi="Calibri" w:cs="Calibri"/>
          <w:szCs w:val="20"/>
        </w:rPr>
        <w:t>the skin with tap</w:t>
      </w:r>
      <w:r w:rsidRPr="00792081">
        <w:rPr>
          <w:rFonts w:ascii="Calibri" w:hAnsi="Calibri" w:cs="Calibri"/>
          <w:szCs w:val="20"/>
        </w:rPr>
        <w:t>e.</w:t>
      </w:r>
    </w:p>
    <w:p w:rsidR="00594908" w:rsidRPr="00BA7C4D" w:rsidRDefault="00594908" w:rsidP="00BA7C4D">
      <w:pPr>
        <w:pStyle w:val="ListParagraph"/>
        <w:numPr>
          <w:ilvl w:val="0"/>
          <w:numId w:val="28"/>
        </w:numPr>
        <w:autoSpaceDE w:val="0"/>
        <w:autoSpaceDN w:val="0"/>
        <w:adjustRightInd w:val="0"/>
        <w:spacing w:after="0"/>
        <w:jc w:val="both"/>
        <w:rPr>
          <w:szCs w:val="20"/>
        </w:rPr>
      </w:pPr>
      <w:r w:rsidRPr="00792081">
        <w:rPr>
          <w:rFonts w:ascii="Calibri" w:hAnsi="Calibri" w:cs="Calibri"/>
          <w:szCs w:val="20"/>
        </w:rPr>
        <w:lastRenderedPageBreak/>
        <w:t>The patient is then woken up and moved to the post-operative area where they stay until well enough to go home</w:t>
      </w:r>
      <w:r w:rsidR="005976D8" w:rsidRPr="00792081">
        <w:rPr>
          <w:rFonts w:ascii="Calibri" w:hAnsi="Calibri" w:cs="Calibri"/>
          <w:szCs w:val="20"/>
        </w:rPr>
        <w:t>, usually after a few hours.</w:t>
      </w:r>
    </w:p>
    <w:p w:rsidR="00BA7C4D" w:rsidRPr="00BA7C4D" w:rsidRDefault="00BA7C4D" w:rsidP="00BA7C4D">
      <w:pPr>
        <w:autoSpaceDE w:val="0"/>
        <w:autoSpaceDN w:val="0"/>
        <w:adjustRightInd w:val="0"/>
        <w:spacing w:after="0"/>
        <w:ind w:left="360"/>
        <w:rPr>
          <w:szCs w:val="20"/>
        </w:rPr>
      </w:pPr>
    </w:p>
    <w:p w:rsidR="000C0CED" w:rsidRDefault="002A6753" w:rsidP="00BA7C4D">
      <w:pPr>
        <w:pStyle w:val="Heading2"/>
        <w:ind w:left="426"/>
        <w:contextualSpacing w:val="0"/>
        <w:jc w:val="both"/>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r w:rsidR="000A727C">
        <w:t xml:space="preserve">  </w:t>
      </w:r>
    </w:p>
    <w:p w:rsidR="001F6E32" w:rsidRDefault="00BA7C4D" w:rsidP="00BA7C4D">
      <w:pPr>
        <w:ind w:left="66" w:firstLine="360"/>
        <w:jc w:val="both"/>
      </w:pPr>
      <w:r>
        <w:t>Yes,</w:t>
      </w:r>
      <w:r w:rsidR="00D471D2" w:rsidRPr="00840ADF">
        <w:t xml:space="preserve"> the </w:t>
      </w:r>
      <w:proofErr w:type="spellStart"/>
      <w:r w:rsidR="004E412D" w:rsidRPr="00840ADF">
        <w:t>AspireAssist</w:t>
      </w:r>
      <w:proofErr w:type="spellEnd"/>
      <w:r w:rsidR="004E412D" w:rsidRPr="00840ADF">
        <w:t xml:space="preserve"> A-Tube Kit </w:t>
      </w:r>
      <w:r w:rsidR="00D471D2" w:rsidRPr="00840ADF">
        <w:t>used</w:t>
      </w:r>
      <w:r w:rsidR="00FF059B">
        <w:t xml:space="preserve"> in the procedure</w:t>
      </w:r>
      <w:r w:rsidR="00D471D2" w:rsidRPr="00840ADF">
        <w:t xml:space="preserve"> </w:t>
      </w:r>
      <w:r w:rsidR="00ED35C1">
        <w:t>has</w:t>
      </w:r>
      <w:r w:rsidR="00D471D2" w:rsidRPr="00840ADF">
        <w:t xml:space="preserve"> a</w:t>
      </w:r>
      <w:r w:rsidR="000C0CED" w:rsidRPr="00840ADF">
        <w:t xml:space="preserve"> registered trademark. </w:t>
      </w:r>
    </w:p>
    <w:p w:rsidR="00BA7C4D" w:rsidRPr="000C0CED" w:rsidRDefault="00BA7C4D" w:rsidP="00BA7C4D">
      <w:pPr>
        <w:ind w:left="66" w:firstLine="360"/>
        <w:jc w:val="both"/>
      </w:pPr>
    </w:p>
    <w:p w:rsidR="00C22AD8" w:rsidRPr="00154B00" w:rsidRDefault="00C22AD8" w:rsidP="00BA7C4D">
      <w:pPr>
        <w:pStyle w:val="Heading2"/>
        <w:spacing w:after="0"/>
        <w:contextualSpacing w:val="0"/>
        <w:jc w:val="both"/>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1F6E32" w:rsidRPr="00110319" w:rsidRDefault="00C75724" w:rsidP="00BA7C4D">
      <w:pPr>
        <w:spacing w:after="0"/>
        <w:ind w:left="426"/>
        <w:contextualSpacing/>
        <w:jc w:val="both"/>
      </w:pPr>
      <w:r w:rsidRPr="00110319">
        <w:t>Yes.</w:t>
      </w:r>
      <w:r w:rsidR="00840ADF" w:rsidRPr="00110319">
        <w:t xml:space="preserve"> The </w:t>
      </w:r>
      <w:r w:rsidR="006E12B4" w:rsidRPr="00110319">
        <w:t xml:space="preserve">proposed </w:t>
      </w:r>
      <w:r w:rsidR="00840ADF" w:rsidRPr="00110319">
        <w:t xml:space="preserve">medical </w:t>
      </w:r>
      <w:r w:rsidR="00110319" w:rsidRPr="00110319">
        <w:t xml:space="preserve">procedure </w:t>
      </w:r>
      <w:r w:rsidR="006E12B4" w:rsidRPr="00110319">
        <w:t>involves the</w:t>
      </w:r>
      <w:r w:rsidR="00BA7C4D" w:rsidRPr="00110319">
        <w:t xml:space="preserve"> use of an </w:t>
      </w:r>
      <w:proofErr w:type="spellStart"/>
      <w:r w:rsidR="00BA7C4D" w:rsidRPr="00110319">
        <w:t>AspireAssist</w:t>
      </w:r>
      <w:proofErr w:type="spellEnd"/>
      <w:r w:rsidR="00BA7C4D" w:rsidRPr="00110319">
        <w:t xml:space="preserve"> A-Tube.  </w:t>
      </w:r>
      <w:r w:rsidR="006E12B4" w:rsidRPr="00110319">
        <w:t xml:space="preserve">This is the only weight loss product that has a tube and a Skin-Port for drainage. Other weight loss </w:t>
      </w:r>
      <w:r w:rsidR="00110319" w:rsidRPr="00110319">
        <w:t>procedures</w:t>
      </w:r>
      <w:r w:rsidR="006E12B4" w:rsidRPr="00110319">
        <w:t xml:space="preserve"> are completely different</w:t>
      </w:r>
      <w:r w:rsidR="00110319" w:rsidRPr="00110319">
        <w:t xml:space="preserve"> </w:t>
      </w:r>
      <w:r w:rsidR="006E12B4" w:rsidRPr="00110319">
        <w:t>being either intra-gastric balloons or surgery</w:t>
      </w:r>
      <w:r w:rsidR="00110319" w:rsidRPr="00110319">
        <w:t xml:space="preserve"> (</w:t>
      </w:r>
      <w:r w:rsidR="006E12B4" w:rsidRPr="00110319">
        <w:t>gastric banding</w:t>
      </w:r>
      <w:r w:rsidR="00FF059B" w:rsidRPr="00110319">
        <w:t xml:space="preserve">, </w:t>
      </w:r>
      <w:r w:rsidR="00110319" w:rsidRPr="00110319">
        <w:t>sleeve gastrectomy</w:t>
      </w:r>
      <w:r w:rsidR="006E12B4" w:rsidRPr="00110319">
        <w:t xml:space="preserve"> or to remov</w:t>
      </w:r>
      <w:r w:rsidR="00FF059B" w:rsidRPr="00110319">
        <w:t>al of</w:t>
      </w:r>
      <w:r w:rsidR="006E12B4" w:rsidRPr="00110319">
        <w:t xml:space="preserve"> part of the stomach</w:t>
      </w:r>
      <w:r w:rsidR="00110319" w:rsidRPr="00110319">
        <w:t>)</w:t>
      </w:r>
      <w:r w:rsidR="00ED35C1">
        <w:t>.  Simply put, surgical treatments for</w:t>
      </w:r>
      <w:r w:rsidR="006F314F">
        <w:t xml:space="preserve"> obesity reduce the capacity of the stomach.  The </w:t>
      </w:r>
      <w:proofErr w:type="spellStart"/>
      <w:r w:rsidR="006F314F">
        <w:t>AspireAssist</w:t>
      </w:r>
      <w:proofErr w:type="spellEnd"/>
      <w:r w:rsidR="006F314F">
        <w:t xml:space="preserve"> procedure removes excess food from an unaltered stomach.</w:t>
      </w:r>
    </w:p>
    <w:p w:rsidR="00BA7C4D" w:rsidRDefault="00BA7C4D" w:rsidP="00BA7C4D">
      <w:pPr>
        <w:spacing w:after="0"/>
        <w:ind w:left="426"/>
        <w:contextualSpacing/>
        <w:jc w:val="both"/>
        <w:rPr>
          <w:b/>
          <w:szCs w:val="20"/>
        </w:rPr>
      </w:pPr>
    </w:p>
    <w:p w:rsidR="006B1B49" w:rsidRPr="00E357B9" w:rsidRDefault="006B1B49" w:rsidP="00BA7C4D">
      <w:pPr>
        <w:pStyle w:val="Heading2"/>
        <w:spacing w:after="0"/>
        <w:jc w:val="both"/>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791641" w:rsidRDefault="006625CB" w:rsidP="00BA7C4D">
      <w:pPr>
        <w:spacing w:after="0"/>
        <w:ind w:left="426"/>
        <w:contextualSpacing/>
        <w:jc w:val="both"/>
      </w:pPr>
      <w:r>
        <w:t xml:space="preserve">Yes. </w:t>
      </w:r>
      <w:r w:rsidR="00791641">
        <w:t xml:space="preserve">The </w:t>
      </w:r>
      <w:r>
        <w:t xml:space="preserve">proposed medical procedure required for the </w:t>
      </w:r>
      <w:proofErr w:type="spellStart"/>
      <w:r w:rsidR="00791641">
        <w:t>AspireAssist</w:t>
      </w:r>
      <w:proofErr w:type="spellEnd"/>
      <w:r w:rsidR="00791641">
        <w:t xml:space="preserve"> </w:t>
      </w:r>
      <w:r>
        <w:t>does have limitations.</w:t>
      </w:r>
      <w:r w:rsidR="00BA7C4D">
        <w:t xml:space="preserve">  </w:t>
      </w:r>
      <w:r>
        <w:t>The</w:t>
      </w:r>
      <w:r w:rsidR="00791641">
        <w:t xml:space="preserve"> patients </w:t>
      </w:r>
      <w:r>
        <w:t xml:space="preserve">must be </w:t>
      </w:r>
      <w:r w:rsidR="00791641">
        <w:t>over the age o</w:t>
      </w:r>
      <w:r w:rsidR="00110319">
        <w:t>f 18 with a BMI of 35 – 65</w:t>
      </w:r>
      <w:r w:rsidR="00791641">
        <w:t>.</w:t>
      </w:r>
    </w:p>
    <w:p w:rsidR="00C75724" w:rsidRPr="00F06F9D" w:rsidRDefault="000A0A43" w:rsidP="00BA7C4D">
      <w:pPr>
        <w:spacing w:after="0"/>
        <w:ind w:left="425"/>
        <w:jc w:val="both"/>
        <w:rPr>
          <w:b/>
          <w:color w:val="FF0000"/>
          <w:sz w:val="28"/>
          <w:szCs w:val="28"/>
        </w:rPr>
      </w:pPr>
      <w:r>
        <w:t xml:space="preserve">The </w:t>
      </w:r>
      <w:r w:rsidR="00854FC9">
        <w:t>contra-indications to having this procedure are:</w:t>
      </w:r>
      <w:r w:rsidR="00F06F9D">
        <w:t xml:space="preserve"> </w:t>
      </w:r>
    </w:p>
    <w:p w:rsidR="00854FC9" w:rsidRPr="00A8441D" w:rsidRDefault="00854FC9" w:rsidP="00BA7C4D">
      <w:pPr>
        <w:pStyle w:val="ListParagraph"/>
        <w:numPr>
          <w:ilvl w:val="0"/>
          <w:numId w:val="18"/>
        </w:numPr>
        <w:autoSpaceDE w:val="0"/>
        <w:autoSpaceDN w:val="0"/>
        <w:adjustRightInd w:val="0"/>
        <w:spacing w:after="0"/>
        <w:jc w:val="both"/>
        <w:rPr>
          <w:rFonts w:cs="MyriadPro-Regular"/>
          <w:szCs w:val="20"/>
        </w:rPr>
      </w:pPr>
      <w:r w:rsidRPr="00A8441D">
        <w:rPr>
          <w:rFonts w:cs="MyriadPro-Regular"/>
          <w:szCs w:val="20"/>
        </w:rPr>
        <w:t>Previous abdominal surgery that significantly increases the medical risks of gastrostomy tube placement</w:t>
      </w:r>
    </w:p>
    <w:p w:rsidR="00854FC9" w:rsidRPr="00A8441D" w:rsidRDefault="00854FC9" w:rsidP="00BA7C4D">
      <w:pPr>
        <w:pStyle w:val="ListParagraph"/>
        <w:numPr>
          <w:ilvl w:val="0"/>
          <w:numId w:val="18"/>
        </w:numPr>
        <w:autoSpaceDE w:val="0"/>
        <w:autoSpaceDN w:val="0"/>
        <w:adjustRightInd w:val="0"/>
        <w:spacing w:after="0"/>
        <w:jc w:val="both"/>
        <w:rPr>
          <w:rFonts w:cs="MyriadPro-Regular"/>
          <w:szCs w:val="20"/>
        </w:rPr>
      </w:pPr>
      <w:r w:rsidRPr="00A8441D">
        <w:rPr>
          <w:rFonts w:cs="MyriadPro-Regular"/>
          <w:szCs w:val="20"/>
        </w:rPr>
        <w:t>O</w:t>
      </w:r>
      <w:r w:rsidR="00A8441D">
        <w:rPr>
          <w:rFonts w:cs="MyriadPro-Regular"/>
          <w:szCs w:val="20"/>
        </w:rPr>
        <w:t>e</w:t>
      </w:r>
      <w:r w:rsidRPr="00A8441D">
        <w:rPr>
          <w:rFonts w:cs="MyriadPro-Regular"/>
          <w:szCs w:val="20"/>
        </w:rPr>
        <w:t>sophageal stricture, pseudo-obstruction, severe gastroparesis or gastric outlet obstruction, inflammatory bowel disease</w:t>
      </w:r>
    </w:p>
    <w:p w:rsidR="00854FC9" w:rsidRPr="00A8441D" w:rsidRDefault="00854FC9" w:rsidP="00BA7C4D">
      <w:pPr>
        <w:pStyle w:val="ListParagraph"/>
        <w:numPr>
          <w:ilvl w:val="0"/>
          <w:numId w:val="18"/>
        </w:numPr>
        <w:autoSpaceDE w:val="0"/>
        <w:autoSpaceDN w:val="0"/>
        <w:adjustRightInd w:val="0"/>
        <w:spacing w:after="0"/>
        <w:jc w:val="both"/>
        <w:rPr>
          <w:rFonts w:cs="MyriadPro-Regular"/>
          <w:szCs w:val="20"/>
        </w:rPr>
      </w:pPr>
      <w:r w:rsidRPr="00A8441D">
        <w:rPr>
          <w:rFonts w:cs="MyriadPro-Regular"/>
          <w:szCs w:val="20"/>
        </w:rPr>
        <w:t>History of refractory gastric ulcers</w:t>
      </w:r>
    </w:p>
    <w:p w:rsidR="00854FC9" w:rsidRPr="00A8441D" w:rsidRDefault="00854FC9" w:rsidP="00BA7C4D">
      <w:pPr>
        <w:pStyle w:val="ListParagraph"/>
        <w:numPr>
          <w:ilvl w:val="0"/>
          <w:numId w:val="18"/>
        </w:numPr>
        <w:autoSpaceDE w:val="0"/>
        <w:autoSpaceDN w:val="0"/>
        <w:adjustRightInd w:val="0"/>
        <w:spacing w:after="0"/>
        <w:jc w:val="both"/>
        <w:rPr>
          <w:rFonts w:cs="MyriadPro-Regular"/>
          <w:szCs w:val="20"/>
        </w:rPr>
      </w:pPr>
      <w:r w:rsidRPr="00A8441D">
        <w:rPr>
          <w:rFonts w:cs="MyriadPro-Regular"/>
          <w:szCs w:val="20"/>
        </w:rPr>
        <w:t>Ulcers, bleeding lesions, or tumo</w:t>
      </w:r>
      <w:r w:rsidR="00A8441D">
        <w:rPr>
          <w:rFonts w:cs="MyriadPro-Regular"/>
          <w:szCs w:val="20"/>
        </w:rPr>
        <w:t>u</w:t>
      </w:r>
      <w:r w:rsidRPr="00A8441D">
        <w:rPr>
          <w:rFonts w:cs="MyriadPro-Regular"/>
          <w:szCs w:val="20"/>
        </w:rPr>
        <w:t>rs discovered during endoscopic examination</w:t>
      </w:r>
    </w:p>
    <w:p w:rsidR="00854FC9" w:rsidRPr="00A8441D" w:rsidRDefault="00854FC9" w:rsidP="00BA7C4D">
      <w:pPr>
        <w:pStyle w:val="ListParagraph"/>
        <w:numPr>
          <w:ilvl w:val="0"/>
          <w:numId w:val="18"/>
        </w:numPr>
        <w:autoSpaceDE w:val="0"/>
        <w:autoSpaceDN w:val="0"/>
        <w:adjustRightInd w:val="0"/>
        <w:spacing w:after="0"/>
        <w:jc w:val="both"/>
        <w:rPr>
          <w:rFonts w:cs="MyriadPro-Regular"/>
          <w:szCs w:val="20"/>
        </w:rPr>
      </w:pPr>
      <w:r w:rsidRPr="00A8441D">
        <w:rPr>
          <w:rFonts w:cs="MyriadPro-Regular"/>
          <w:szCs w:val="20"/>
        </w:rPr>
        <w:t>Uncontrolled hypertension (blood pressure&gt;160/100)</w:t>
      </w:r>
    </w:p>
    <w:p w:rsidR="00AF48D3" w:rsidRDefault="00854FC9" w:rsidP="00BA7C4D">
      <w:pPr>
        <w:pStyle w:val="ListParagraph"/>
        <w:numPr>
          <w:ilvl w:val="0"/>
          <w:numId w:val="18"/>
        </w:numPr>
        <w:autoSpaceDE w:val="0"/>
        <w:autoSpaceDN w:val="0"/>
        <w:adjustRightInd w:val="0"/>
        <w:spacing w:after="0"/>
        <w:jc w:val="both"/>
        <w:rPr>
          <w:rFonts w:cs="MyriadPro-Regular"/>
          <w:szCs w:val="20"/>
        </w:rPr>
      </w:pPr>
      <w:r w:rsidRPr="00A8441D">
        <w:rPr>
          <w:rFonts w:cs="MyriadPro-Regular"/>
          <w:szCs w:val="20"/>
        </w:rPr>
        <w:t>History or evidence of serious pulmonary or cardiovascular disease,</w:t>
      </w:r>
      <w:r w:rsidR="00A8441D" w:rsidRPr="00A8441D">
        <w:rPr>
          <w:rFonts w:cs="MyriadPro-Regular"/>
          <w:szCs w:val="20"/>
        </w:rPr>
        <w:t xml:space="preserve"> </w:t>
      </w:r>
    </w:p>
    <w:p w:rsidR="00854FC9" w:rsidRDefault="00854FC9" w:rsidP="00BA7C4D">
      <w:pPr>
        <w:pStyle w:val="ListParagraph"/>
        <w:numPr>
          <w:ilvl w:val="0"/>
          <w:numId w:val="18"/>
        </w:numPr>
        <w:autoSpaceDE w:val="0"/>
        <w:autoSpaceDN w:val="0"/>
        <w:adjustRightInd w:val="0"/>
        <w:spacing w:after="0"/>
        <w:jc w:val="both"/>
        <w:rPr>
          <w:rFonts w:cs="MyriadPro-Regular"/>
          <w:szCs w:val="20"/>
        </w:rPr>
      </w:pPr>
      <w:r w:rsidRPr="00854FC9">
        <w:rPr>
          <w:rFonts w:cs="MyriadPro-Regular"/>
          <w:szCs w:val="20"/>
        </w:rPr>
        <w:t>An</w:t>
      </w:r>
      <w:r w:rsidR="00AF48D3">
        <w:rPr>
          <w:rFonts w:cs="MyriadPro-Regular"/>
          <w:szCs w:val="20"/>
        </w:rPr>
        <w:t>a</w:t>
      </w:r>
      <w:r w:rsidRPr="00854FC9">
        <w:rPr>
          <w:rFonts w:cs="MyriadPro-Regular"/>
          <w:szCs w:val="20"/>
        </w:rPr>
        <w:t xml:space="preserve">emia </w:t>
      </w:r>
    </w:p>
    <w:p w:rsidR="00AF48D3" w:rsidRDefault="00AF48D3" w:rsidP="00BA7C4D">
      <w:pPr>
        <w:pStyle w:val="ListParagraph"/>
        <w:numPr>
          <w:ilvl w:val="0"/>
          <w:numId w:val="18"/>
        </w:numPr>
        <w:autoSpaceDE w:val="0"/>
        <w:autoSpaceDN w:val="0"/>
        <w:adjustRightInd w:val="0"/>
        <w:spacing w:after="0"/>
        <w:jc w:val="both"/>
        <w:rPr>
          <w:rFonts w:cs="MyriadPro-Regular"/>
          <w:szCs w:val="20"/>
        </w:rPr>
      </w:pPr>
      <w:r w:rsidRPr="00854FC9">
        <w:rPr>
          <w:rFonts w:cs="MyriadPro-Regular"/>
          <w:szCs w:val="20"/>
        </w:rPr>
        <w:t>Pregnant or lactating</w:t>
      </w:r>
    </w:p>
    <w:p w:rsidR="00AF48D3" w:rsidRDefault="00AF48D3" w:rsidP="00BA7C4D">
      <w:pPr>
        <w:pStyle w:val="ListParagraph"/>
        <w:numPr>
          <w:ilvl w:val="0"/>
          <w:numId w:val="18"/>
        </w:numPr>
        <w:autoSpaceDE w:val="0"/>
        <w:autoSpaceDN w:val="0"/>
        <w:adjustRightInd w:val="0"/>
        <w:spacing w:after="0"/>
        <w:jc w:val="both"/>
        <w:rPr>
          <w:rFonts w:cs="MyriadPro-Regular"/>
          <w:szCs w:val="20"/>
        </w:rPr>
      </w:pPr>
      <w:r>
        <w:rPr>
          <w:rFonts w:cs="MyriadPro-Regular"/>
          <w:szCs w:val="20"/>
        </w:rPr>
        <w:t>Eating disorders</w:t>
      </w:r>
    </w:p>
    <w:p w:rsidR="00AF48D3" w:rsidRPr="00AF48D3" w:rsidRDefault="00AF48D3" w:rsidP="00BA7C4D">
      <w:pPr>
        <w:pStyle w:val="ListParagraph"/>
        <w:numPr>
          <w:ilvl w:val="0"/>
          <w:numId w:val="18"/>
        </w:numPr>
        <w:autoSpaceDE w:val="0"/>
        <w:autoSpaceDN w:val="0"/>
        <w:adjustRightInd w:val="0"/>
        <w:spacing w:after="0"/>
        <w:jc w:val="both"/>
        <w:rPr>
          <w:rFonts w:cs="MyriadPro-Regular"/>
          <w:szCs w:val="20"/>
        </w:rPr>
      </w:pPr>
      <w:r w:rsidRPr="00AF48D3">
        <w:rPr>
          <w:rFonts w:cs="MyriadPro-Regular"/>
          <w:szCs w:val="20"/>
        </w:rPr>
        <w:t>Physical or mental illness that could interfere with compliance with the therapy</w:t>
      </w:r>
    </w:p>
    <w:p w:rsidR="00AF48D3" w:rsidRDefault="00AC6583" w:rsidP="00BA7C4D">
      <w:pPr>
        <w:pStyle w:val="ListParagraph"/>
        <w:numPr>
          <w:ilvl w:val="0"/>
          <w:numId w:val="18"/>
        </w:numPr>
        <w:autoSpaceDE w:val="0"/>
        <w:autoSpaceDN w:val="0"/>
        <w:adjustRightInd w:val="0"/>
        <w:spacing w:after="0"/>
        <w:jc w:val="both"/>
        <w:rPr>
          <w:rFonts w:cs="MyriadPro-Regular"/>
          <w:szCs w:val="20"/>
        </w:rPr>
      </w:pPr>
      <w:r w:rsidRPr="00AC6583">
        <w:rPr>
          <w:rFonts w:cs="MyriadPro-Regular"/>
          <w:szCs w:val="20"/>
        </w:rPr>
        <w:t>Poor general health or severe organ dysfunction such as liver of kidney dysfunction</w:t>
      </w:r>
    </w:p>
    <w:p w:rsidR="006625CB" w:rsidRPr="00AC6583" w:rsidRDefault="006625CB" w:rsidP="00BA7C4D">
      <w:pPr>
        <w:pStyle w:val="ListParagraph"/>
        <w:autoSpaceDE w:val="0"/>
        <w:autoSpaceDN w:val="0"/>
        <w:adjustRightInd w:val="0"/>
        <w:spacing w:after="0"/>
        <w:jc w:val="both"/>
        <w:rPr>
          <w:rFonts w:cs="MyriadPro-Regular"/>
          <w:szCs w:val="20"/>
        </w:rPr>
      </w:pPr>
    </w:p>
    <w:p w:rsidR="00791C8D" w:rsidRPr="00154B00" w:rsidRDefault="00791C8D" w:rsidP="00BA7C4D">
      <w:pPr>
        <w:pStyle w:val="Heading2"/>
        <w:spacing w:after="0"/>
        <w:contextualSpacing w:val="0"/>
        <w:jc w:val="both"/>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AB70C2">
        <w:t xml:space="preserve">at the same time </w:t>
      </w:r>
      <w:r w:rsidR="00197D29" w:rsidRPr="00AB70C2">
        <w:t>as</w:t>
      </w:r>
      <w:r w:rsidR="00197D29">
        <w:t xml:space="preserve"> the proposed medical service:</w:t>
      </w:r>
    </w:p>
    <w:p w:rsidR="00791C8D" w:rsidRDefault="00B84E5C" w:rsidP="00BA7C4D">
      <w:pPr>
        <w:spacing w:after="0"/>
        <w:ind w:left="426"/>
        <w:jc w:val="both"/>
      </w:pPr>
      <w:r>
        <w:t>N/A</w:t>
      </w:r>
    </w:p>
    <w:p w:rsidR="00F754CB" w:rsidRPr="00154B00" w:rsidRDefault="00F754CB" w:rsidP="00BA7C4D">
      <w:pPr>
        <w:spacing w:after="0"/>
        <w:ind w:left="426"/>
        <w:jc w:val="both"/>
        <w:rPr>
          <w:szCs w:val="20"/>
        </w:rPr>
      </w:pPr>
    </w:p>
    <w:p w:rsidR="00B17E26" w:rsidRPr="00154B00" w:rsidRDefault="00B17E26" w:rsidP="00BA7C4D">
      <w:pPr>
        <w:pStyle w:val="Heading2"/>
        <w:spacing w:after="0"/>
        <w:contextualSpacing w:val="0"/>
        <w:jc w:val="both"/>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1431A8" w:rsidRDefault="001431A8" w:rsidP="00BA7C4D">
      <w:pPr>
        <w:spacing w:after="0"/>
        <w:ind w:left="426"/>
        <w:jc w:val="both"/>
        <w:rPr>
          <w:rFonts w:eastAsia="Times New Roman" w:cs="Times New Roman"/>
        </w:rPr>
      </w:pPr>
      <w:r w:rsidRPr="001431A8">
        <w:rPr>
          <w:rFonts w:eastAsia="Times New Roman" w:cs="Times New Roman"/>
        </w:rPr>
        <w:t>Gastro</w:t>
      </w:r>
      <w:r w:rsidR="00A77B87">
        <w:rPr>
          <w:rFonts w:eastAsia="Times New Roman" w:cs="Times New Roman"/>
        </w:rPr>
        <w:t>e</w:t>
      </w:r>
      <w:r w:rsidRPr="001431A8">
        <w:rPr>
          <w:rFonts w:eastAsia="Times New Roman" w:cs="Times New Roman"/>
        </w:rPr>
        <w:t>nterologist</w:t>
      </w:r>
      <w:r w:rsidR="00BE41B4">
        <w:rPr>
          <w:rFonts w:eastAsia="Times New Roman" w:cs="Times New Roman"/>
        </w:rPr>
        <w:t>s</w:t>
      </w:r>
      <w:r w:rsidRPr="001431A8">
        <w:rPr>
          <w:rFonts w:eastAsia="Times New Roman" w:cs="Times New Roman"/>
        </w:rPr>
        <w:t xml:space="preserve"> </w:t>
      </w:r>
    </w:p>
    <w:p w:rsidR="001F6E32" w:rsidRPr="001431A8" w:rsidRDefault="001F6E32" w:rsidP="00BA7C4D">
      <w:pPr>
        <w:spacing w:after="0"/>
        <w:ind w:left="426"/>
        <w:jc w:val="both"/>
        <w:rPr>
          <w:rFonts w:eastAsia="Times New Roman" w:cs="Times New Roman"/>
          <w:szCs w:val="20"/>
        </w:rPr>
      </w:pPr>
    </w:p>
    <w:p w:rsidR="00B17E26" w:rsidRDefault="00B17E26" w:rsidP="00BA7C4D">
      <w:pPr>
        <w:pStyle w:val="Heading2"/>
        <w:spacing w:after="0"/>
        <w:contextualSpacing w:val="0"/>
        <w:jc w:val="both"/>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3724B2" w:rsidRDefault="006625CB" w:rsidP="00BA7C4D">
      <w:pPr>
        <w:spacing w:after="0"/>
        <w:ind w:left="426"/>
        <w:jc w:val="both"/>
        <w:rPr>
          <w:rFonts w:eastAsia="Times New Roman" w:cs="Times New Roman"/>
        </w:rPr>
      </w:pPr>
      <w:r>
        <w:rPr>
          <w:rFonts w:eastAsia="Times New Roman" w:cs="Times New Roman"/>
        </w:rPr>
        <w:t>N/A</w:t>
      </w:r>
    </w:p>
    <w:p w:rsidR="00BA7C4D" w:rsidRDefault="00BA7C4D" w:rsidP="00BA7C4D">
      <w:pPr>
        <w:spacing w:after="0"/>
        <w:ind w:left="426"/>
        <w:jc w:val="both"/>
        <w:rPr>
          <w:rFonts w:eastAsia="Times New Roman" w:cs="Times New Roman"/>
        </w:rPr>
      </w:pPr>
    </w:p>
    <w:p w:rsidR="00EA0E25" w:rsidRPr="00154B00" w:rsidRDefault="00EA0E25" w:rsidP="00BA7C4D">
      <w:pPr>
        <w:pStyle w:val="Heading2"/>
        <w:spacing w:after="0"/>
        <w:contextualSpacing w:val="0"/>
        <w:jc w:val="both"/>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Default="003724B2" w:rsidP="00BA7C4D">
      <w:pPr>
        <w:spacing w:after="0"/>
        <w:ind w:left="426"/>
        <w:jc w:val="both"/>
        <w:rPr>
          <w:szCs w:val="20"/>
        </w:rPr>
      </w:pPr>
      <w:r>
        <w:rPr>
          <w:rFonts w:eastAsia="Times New Roman" w:cs="Times New Roman"/>
        </w:rPr>
        <w:t>Part of the qualifications t</w:t>
      </w:r>
      <w:r w:rsidR="00FA4D8C">
        <w:rPr>
          <w:rFonts w:eastAsia="Times New Roman" w:cs="Times New Roman"/>
        </w:rPr>
        <w:t>o become a Gastro</w:t>
      </w:r>
      <w:r w:rsidR="00A77B87">
        <w:rPr>
          <w:rFonts w:eastAsia="Times New Roman" w:cs="Times New Roman"/>
        </w:rPr>
        <w:t>e</w:t>
      </w:r>
      <w:r w:rsidR="00FA4D8C">
        <w:rPr>
          <w:rFonts w:eastAsia="Times New Roman" w:cs="Times New Roman"/>
        </w:rPr>
        <w:t xml:space="preserve">nterologist </w:t>
      </w:r>
      <w:r>
        <w:rPr>
          <w:rFonts w:eastAsia="Times New Roman" w:cs="Times New Roman"/>
        </w:rPr>
        <w:t>involves</w:t>
      </w:r>
      <w:r w:rsidR="005E2C32">
        <w:rPr>
          <w:rFonts w:eastAsia="Times New Roman" w:cs="Times New Roman"/>
        </w:rPr>
        <w:t xml:space="preserve"> training</w:t>
      </w:r>
      <w:r>
        <w:rPr>
          <w:rFonts w:eastAsia="Times New Roman" w:cs="Times New Roman"/>
        </w:rPr>
        <w:t xml:space="preserve"> on inserting PEG tubes. Any doctor wanting to use </w:t>
      </w:r>
      <w:proofErr w:type="spellStart"/>
      <w:r>
        <w:rPr>
          <w:rFonts w:eastAsia="Times New Roman" w:cs="Times New Roman"/>
        </w:rPr>
        <w:t>AspireAssist</w:t>
      </w:r>
      <w:proofErr w:type="spellEnd"/>
      <w:r>
        <w:rPr>
          <w:rFonts w:eastAsia="Times New Roman" w:cs="Times New Roman"/>
        </w:rPr>
        <w:t xml:space="preserve"> </w:t>
      </w:r>
      <w:r w:rsidR="006A653E" w:rsidRPr="006A653E">
        <w:rPr>
          <w:rFonts w:eastAsia="Times New Roman" w:cs="Times New Roman"/>
        </w:rPr>
        <w:t>needs to have performed and be familiar with inserting PEG (Percutaneous Endoscopic Gastrostomy) tubes.</w:t>
      </w:r>
      <w:r>
        <w:rPr>
          <w:rFonts w:eastAsia="Times New Roman" w:cs="Times New Roman"/>
        </w:rPr>
        <w:t xml:space="preserve"> </w:t>
      </w:r>
    </w:p>
    <w:p w:rsidR="001F6E32" w:rsidRPr="00154B00" w:rsidRDefault="001F6E32" w:rsidP="00BA7C4D">
      <w:pPr>
        <w:spacing w:after="0"/>
        <w:ind w:left="426"/>
        <w:jc w:val="both"/>
        <w:rPr>
          <w:szCs w:val="20"/>
        </w:rPr>
      </w:pPr>
    </w:p>
    <w:p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6A653E" w:rsidRPr="00D27874" w:rsidRDefault="00D27874" w:rsidP="006A653E">
      <w:pPr>
        <w:ind w:left="426"/>
        <w:rPr>
          <w:rFonts w:eastAsia="Times New Roman" w:cs="Times New Roman"/>
          <w:b/>
          <w:color w:val="FF0000"/>
          <w:sz w:val="24"/>
          <w:szCs w:val="24"/>
        </w:rPr>
      </w:pPr>
      <w:r>
        <w:rPr>
          <w:rFonts w:eastAsia="Times New Roman" w:cs="Times New Roman"/>
        </w:rPr>
        <w:t>The only qualification required</w:t>
      </w:r>
      <w:r w:rsidR="005E2C32">
        <w:rPr>
          <w:rFonts w:eastAsia="Times New Roman" w:cs="Times New Roman"/>
        </w:rPr>
        <w:t xml:space="preserve"> to</w:t>
      </w:r>
      <w:r>
        <w:rPr>
          <w:rFonts w:eastAsia="Times New Roman" w:cs="Times New Roman"/>
        </w:rPr>
        <w:t xml:space="preserve"> perform the procedure </w:t>
      </w:r>
      <w:r w:rsidR="005E2C32">
        <w:rPr>
          <w:rFonts w:eastAsia="Times New Roman" w:cs="Times New Roman"/>
        </w:rPr>
        <w:t xml:space="preserve">required to insert the </w:t>
      </w:r>
      <w:proofErr w:type="spellStart"/>
      <w:r w:rsidR="005E2C32">
        <w:rPr>
          <w:rFonts w:eastAsia="Times New Roman" w:cs="Times New Roman"/>
        </w:rPr>
        <w:t>AspireAssist</w:t>
      </w:r>
      <w:proofErr w:type="spellEnd"/>
      <w:r w:rsidR="005E2C32">
        <w:rPr>
          <w:rFonts w:eastAsia="Times New Roman" w:cs="Times New Roman"/>
        </w:rPr>
        <w:t xml:space="preserve"> tube </w:t>
      </w:r>
      <w:r>
        <w:rPr>
          <w:rFonts w:eastAsia="Times New Roman" w:cs="Times New Roman"/>
        </w:rPr>
        <w:t xml:space="preserve">is being </w:t>
      </w:r>
      <w:r w:rsidR="00AB70C2">
        <w:rPr>
          <w:rFonts w:eastAsia="Times New Roman" w:cs="Times New Roman"/>
        </w:rPr>
        <w:t xml:space="preserve">a doctor who is </w:t>
      </w:r>
      <w:r w:rsidR="005E2C32">
        <w:rPr>
          <w:rFonts w:eastAsia="Times New Roman" w:cs="Times New Roman"/>
        </w:rPr>
        <w:t xml:space="preserve">qualified to </w:t>
      </w:r>
      <w:r>
        <w:rPr>
          <w:rFonts w:eastAsia="Times New Roman" w:cs="Times New Roman"/>
        </w:rPr>
        <w:t>insert</w:t>
      </w:r>
      <w:r w:rsidR="00383778">
        <w:rPr>
          <w:rFonts w:eastAsia="Times New Roman" w:cs="Times New Roman"/>
        </w:rPr>
        <w:t xml:space="preserve"> a</w:t>
      </w:r>
      <w:r>
        <w:rPr>
          <w:rFonts w:eastAsia="Times New Roman" w:cs="Times New Roman"/>
        </w:rPr>
        <w:t xml:space="preserve"> PEG tube. </w:t>
      </w:r>
    </w:p>
    <w:p w:rsidR="007570A7" w:rsidRPr="00D27874" w:rsidRDefault="007570A7" w:rsidP="0073597B">
      <w:pPr>
        <w:ind w:left="426"/>
        <w:rPr>
          <w:strike/>
          <w:szCs w:val="20"/>
        </w:rPr>
      </w:pPr>
    </w:p>
    <w:p w:rsidR="005F3F07" w:rsidRDefault="005C3AE7" w:rsidP="00BA7C4D">
      <w:pPr>
        <w:pStyle w:val="Heading2"/>
        <w:spacing w:after="0"/>
        <w:ind w:left="357" w:hanging="357"/>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Consulting rooms</w:t>
      </w:r>
    </w:p>
    <w:p w:rsidR="000A478F" w:rsidRDefault="0026769E"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0A478F">
        <w:rPr>
          <w:szCs w:val="20"/>
        </w:rPr>
        <w:t xml:space="preserve"> </w:t>
      </w:r>
      <w:r w:rsidR="000A478F">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Patient’s home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Laboratory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01C29">
        <w:rPr>
          <w:szCs w:val="20"/>
        </w:rPr>
      </w:r>
      <w:r w:rsidR="00C01C29">
        <w:rPr>
          <w:szCs w:val="20"/>
        </w:rPr>
        <w:fldChar w:fldCharType="separate"/>
      </w:r>
      <w:r w:rsidRPr="000A5B32">
        <w:rPr>
          <w:szCs w:val="20"/>
        </w:rPr>
        <w:fldChar w:fldCharType="end"/>
      </w:r>
      <w:r>
        <w:rPr>
          <w:szCs w:val="20"/>
        </w:rPr>
        <w:t xml:space="preserve"> </w:t>
      </w:r>
      <w:r>
        <w:t>Other – please specify below</w:t>
      </w:r>
    </w:p>
    <w:p w:rsidR="003433D1" w:rsidRDefault="00E048ED" w:rsidP="00475F54">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210541" w:rsidRDefault="00210541" w:rsidP="00210541">
      <w:pPr>
        <w:pStyle w:val="ListParagraph"/>
        <w:rPr>
          <w:szCs w:val="20"/>
        </w:rPr>
      </w:pPr>
      <w:r w:rsidRPr="00BA7C4D">
        <w:rPr>
          <w:szCs w:val="20"/>
        </w:rPr>
        <w:t>N/A</w:t>
      </w:r>
    </w:p>
    <w:p w:rsidR="00BA7C4D" w:rsidRPr="00BA7C4D" w:rsidRDefault="00BA7C4D" w:rsidP="00210541">
      <w:pPr>
        <w:pStyle w:val="ListParagraph"/>
        <w:rPr>
          <w:szCs w:val="20"/>
        </w:rPr>
      </w:pPr>
    </w:p>
    <w:p w:rsidR="003E30FB" w:rsidRPr="007570A7" w:rsidRDefault="003E30FB" w:rsidP="00530204">
      <w:pPr>
        <w:pStyle w:val="Heading2"/>
      </w:pPr>
      <w:r w:rsidRPr="007570A7">
        <w:t>Is the proposed medical service intended to be entirely rendered in Australia</w:t>
      </w:r>
      <w:r w:rsidR="007570A7" w:rsidRPr="007570A7">
        <w:t>?</w:t>
      </w:r>
    </w:p>
    <w:p w:rsidR="000A478F" w:rsidRDefault="007570A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0A478F">
        <w:rPr>
          <w:szCs w:val="20"/>
        </w:rPr>
        <w:t xml:space="preserve"> Yes</w:t>
      </w:r>
    </w:p>
    <w:p w:rsidR="000A478F"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1C29">
        <w:rPr>
          <w:szCs w:val="20"/>
        </w:rPr>
      </w:r>
      <w:r w:rsidR="00C01C29">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C02F33" w:rsidRPr="00753C44" w:rsidRDefault="00C02F33" w:rsidP="000A478F">
      <w:pPr>
        <w:spacing w:before="0" w:after="0"/>
        <w:ind w:left="426"/>
        <w:rPr>
          <w:szCs w:val="20"/>
        </w:rPr>
      </w:pPr>
    </w:p>
    <w:p w:rsidR="006F314F" w:rsidRDefault="006F314F">
      <w:pPr>
        <w:spacing w:before="0" w:after="200" w:line="276" w:lineRule="auto"/>
        <w:rPr>
          <w:color w:val="0070C0"/>
        </w:rPr>
      </w:pPr>
    </w:p>
    <w:p w:rsidR="00E60529" w:rsidRPr="00082A0E" w:rsidRDefault="005C3AE7" w:rsidP="005C3AE7">
      <w:pPr>
        <w:pStyle w:val="Subtitle"/>
        <w:rPr>
          <w:color w:val="0070C0"/>
        </w:rPr>
      </w:pPr>
      <w:r w:rsidRPr="00082A0E">
        <w:rPr>
          <w:color w:val="0070C0"/>
        </w:rPr>
        <w:t xml:space="preserve">PART 6c – </w:t>
      </w:r>
      <w:r w:rsidR="00E60529" w:rsidRPr="00082A0E">
        <w:rPr>
          <w:color w:val="0070C0"/>
        </w:rPr>
        <w:t>INFORMATION ABOUT THE COMPARATOR</w:t>
      </w:r>
      <w:r w:rsidR="00A83EC6" w:rsidRPr="00082A0E">
        <w:rPr>
          <w:color w:val="0070C0"/>
        </w:rPr>
        <w:t>(S)</w:t>
      </w:r>
    </w:p>
    <w:p w:rsidR="00E60529" w:rsidRPr="00154B00" w:rsidRDefault="00A83EC6" w:rsidP="00082A0E">
      <w:pPr>
        <w:pStyle w:val="Heading2"/>
        <w:spacing w:after="0"/>
        <w:ind w:left="426" w:hanging="426"/>
        <w:contextualSpacing w:val="0"/>
        <w:jc w:val="both"/>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082A0E" w:rsidRDefault="006F314F" w:rsidP="00082A0E">
      <w:pPr>
        <w:spacing w:after="0"/>
        <w:ind w:left="426"/>
        <w:jc w:val="both"/>
        <w:rPr>
          <w:szCs w:val="20"/>
        </w:rPr>
      </w:pPr>
      <w:r>
        <w:rPr>
          <w:szCs w:val="20"/>
        </w:rPr>
        <w:t>If the comparator is defined as the procedure replaced, t</w:t>
      </w:r>
      <w:r w:rsidR="00082A0E">
        <w:rPr>
          <w:szCs w:val="20"/>
        </w:rPr>
        <w:t>he proposed medical procedure, a</w:t>
      </w:r>
      <w:r w:rsidR="00082A0E" w:rsidRPr="00082A0E">
        <w:rPr>
          <w:szCs w:val="20"/>
        </w:rPr>
        <w:t xml:space="preserve">spiration therapy via the insertion of a customised percutaneous endoscopic gastrostomy tube </w:t>
      </w:r>
      <w:r w:rsidR="00082A0E">
        <w:rPr>
          <w:szCs w:val="20"/>
        </w:rPr>
        <w:t>(</w:t>
      </w:r>
      <w:proofErr w:type="spellStart"/>
      <w:r w:rsidR="00082A0E">
        <w:rPr>
          <w:szCs w:val="20"/>
        </w:rPr>
        <w:t>AspireAssist</w:t>
      </w:r>
      <w:proofErr w:type="spellEnd"/>
      <w:r w:rsidR="00082A0E">
        <w:rPr>
          <w:szCs w:val="20"/>
        </w:rPr>
        <w:t xml:space="preserve">) </w:t>
      </w:r>
      <w:r w:rsidR="00082A0E" w:rsidRPr="00082A0E">
        <w:rPr>
          <w:szCs w:val="20"/>
        </w:rPr>
        <w:t>into the stomach</w:t>
      </w:r>
      <w:r w:rsidR="00082A0E">
        <w:rPr>
          <w:szCs w:val="20"/>
        </w:rPr>
        <w:t xml:space="preserve"> </w:t>
      </w:r>
      <w:r w:rsidR="00082A0E" w:rsidRPr="00082A0E">
        <w:rPr>
          <w:szCs w:val="20"/>
        </w:rPr>
        <w:t>for weight loss management in obese patients with a BMI ≥ 35</w:t>
      </w:r>
      <w:r>
        <w:rPr>
          <w:szCs w:val="20"/>
        </w:rPr>
        <w:t>,</w:t>
      </w:r>
      <w:r w:rsidR="00082A0E">
        <w:rPr>
          <w:szCs w:val="20"/>
        </w:rPr>
        <w:t xml:space="preserve"> </w:t>
      </w:r>
      <w:r w:rsidR="00082A0E" w:rsidRPr="006F314F">
        <w:rPr>
          <w:szCs w:val="20"/>
          <w:u w:val="single"/>
        </w:rPr>
        <w:t>has no direct comparator currently listed on the MBS</w:t>
      </w:r>
      <w:r w:rsidR="00082A0E">
        <w:rPr>
          <w:szCs w:val="20"/>
        </w:rPr>
        <w:t xml:space="preserve">.  The actual procedure is the same as a </w:t>
      </w:r>
      <w:r w:rsidR="00DC0A93">
        <w:rPr>
          <w:szCs w:val="20"/>
        </w:rPr>
        <w:t>p</w:t>
      </w:r>
      <w:r w:rsidR="00082A0E">
        <w:rPr>
          <w:szCs w:val="20"/>
        </w:rPr>
        <w:t xml:space="preserve">ercutaneous </w:t>
      </w:r>
      <w:r w:rsidR="00DC0A93">
        <w:rPr>
          <w:szCs w:val="20"/>
        </w:rPr>
        <w:t>endoscopic g</w:t>
      </w:r>
      <w:r w:rsidR="00082A0E">
        <w:rPr>
          <w:szCs w:val="20"/>
        </w:rPr>
        <w:t>astrostomy</w:t>
      </w:r>
      <w:r w:rsidR="00DC0A93">
        <w:rPr>
          <w:szCs w:val="20"/>
        </w:rPr>
        <w:t xml:space="preserve"> - PEG</w:t>
      </w:r>
      <w:r w:rsidR="00082A0E">
        <w:rPr>
          <w:szCs w:val="20"/>
        </w:rPr>
        <w:t xml:space="preserve"> (MBS Item 30481) but the intent is the reverse.</w:t>
      </w:r>
      <w:r>
        <w:rPr>
          <w:szCs w:val="20"/>
        </w:rPr>
        <w:t xml:space="preserve">  It is believe that there is currently a patient sub-group that is not serviced by any of the currently funded procedures.</w:t>
      </w:r>
    </w:p>
    <w:p w:rsidR="00D940F9" w:rsidRDefault="00D940F9" w:rsidP="00082A0E">
      <w:pPr>
        <w:spacing w:after="0"/>
        <w:ind w:left="426"/>
        <w:jc w:val="both"/>
        <w:rPr>
          <w:szCs w:val="20"/>
        </w:rPr>
      </w:pPr>
      <w:r>
        <w:rPr>
          <w:szCs w:val="20"/>
        </w:rPr>
        <w:t xml:space="preserve">In terms of defining the comparator in terms of how the proposed procedure (Aspiration therapy) works, </w:t>
      </w:r>
      <w:r w:rsidR="003F1744">
        <w:rPr>
          <w:szCs w:val="20"/>
        </w:rPr>
        <w:t>the</w:t>
      </w:r>
      <w:r w:rsidR="003F1744" w:rsidRPr="003F1744">
        <w:rPr>
          <w:szCs w:val="20"/>
        </w:rPr>
        <w:t xml:space="preserve"> main option </w:t>
      </w:r>
      <w:r w:rsidR="003F1744">
        <w:rPr>
          <w:szCs w:val="20"/>
        </w:rPr>
        <w:t>in</w:t>
      </w:r>
      <w:r w:rsidR="003F1744" w:rsidRPr="003F1744">
        <w:rPr>
          <w:szCs w:val="20"/>
        </w:rPr>
        <w:t xml:space="preserve"> weight loss medication</w:t>
      </w:r>
      <w:r w:rsidR="003F1744">
        <w:rPr>
          <w:szCs w:val="20"/>
        </w:rPr>
        <w:t>s</w:t>
      </w:r>
      <w:r w:rsidR="003F1744" w:rsidRPr="003F1744">
        <w:rPr>
          <w:szCs w:val="20"/>
        </w:rPr>
        <w:t xml:space="preserve"> in Australia </w:t>
      </w:r>
      <w:r w:rsidR="003F1744">
        <w:rPr>
          <w:szCs w:val="20"/>
        </w:rPr>
        <w:t>is</w:t>
      </w:r>
      <w:r w:rsidR="003F1744" w:rsidRPr="003F1744">
        <w:rPr>
          <w:szCs w:val="20"/>
        </w:rPr>
        <w:t xml:space="preserve"> Xenical (orlistat). </w:t>
      </w:r>
      <w:r w:rsidR="003F1744">
        <w:rPr>
          <w:szCs w:val="20"/>
        </w:rPr>
        <w:t xml:space="preserve"> </w:t>
      </w:r>
      <w:r w:rsidR="003F1744" w:rsidRPr="003F1744">
        <w:rPr>
          <w:szCs w:val="20"/>
        </w:rPr>
        <w:t xml:space="preserve">Xenical (orlistat) works in </w:t>
      </w:r>
      <w:r w:rsidR="003F1744">
        <w:rPr>
          <w:szCs w:val="20"/>
        </w:rPr>
        <w:t>the</w:t>
      </w:r>
      <w:r w:rsidR="003F1744" w:rsidRPr="003F1744">
        <w:rPr>
          <w:szCs w:val="20"/>
        </w:rPr>
        <w:t xml:space="preserve"> stomach and intestine by preventing </w:t>
      </w:r>
      <w:r w:rsidR="003F1744">
        <w:rPr>
          <w:szCs w:val="20"/>
        </w:rPr>
        <w:t>the</w:t>
      </w:r>
      <w:r w:rsidR="003F1744" w:rsidRPr="003F1744">
        <w:rPr>
          <w:szCs w:val="20"/>
        </w:rPr>
        <w:t xml:space="preserve"> body from absorbing some of the fat, helping to lose weight.</w:t>
      </w:r>
      <w:r w:rsidR="006F314F">
        <w:rPr>
          <w:szCs w:val="20"/>
        </w:rPr>
        <w:t xml:space="preserve">  The proposed procedure removes excess food via a gastrostomy tube.</w:t>
      </w:r>
    </w:p>
    <w:p w:rsidR="00DC0A93" w:rsidRDefault="00DC0A93" w:rsidP="00082A0E">
      <w:pPr>
        <w:spacing w:after="0"/>
        <w:ind w:left="426"/>
        <w:jc w:val="both"/>
        <w:rPr>
          <w:szCs w:val="20"/>
        </w:rPr>
      </w:pPr>
      <w:r>
        <w:rPr>
          <w:szCs w:val="20"/>
        </w:rPr>
        <w:t xml:space="preserve">In terms of defining the comparator based on the main intended patient population, the proposed procedures falls somewhere between pharmaceutical therapy and laparoscopic adjustable gastric </w:t>
      </w:r>
      <w:r>
        <w:rPr>
          <w:szCs w:val="20"/>
        </w:rPr>
        <w:lastRenderedPageBreak/>
        <w:t>banding (LAGB).  As is the case with LAGB, the proposed procedure is long term but reversible in contrast to other bariatric surgery procedures.</w:t>
      </w:r>
      <w:r w:rsidR="006F314F">
        <w:rPr>
          <w:szCs w:val="20"/>
        </w:rPr>
        <w:t xml:space="preserve">  As is not the case with LAGB, the proposed procedure does not alter the anatomy.</w:t>
      </w:r>
    </w:p>
    <w:p w:rsidR="006F314F" w:rsidRDefault="006F314F" w:rsidP="00082A0E">
      <w:pPr>
        <w:spacing w:after="0"/>
        <w:ind w:left="426"/>
        <w:jc w:val="both"/>
        <w:rPr>
          <w:szCs w:val="20"/>
        </w:rPr>
      </w:pPr>
    </w:p>
    <w:p w:rsidR="00E60529" w:rsidRDefault="00E60529" w:rsidP="00D940F9">
      <w:pPr>
        <w:spacing w:after="0"/>
        <w:ind w:left="426"/>
        <w:jc w:val="both"/>
        <w:rPr>
          <w:szCs w:val="20"/>
        </w:rPr>
      </w:pPr>
    </w:p>
    <w:p w:rsidR="00757232" w:rsidRDefault="00AF5D1E" w:rsidP="00D940F9">
      <w:pPr>
        <w:pStyle w:val="Heading2"/>
        <w:spacing w:after="0"/>
        <w:jc w:val="both"/>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705B8D" w:rsidP="00D940F9">
      <w:pPr>
        <w:spacing w:after="0"/>
        <w:ind w:left="425"/>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A1038">
        <w:rPr>
          <w:szCs w:val="20"/>
        </w:rPr>
        <w:t xml:space="preserve"> Yes (please provide all relevant MBS item numbers below)</w:t>
      </w:r>
    </w:p>
    <w:p w:rsidR="00705B8D"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01C29">
        <w:rPr>
          <w:szCs w:val="20"/>
        </w:rPr>
      </w:r>
      <w:r w:rsidR="00C01C29">
        <w:rPr>
          <w:szCs w:val="20"/>
        </w:rPr>
        <w:fldChar w:fldCharType="separate"/>
      </w:r>
      <w:r w:rsidRPr="00753C44">
        <w:rPr>
          <w:szCs w:val="20"/>
        </w:rPr>
        <w:fldChar w:fldCharType="end"/>
      </w:r>
      <w:r>
        <w:rPr>
          <w:szCs w:val="20"/>
        </w:rPr>
        <w:t xml:space="preserve"> No </w:t>
      </w:r>
    </w:p>
    <w:p w:rsidR="00705B8D" w:rsidRDefault="00705B8D" w:rsidP="006A1038">
      <w:pPr>
        <w:spacing w:before="0" w:after="0"/>
        <w:ind w:left="426"/>
        <w:rPr>
          <w:szCs w:val="20"/>
        </w:rPr>
      </w:pPr>
    </w:p>
    <w:tbl>
      <w:tblPr>
        <w:tblStyle w:val="TableGrid"/>
        <w:tblW w:w="0" w:type="auto"/>
        <w:tblInd w:w="534" w:type="dxa"/>
        <w:tblLook w:val="04A0" w:firstRow="1" w:lastRow="0" w:firstColumn="1" w:lastColumn="0" w:noHBand="0" w:noVBand="1"/>
        <w:tblCaption w:val="Table"/>
        <w:tblDescription w:val="Table showing comparator, MBS item numbers and fees"/>
      </w:tblPr>
      <w:tblGrid>
        <w:gridCol w:w="4050"/>
        <w:gridCol w:w="1805"/>
        <w:gridCol w:w="977"/>
      </w:tblGrid>
      <w:tr w:rsidR="00921C8C" w:rsidRPr="00D940F9" w:rsidTr="00902F2B">
        <w:trPr>
          <w:tblHeader/>
        </w:trPr>
        <w:tc>
          <w:tcPr>
            <w:tcW w:w="0" w:type="auto"/>
          </w:tcPr>
          <w:p w:rsidR="00921C8C" w:rsidRPr="00D940F9" w:rsidRDefault="00921C8C" w:rsidP="006A1038">
            <w:pPr>
              <w:spacing w:before="0" w:after="0"/>
              <w:rPr>
                <w:szCs w:val="20"/>
              </w:rPr>
            </w:pPr>
            <w:r w:rsidRPr="00D940F9">
              <w:rPr>
                <w:szCs w:val="20"/>
              </w:rPr>
              <w:t>Comparator</w:t>
            </w:r>
          </w:p>
        </w:tc>
        <w:tc>
          <w:tcPr>
            <w:tcW w:w="0" w:type="auto"/>
          </w:tcPr>
          <w:p w:rsidR="00921C8C" w:rsidRPr="00D940F9" w:rsidRDefault="00921C8C" w:rsidP="006A1038">
            <w:pPr>
              <w:spacing w:before="0" w:after="0"/>
              <w:rPr>
                <w:szCs w:val="20"/>
              </w:rPr>
            </w:pPr>
            <w:r w:rsidRPr="00D940F9">
              <w:rPr>
                <w:szCs w:val="20"/>
              </w:rPr>
              <w:t>MBS item number</w:t>
            </w:r>
          </w:p>
        </w:tc>
        <w:tc>
          <w:tcPr>
            <w:tcW w:w="0" w:type="auto"/>
          </w:tcPr>
          <w:p w:rsidR="00921C8C" w:rsidRPr="00D940F9" w:rsidRDefault="00921C8C" w:rsidP="006A1038">
            <w:pPr>
              <w:spacing w:before="0" w:after="0"/>
              <w:rPr>
                <w:szCs w:val="20"/>
              </w:rPr>
            </w:pPr>
            <w:r w:rsidRPr="00D940F9">
              <w:rPr>
                <w:szCs w:val="20"/>
              </w:rPr>
              <w:t>Fee</w:t>
            </w:r>
          </w:p>
        </w:tc>
      </w:tr>
      <w:tr w:rsidR="00921C8C" w:rsidTr="00D940F9">
        <w:tc>
          <w:tcPr>
            <w:tcW w:w="0" w:type="auto"/>
          </w:tcPr>
          <w:p w:rsidR="00921C8C" w:rsidRDefault="00A77B87" w:rsidP="00D940F9">
            <w:pPr>
              <w:spacing w:before="0" w:after="0"/>
              <w:rPr>
                <w:szCs w:val="20"/>
              </w:rPr>
            </w:pPr>
            <w:r>
              <w:t>Laparoscopic a</w:t>
            </w:r>
            <w:r w:rsidR="00921C8C" w:rsidRPr="009E4539">
              <w:t xml:space="preserve">djustable </w:t>
            </w:r>
            <w:r>
              <w:t>g</w:t>
            </w:r>
            <w:r w:rsidR="00921C8C" w:rsidRPr="009E4539">
              <w:t xml:space="preserve">astric </w:t>
            </w:r>
            <w:r>
              <w:t>banding (LA</w:t>
            </w:r>
            <w:r w:rsidR="00921C8C" w:rsidRPr="009E4539">
              <w:t>G</w:t>
            </w:r>
            <w:r>
              <w:t>B</w:t>
            </w:r>
            <w:r w:rsidR="00921C8C" w:rsidRPr="009E4539">
              <w:t xml:space="preserve">) </w:t>
            </w:r>
          </w:p>
        </w:tc>
        <w:tc>
          <w:tcPr>
            <w:tcW w:w="0" w:type="auto"/>
          </w:tcPr>
          <w:p w:rsidR="00921C8C" w:rsidRDefault="00921C8C" w:rsidP="00D940F9">
            <w:pPr>
              <w:spacing w:before="0" w:after="0"/>
              <w:rPr>
                <w:szCs w:val="20"/>
              </w:rPr>
            </w:pPr>
            <w:r>
              <w:rPr>
                <w:szCs w:val="20"/>
              </w:rPr>
              <w:t>31569 – placement</w:t>
            </w:r>
          </w:p>
          <w:p w:rsidR="00921C8C" w:rsidRDefault="00921C8C" w:rsidP="00D940F9">
            <w:pPr>
              <w:spacing w:before="0" w:after="0"/>
              <w:rPr>
                <w:szCs w:val="20"/>
              </w:rPr>
            </w:pPr>
            <w:r>
              <w:rPr>
                <w:szCs w:val="20"/>
              </w:rPr>
              <w:t>31584 – removal</w:t>
            </w:r>
          </w:p>
          <w:p w:rsidR="00921C8C" w:rsidRDefault="00921C8C" w:rsidP="00D940F9">
            <w:pPr>
              <w:spacing w:before="0" w:after="0"/>
              <w:rPr>
                <w:szCs w:val="20"/>
              </w:rPr>
            </w:pPr>
            <w:r>
              <w:rPr>
                <w:szCs w:val="20"/>
              </w:rPr>
              <w:t>31587 - adjustment</w:t>
            </w:r>
          </w:p>
        </w:tc>
        <w:tc>
          <w:tcPr>
            <w:tcW w:w="0" w:type="auto"/>
          </w:tcPr>
          <w:p w:rsidR="00921C8C" w:rsidRDefault="00C8387F" w:rsidP="00D940F9">
            <w:pPr>
              <w:spacing w:before="0" w:after="0"/>
              <w:rPr>
                <w:szCs w:val="20"/>
              </w:rPr>
            </w:pPr>
            <w:r>
              <w:rPr>
                <w:szCs w:val="20"/>
              </w:rPr>
              <w:t>$849.55</w:t>
            </w:r>
          </w:p>
          <w:p w:rsidR="00C8387F" w:rsidRDefault="00C8387F" w:rsidP="00D940F9">
            <w:pPr>
              <w:spacing w:before="0" w:after="0"/>
              <w:rPr>
                <w:szCs w:val="20"/>
              </w:rPr>
            </w:pPr>
            <w:r>
              <w:rPr>
                <w:szCs w:val="20"/>
              </w:rPr>
              <w:t>$1539.10</w:t>
            </w:r>
          </w:p>
          <w:p w:rsidR="00C8387F" w:rsidRDefault="00C8387F" w:rsidP="00D940F9">
            <w:pPr>
              <w:spacing w:before="0" w:after="0"/>
              <w:rPr>
                <w:szCs w:val="20"/>
              </w:rPr>
            </w:pPr>
            <w:r>
              <w:rPr>
                <w:szCs w:val="20"/>
              </w:rPr>
              <w:t>$</w:t>
            </w:r>
            <w:r w:rsidR="00A9438A">
              <w:rPr>
                <w:szCs w:val="20"/>
              </w:rPr>
              <w:t>97.95</w:t>
            </w:r>
          </w:p>
        </w:tc>
      </w:tr>
    </w:tbl>
    <w:p w:rsidR="006F314F" w:rsidRDefault="00302879" w:rsidP="00D940F9">
      <w:pPr>
        <w:spacing w:after="0"/>
        <w:ind w:left="426"/>
        <w:jc w:val="both"/>
        <w:rPr>
          <w:szCs w:val="20"/>
        </w:rPr>
      </w:pPr>
      <w:r>
        <w:rPr>
          <w:szCs w:val="20"/>
        </w:rPr>
        <w:t>Note: This is the only possible comparator.  However, the Applicant believes that there is no true comparator currently funded.</w:t>
      </w:r>
    </w:p>
    <w:p w:rsidR="000159B9" w:rsidRDefault="006A1038" w:rsidP="00D940F9">
      <w:pPr>
        <w:spacing w:after="0"/>
        <w:ind w:left="426"/>
        <w:jc w:val="both"/>
        <w:rPr>
          <w:szCs w:val="20"/>
        </w:rPr>
      </w:pPr>
      <w:r>
        <w:rPr>
          <w:szCs w:val="20"/>
        </w:rPr>
        <w:t xml:space="preserve"> </w:t>
      </w:r>
    </w:p>
    <w:p w:rsidR="00AF5D1E" w:rsidRPr="00E67B6C" w:rsidRDefault="00AF5D1E" w:rsidP="00D940F9">
      <w:pPr>
        <w:pStyle w:val="Heading2"/>
        <w:spacing w:after="0"/>
        <w:contextualSpacing w:val="0"/>
        <w:jc w:val="both"/>
      </w:pPr>
      <w:r w:rsidRPr="00E67B6C">
        <w:t>Define and summarise the current cl</w:t>
      </w:r>
      <w:r w:rsidR="00F33F1A" w:rsidRPr="00E67B6C">
        <w:t xml:space="preserve">inical management pathways that patients may follow </w:t>
      </w:r>
      <w:r w:rsidR="00F33F1A" w:rsidRPr="00E67B6C">
        <w:rPr>
          <w:i/>
        </w:rPr>
        <w:t>after</w:t>
      </w:r>
      <w:r w:rsidR="00757232" w:rsidRPr="00E67B6C">
        <w:t xml:space="preserve"> they receive</w:t>
      </w:r>
      <w:r w:rsidRPr="00E67B6C">
        <w:t xml:space="preserve"> </w:t>
      </w:r>
      <w:r w:rsidR="00F33F1A" w:rsidRPr="00E67B6C">
        <w:t xml:space="preserve">the medical service that has been nominated as the comparator </w:t>
      </w:r>
      <w:r w:rsidRPr="00E67B6C">
        <w:t xml:space="preserve">(supplement this summary with </w:t>
      </w:r>
      <w:r w:rsidR="00F33F1A" w:rsidRPr="00E67B6C">
        <w:t xml:space="preserve">an easy to follow flowchart </w:t>
      </w:r>
      <w:r w:rsidR="00757232" w:rsidRPr="00E67B6C">
        <w:t xml:space="preserve">[as an attachment to the Application Form] </w:t>
      </w:r>
      <w:r w:rsidR="00F33F1A" w:rsidRPr="00E67B6C">
        <w:t>dep</w:t>
      </w:r>
      <w:r w:rsidRPr="00E67B6C">
        <w:t>icting the current c</w:t>
      </w:r>
      <w:r w:rsidR="0054594B" w:rsidRPr="00E67B6C">
        <w:t>linical management pathway</w:t>
      </w:r>
      <w:r w:rsidR="00757232" w:rsidRPr="00E67B6C">
        <w:t xml:space="preserve"> </w:t>
      </w:r>
      <w:r w:rsidR="0054594B" w:rsidRPr="00E67B6C">
        <w:t>that patients may follow from the point of receiving the comparator onwards</w:t>
      </w:r>
      <w:r w:rsidR="00E4321E" w:rsidRPr="00E67B6C">
        <w:t xml:space="preserve"> including health care resources</w:t>
      </w:r>
      <w:r w:rsidR="00AE1188" w:rsidRPr="00E67B6C">
        <w:t>):</w:t>
      </w:r>
      <w:r w:rsidR="00E67B6C" w:rsidRPr="005C1F0D">
        <w:rPr>
          <w:b w:val="0"/>
          <w:i/>
        </w:rPr>
        <w:t xml:space="preserve"> </w:t>
      </w:r>
    </w:p>
    <w:tbl>
      <w:tblPr>
        <w:tblStyle w:val="TableGrid"/>
        <w:tblW w:w="4966" w:type="pct"/>
        <w:tblLook w:val="04A0" w:firstRow="1" w:lastRow="0" w:firstColumn="1" w:lastColumn="0" w:noHBand="0" w:noVBand="1"/>
        <w:tblCaption w:val="Question 40 - table"/>
        <w:tblDescription w:val="Table showing current clinical management pathways"/>
      </w:tblPr>
      <w:tblGrid>
        <w:gridCol w:w="2093"/>
        <w:gridCol w:w="3543"/>
        <w:gridCol w:w="3543"/>
      </w:tblGrid>
      <w:tr w:rsidR="00BC287D" w:rsidTr="00E440B8">
        <w:trPr>
          <w:tblHeader/>
        </w:trPr>
        <w:tc>
          <w:tcPr>
            <w:tcW w:w="1140" w:type="pct"/>
          </w:tcPr>
          <w:p w:rsidR="00D940F9" w:rsidRPr="00E67B6C" w:rsidRDefault="00D940F9" w:rsidP="00BC287D">
            <w:pPr>
              <w:spacing w:before="60" w:after="60"/>
              <w:rPr>
                <w:szCs w:val="20"/>
              </w:rPr>
            </w:pPr>
          </w:p>
        </w:tc>
        <w:tc>
          <w:tcPr>
            <w:tcW w:w="1930" w:type="pct"/>
          </w:tcPr>
          <w:p w:rsidR="00D940F9" w:rsidRPr="00E67B6C" w:rsidRDefault="00D940F9" w:rsidP="00BC287D">
            <w:pPr>
              <w:spacing w:before="60" w:after="60"/>
              <w:rPr>
                <w:b/>
                <w:szCs w:val="20"/>
              </w:rPr>
            </w:pPr>
            <w:r>
              <w:t>Laparoscopic a</w:t>
            </w:r>
            <w:r w:rsidRPr="009E4539">
              <w:t xml:space="preserve">djustable </w:t>
            </w:r>
            <w:r>
              <w:t>g</w:t>
            </w:r>
            <w:r w:rsidRPr="009E4539">
              <w:t xml:space="preserve">astric </w:t>
            </w:r>
            <w:r>
              <w:t>banding</w:t>
            </w:r>
          </w:p>
        </w:tc>
        <w:tc>
          <w:tcPr>
            <w:tcW w:w="1930" w:type="pct"/>
          </w:tcPr>
          <w:p w:rsidR="00D940F9" w:rsidRPr="00D940F9" w:rsidRDefault="00D940F9" w:rsidP="00BC287D">
            <w:pPr>
              <w:spacing w:before="60" w:after="60"/>
              <w:rPr>
                <w:szCs w:val="20"/>
              </w:rPr>
            </w:pPr>
            <w:r w:rsidRPr="00D940F9">
              <w:rPr>
                <w:szCs w:val="20"/>
              </w:rPr>
              <w:t>Aspiration therapy</w:t>
            </w:r>
          </w:p>
        </w:tc>
      </w:tr>
      <w:tr w:rsidR="00BC287D" w:rsidTr="00D940F9">
        <w:tc>
          <w:tcPr>
            <w:tcW w:w="1140" w:type="pct"/>
          </w:tcPr>
          <w:p w:rsidR="00D940F9" w:rsidRPr="00E67B6C" w:rsidRDefault="00D940F9" w:rsidP="00BC287D">
            <w:pPr>
              <w:spacing w:before="60" w:after="60"/>
              <w:rPr>
                <w:szCs w:val="20"/>
              </w:rPr>
            </w:pPr>
            <w:r w:rsidRPr="00E67B6C">
              <w:rPr>
                <w:szCs w:val="20"/>
              </w:rPr>
              <w:t>Usual stay in hospital</w:t>
            </w:r>
          </w:p>
        </w:tc>
        <w:tc>
          <w:tcPr>
            <w:tcW w:w="1930" w:type="pct"/>
          </w:tcPr>
          <w:p w:rsidR="00D940F9" w:rsidRPr="00E67B6C" w:rsidRDefault="00D940F9" w:rsidP="00BC287D">
            <w:pPr>
              <w:spacing w:before="60" w:after="60"/>
              <w:rPr>
                <w:szCs w:val="20"/>
              </w:rPr>
            </w:pPr>
            <w:r w:rsidRPr="00E67B6C">
              <w:rPr>
                <w:szCs w:val="20"/>
              </w:rPr>
              <w:t>1-4 days</w:t>
            </w:r>
          </w:p>
        </w:tc>
        <w:tc>
          <w:tcPr>
            <w:tcW w:w="1930" w:type="pct"/>
          </w:tcPr>
          <w:p w:rsidR="00D940F9" w:rsidRPr="00E67B6C" w:rsidRDefault="00D940F9" w:rsidP="00BC287D">
            <w:pPr>
              <w:spacing w:before="60" w:after="60"/>
              <w:rPr>
                <w:szCs w:val="20"/>
              </w:rPr>
            </w:pPr>
            <w:r w:rsidRPr="00E67B6C">
              <w:rPr>
                <w:szCs w:val="20"/>
              </w:rPr>
              <w:t>2-4 hours</w:t>
            </w:r>
          </w:p>
        </w:tc>
      </w:tr>
      <w:tr w:rsidR="00BC287D" w:rsidTr="00D940F9">
        <w:tc>
          <w:tcPr>
            <w:tcW w:w="1140" w:type="pct"/>
          </w:tcPr>
          <w:p w:rsidR="00D940F9" w:rsidRPr="00E67B6C" w:rsidRDefault="00D940F9" w:rsidP="00BC287D">
            <w:pPr>
              <w:spacing w:before="60" w:after="60"/>
              <w:rPr>
                <w:szCs w:val="20"/>
              </w:rPr>
            </w:pPr>
            <w:r w:rsidRPr="002147CC">
              <w:rPr>
                <w:szCs w:val="20"/>
              </w:rPr>
              <w:t>Post-operative</w:t>
            </w:r>
            <w:r w:rsidRPr="00E67B6C">
              <w:rPr>
                <w:szCs w:val="20"/>
              </w:rPr>
              <w:t xml:space="preserve"> care – see detail in attached algorithm</w:t>
            </w:r>
          </w:p>
        </w:tc>
        <w:tc>
          <w:tcPr>
            <w:tcW w:w="1930" w:type="pct"/>
          </w:tcPr>
          <w:p w:rsidR="00D940F9" w:rsidRPr="00E67B6C" w:rsidRDefault="00D940F9" w:rsidP="00BC287D">
            <w:pPr>
              <w:spacing w:before="60" w:after="60"/>
              <w:rPr>
                <w:szCs w:val="20"/>
              </w:rPr>
            </w:pPr>
            <w:r w:rsidRPr="00E67B6C">
              <w:rPr>
                <w:szCs w:val="20"/>
              </w:rPr>
              <w:t xml:space="preserve">Management of pain, nausea, vomiting </w:t>
            </w:r>
          </w:p>
          <w:p w:rsidR="00D940F9" w:rsidRPr="00E67B6C" w:rsidRDefault="00D940F9" w:rsidP="00BC287D">
            <w:pPr>
              <w:spacing w:before="60" w:after="60"/>
              <w:rPr>
                <w:szCs w:val="20"/>
              </w:rPr>
            </w:pPr>
            <w:proofErr w:type="spellStart"/>
            <w:r w:rsidRPr="00E67B6C">
              <w:rPr>
                <w:szCs w:val="20"/>
              </w:rPr>
              <w:t>Naso</w:t>
            </w:r>
            <w:proofErr w:type="spellEnd"/>
            <w:r w:rsidRPr="00E67B6C">
              <w:rPr>
                <w:szCs w:val="20"/>
              </w:rPr>
              <w:t>-gastric tube</w:t>
            </w:r>
          </w:p>
          <w:p w:rsidR="00D940F9" w:rsidRPr="00E67B6C" w:rsidRDefault="00D940F9" w:rsidP="00BC287D">
            <w:pPr>
              <w:spacing w:before="60" w:after="60"/>
              <w:rPr>
                <w:szCs w:val="20"/>
              </w:rPr>
            </w:pPr>
            <w:r w:rsidRPr="00E67B6C">
              <w:rPr>
                <w:szCs w:val="20"/>
              </w:rPr>
              <w:t>Intravenous therapy</w:t>
            </w:r>
          </w:p>
          <w:p w:rsidR="00D940F9" w:rsidRPr="00E67B6C" w:rsidRDefault="00D940F9" w:rsidP="00BC287D">
            <w:pPr>
              <w:spacing w:before="60" w:after="60"/>
              <w:rPr>
                <w:szCs w:val="20"/>
              </w:rPr>
            </w:pPr>
            <w:r w:rsidRPr="00E67B6C">
              <w:rPr>
                <w:szCs w:val="20"/>
              </w:rPr>
              <w:t>Blood tests</w:t>
            </w:r>
          </w:p>
          <w:p w:rsidR="00D940F9" w:rsidRPr="00E67B6C" w:rsidRDefault="00D940F9" w:rsidP="00BC287D">
            <w:pPr>
              <w:spacing w:before="60" w:after="60"/>
              <w:rPr>
                <w:szCs w:val="20"/>
              </w:rPr>
            </w:pPr>
            <w:r w:rsidRPr="00E67B6C">
              <w:rPr>
                <w:szCs w:val="20"/>
              </w:rPr>
              <w:t>Weight checked regularly</w:t>
            </w:r>
          </w:p>
          <w:p w:rsidR="00D940F9" w:rsidRPr="00E67B6C" w:rsidRDefault="00D940F9" w:rsidP="00BC287D">
            <w:pPr>
              <w:spacing w:before="60" w:after="60"/>
              <w:rPr>
                <w:szCs w:val="20"/>
              </w:rPr>
            </w:pPr>
            <w:r w:rsidRPr="00E67B6C">
              <w:rPr>
                <w:szCs w:val="20"/>
              </w:rPr>
              <w:t>Day 2 start on clear liquid diet</w:t>
            </w:r>
          </w:p>
          <w:p w:rsidR="00D940F9" w:rsidRPr="00E67B6C" w:rsidRDefault="00D940F9" w:rsidP="00BC287D">
            <w:pPr>
              <w:spacing w:before="60" w:after="60"/>
              <w:rPr>
                <w:szCs w:val="20"/>
              </w:rPr>
            </w:pPr>
            <w:r w:rsidRPr="00E67B6C">
              <w:rPr>
                <w:szCs w:val="20"/>
              </w:rPr>
              <w:t>Day 4 full liquid diet</w:t>
            </w:r>
          </w:p>
          <w:p w:rsidR="00D940F9" w:rsidRPr="00E67B6C" w:rsidRDefault="00D940F9" w:rsidP="00BC287D">
            <w:pPr>
              <w:spacing w:before="60" w:after="60"/>
              <w:rPr>
                <w:szCs w:val="20"/>
              </w:rPr>
            </w:pPr>
            <w:r w:rsidRPr="00E67B6C">
              <w:rPr>
                <w:szCs w:val="20"/>
              </w:rPr>
              <w:t>Day 14-21 start on soft food diet</w:t>
            </w:r>
          </w:p>
          <w:p w:rsidR="00D940F9" w:rsidRPr="00E67B6C" w:rsidRDefault="00D940F9" w:rsidP="00BC287D">
            <w:pPr>
              <w:spacing w:before="60" w:after="60"/>
              <w:rPr>
                <w:szCs w:val="20"/>
              </w:rPr>
            </w:pPr>
            <w:r w:rsidRPr="00E67B6C">
              <w:rPr>
                <w:szCs w:val="20"/>
              </w:rPr>
              <w:t>Solid diet after 21 days</w:t>
            </w:r>
          </w:p>
          <w:p w:rsidR="00D940F9" w:rsidRPr="00E67B6C" w:rsidRDefault="00D940F9" w:rsidP="00BC287D">
            <w:pPr>
              <w:spacing w:before="60" w:after="60"/>
              <w:rPr>
                <w:szCs w:val="20"/>
              </w:rPr>
            </w:pPr>
            <w:r w:rsidRPr="00E67B6C">
              <w:rPr>
                <w:szCs w:val="20"/>
              </w:rPr>
              <w:t>On-going multivitamin and micronutrients given</w:t>
            </w:r>
          </w:p>
        </w:tc>
        <w:tc>
          <w:tcPr>
            <w:tcW w:w="1930" w:type="pct"/>
          </w:tcPr>
          <w:p w:rsidR="00D940F9" w:rsidRPr="00E67B6C" w:rsidRDefault="00D940F9" w:rsidP="00BC287D">
            <w:pPr>
              <w:spacing w:before="60" w:after="60"/>
              <w:rPr>
                <w:szCs w:val="20"/>
              </w:rPr>
            </w:pPr>
            <w:r w:rsidRPr="00E67B6C">
              <w:rPr>
                <w:szCs w:val="20"/>
              </w:rPr>
              <w:t>Management of pain.</w:t>
            </w:r>
          </w:p>
          <w:p w:rsidR="00D940F9" w:rsidRPr="00E67B6C" w:rsidRDefault="00D940F9" w:rsidP="00BC287D">
            <w:pPr>
              <w:spacing w:before="60" w:after="60"/>
              <w:rPr>
                <w:szCs w:val="20"/>
              </w:rPr>
            </w:pPr>
            <w:r w:rsidRPr="00E67B6C">
              <w:rPr>
                <w:szCs w:val="20"/>
              </w:rPr>
              <w:t>Doctor visit 7-10 days after procedure</w:t>
            </w:r>
            <w:r w:rsidRPr="00573B73">
              <w:rPr>
                <w:szCs w:val="20"/>
              </w:rPr>
              <w:t xml:space="preserve"> </w:t>
            </w:r>
            <w:r w:rsidR="00A750AF" w:rsidRPr="00573B73">
              <w:rPr>
                <w:szCs w:val="20"/>
              </w:rPr>
              <w:t>to</w:t>
            </w:r>
            <w:r w:rsidRPr="00573B73">
              <w:rPr>
                <w:szCs w:val="20"/>
              </w:rPr>
              <w:t xml:space="preserve"> </w:t>
            </w:r>
            <w:r w:rsidRPr="00E67B6C">
              <w:rPr>
                <w:szCs w:val="20"/>
              </w:rPr>
              <w:t>shorten A-Tube, attach Skin-Port and teach patient how to aspirate.</w:t>
            </w:r>
          </w:p>
          <w:p w:rsidR="00D940F9" w:rsidRDefault="00D940F9" w:rsidP="00BC287D">
            <w:pPr>
              <w:spacing w:before="60" w:after="60"/>
              <w:rPr>
                <w:szCs w:val="20"/>
              </w:rPr>
            </w:pPr>
            <w:r w:rsidRPr="00E67B6C">
              <w:rPr>
                <w:szCs w:val="20"/>
              </w:rPr>
              <w:t>A-Tube shortened as patient loses weight.</w:t>
            </w:r>
          </w:p>
          <w:p w:rsidR="003F1744" w:rsidRPr="00E67B6C" w:rsidRDefault="003F1744" w:rsidP="00BC287D">
            <w:pPr>
              <w:spacing w:before="60" w:after="60"/>
              <w:rPr>
                <w:szCs w:val="20"/>
              </w:rPr>
            </w:pPr>
            <w:r>
              <w:rPr>
                <w:szCs w:val="20"/>
              </w:rPr>
              <w:t>A</w:t>
            </w:r>
            <w:r w:rsidRPr="003F1744">
              <w:rPr>
                <w:szCs w:val="20"/>
              </w:rPr>
              <w:t>dditional nutritional supplementation</w:t>
            </w:r>
            <w:r>
              <w:rPr>
                <w:szCs w:val="20"/>
              </w:rPr>
              <w:t xml:space="preserve"> not required.</w:t>
            </w:r>
          </w:p>
        </w:tc>
      </w:tr>
    </w:tbl>
    <w:p w:rsidR="00376799" w:rsidRPr="00376799" w:rsidRDefault="00376799" w:rsidP="003F1744">
      <w:pPr>
        <w:spacing w:after="0"/>
        <w:jc w:val="both"/>
      </w:pPr>
    </w:p>
    <w:p w:rsidR="00A83EC6" w:rsidRDefault="00B516A2" w:rsidP="003F1744">
      <w:pPr>
        <w:pStyle w:val="Heading2"/>
        <w:spacing w:after="0"/>
        <w:contextualSpacing w:val="0"/>
        <w:jc w:val="both"/>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4975E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1B29A1">
        <w:rPr>
          <w:szCs w:val="20"/>
        </w:rPr>
        <w:t xml:space="preserve"> Yes </w:t>
      </w:r>
    </w:p>
    <w:p w:rsidR="001B29A1" w:rsidRDefault="00EF67B2"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1B29A1">
        <w:rPr>
          <w:szCs w:val="20"/>
        </w:rPr>
        <w:t xml:space="preserve"> No  </w:t>
      </w:r>
    </w:p>
    <w:p w:rsidR="0033210D" w:rsidRPr="003F1744" w:rsidRDefault="00E70D86" w:rsidP="003F1744">
      <w:pPr>
        <w:pStyle w:val="Heading2"/>
        <w:numPr>
          <w:ilvl w:val="0"/>
          <w:numId w:val="9"/>
        </w:numPr>
        <w:spacing w:after="0"/>
        <w:ind w:left="709" w:hanging="357"/>
        <w:contextualSpacing w:val="0"/>
        <w:jc w:val="both"/>
      </w:pPr>
      <w:r w:rsidRPr="003F1744">
        <w:t xml:space="preserve">If </w:t>
      </w:r>
      <w:r w:rsidR="00D00122" w:rsidRPr="003F1744">
        <w:t xml:space="preserve">yes, </w:t>
      </w:r>
      <w:r w:rsidRPr="003F1744">
        <w:t xml:space="preserve">please </w:t>
      </w:r>
      <w:r w:rsidR="00F33F1A" w:rsidRPr="003F1744">
        <w:t xml:space="preserve">outline </w:t>
      </w:r>
      <w:r w:rsidRPr="003F1744">
        <w:t xml:space="preserve">the extent of </w:t>
      </w:r>
      <w:r w:rsidR="00F33F1A" w:rsidRPr="003F1744">
        <w:t xml:space="preserve">which </w:t>
      </w:r>
      <w:r w:rsidR="00D00122" w:rsidRPr="003F1744">
        <w:t xml:space="preserve">the </w:t>
      </w:r>
      <w:r w:rsidR="00F33F1A" w:rsidRPr="003F1744">
        <w:t xml:space="preserve">current service/comparator is expected to be </w:t>
      </w:r>
      <w:r w:rsidR="00AE1188" w:rsidRPr="003F1744">
        <w:t>substituted:</w:t>
      </w:r>
      <w:r w:rsidR="004B0D35" w:rsidRPr="003F1744">
        <w:t xml:space="preserve"> </w:t>
      </w:r>
    </w:p>
    <w:p w:rsidR="003F1744" w:rsidRDefault="003F1744" w:rsidP="001D1C96">
      <w:pPr>
        <w:pStyle w:val="Heading2"/>
        <w:numPr>
          <w:ilvl w:val="0"/>
          <w:numId w:val="0"/>
        </w:numPr>
        <w:spacing w:after="0"/>
        <w:ind w:left="709"/>
        <w:contextualSpacing w:val="0"/>
        <w:jc w:val="both"/>
        <w:rPr>
          <w:b w:val="0"/>
        </w:rPr>
      </w:pPr>
      <w:r w:rsidRPr="003F1744">
        <w:rPr>
          <w:b w:val="0"/>
        </w:rPr>
        <w:t xml:space="preserve">The proposed procedure, Aspiration therapy, would </w:t>
      </w:r>
      <w:r w:rsidR="00302879">
        <w:rPr>
          <w:b w:val="0"/>
        </w:rPr>
        <w:t>fill the gap for</w:t>
      </w:r>
      <w:r w:rsidRPr="003F1744">
        <w:rPr>
          <w:b w:val="0"/>
        </w:rPr>
        <w:t xml:space="preserve"> patients who have been unsuccessful on Xenical (orlistat) and who </w:t>
      </w:r>
      <w:r w:rsidR="00506616">
        <w:rPr>
          <w:b w:val="0"/>
        </w:rPr>
        <w:t>are not suitable for bariatric</w:t>
      </w:r>
      <w:r w:rsidRPr="003F1744">
        <w:rPr>
          <w:b w:val="0"/>
        </w:rPr>
        <w:t xml:space="preserve"> surgery (LAGB).</w:t>
      </w:r>
      <w:r>
        <w:rPr>
          <w:b w:val="0"/>
        </w:rPr>
        <w:t xml:space="preserve"> </w:t>
      </w:r>
    </w:p>
    <w:p w:rsidR="00302879" w:rsidRDefault="00302879" w:rsidP="00302879">
      <w:pPr>
        <w:spacing w:after="0"/>
        <w:ind w:left="644"/>
        <w:jc w:val="both"/>
      </w:pPr>
      <w:r>
        <w:t xml:space="preserve">As outlined in Question 25, there are two possible sub-groups of patient not serviced by the currently funded procedures.  </w:t>
      </w:r>
    </w:p>
    <w:p w:rsidR="00302879" w:rsidRPr="00302879" w:rsidRDefault="00302879" w:rsidP="00302879">
      <w:pPr>
        <w:pStyle w:val="ListParagraph"/>
        <w:numPr>
          <w:ilvl w:val="0"/>
          <w:numId w:val="34"/>
        </w:numPr>
        <w:spacing w:after="0"/>
        <w:jc w:val="both"/>
        <w:rPr>
          <w:szCs w:val="20"/>
        </w:rPr>
      </w:pPr>
      <w:r w:rsidRPr="00302879">
        <w:rPr>
          <w:szCs w:val="20"/>
        </w:rPr>
        <w:lastRenderedPageBreak/>
        <w:t xml:space="preserve">Morbidly obese patients who want bariatric surgery but who are too obese and high-risk for a general anaesthetic. The </w:t>
      </w:r>
      <w:proofErr w:type="spellStart"/>
      <w:r w:rsidRPr="00302879">
        <w:rPr>
          <w:szCs w:val="20"/>
        </w:rPr>
        <w:t>AspireAssist</w:t>
      </w:r>
      <w:proofErr w:type="spellEnd"/>
      <w:r w:rsidRPr="00302879">
        <w:rPr>
          <w:szCs w:val="20"/>
        </w:rPr>
        <w:t xml:space="preserve"> procedure could be used to help these patients lose enough weight to be eligible for bariatric surgery.  </w:t>
      </w:r>
    </w:p>
    <w:p w:rsidR="00302879" w:rsidRPr="00302879" w:rsidRDefault="00302879" w:rsidP="00302879">
      <w:pPr>
        <w:pStyle w:val="ListParagraph"/>
        <w:numPr>
          <w:ilvl w:val="0"/>
          <w:numId w:val="34"/>
        </w:numPr>
        <w:spacing w:after="0"/>
        <w:jc w:val="both"/>
        <w:rPr>
          <w:szCs w:val="20"/>
        </w:rPr>
      </w:pPr>
      <w:r w:rsidRPr="00302879">
        <w:rPr>
          <w:szCs w:val="20"/>
        </w:rPr>
        <w:t>Obese patients who cannot have an active lifestyle, for example wheelchair bound, and need to match their net food intake to their very low activity level.</w:t>
      </w:r>
    </w:p>
    <w:p w:rsidR="001D1C96" w:rsidRPr="001D1C96" w:rsidRDefault="001D1C96" w:rsidP="001D1C96">
      <w:pPr>
        <w:spacing w:after="0"/>
        <w:ind w:left="709"/>
        <w:jc w:val="both"/>
      </w:pPr>
    </w:p>
    <w:p w:rsidR="0054594B" w:rsidRPr="00154B00" w:rsidRDefault="009C03FB" w:rsidP="001D1C96">
      <w:pPr>
        <w:pStyle w:val="Heading2"/>
        <w:spacing w:after="0"/>
        <w:contextualSpacing w:val="0"/>
        <w:jc w:val="both"/>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302879" w:rsidRDefault="00302879" w:rsidP="00302879">
      <w:pPr>
        <w:pStyle w:val="ListParagraph"/>
        <w:spacing w:after="0"/>
        <w:ind w:left="360"/>
        <w:contextualSpacing w:val="0"/>
        <w:jc w:val="both"/>
      </w:pPr>
      <w:r w:rsidRPr="00302879">
        <w:t>The Applicant believes that there is a gap in the current clinical management pathway.</w:t>
      </w:r>
      <w:r>
        <w:t xml:space="preserve">  This gap falls between</w:t>
      </w:r>
      <w:r w:rsidR="0086432F" w:rsidRPr="0086432F">
        <w:t xml:space="preserve"> </w:t>
      </w:r>
      <w:r w:rsidR="0086432F">
        <w:t xml:space="preserve">conservative weight-loss programmes including pharmaceutical therapy and bariatric surgery.  The current clinical management pathway for </w:t>
      </w:r>
      <w:r>
        <w:t>patients who have failed to lose weight (and maintain the loss) whil</w:t>
      </w:r>
      <w:r w:rsidR="0086432F">
        <w:t>st</w:t>
      </w:r>
      <w:r>
        <w:t xml:space="preserve"> on conservative weight loss programmes </w:t>
      </w:r>
      <w:r w:rsidR="0086432F">
        <w:t>(</w:t>
      </w:r>
      <w:r>
        <w:t>including pharmaceutical therapy</w:t>
      </w:r>
      <w:r w:rsidR="0086432F">
        <w:t xml:space="preserve">), is to have bariatric surgery.  However, for </w:t>
      </w:r>
      <w:r w:rsidR="0086432F" w:rsidRPr="00573B73">
        <w:t>patient</w:t>
      </w:r>
      <w:r w:rsidR="003B7EE2" w:rsidRPr="00573B73">
        <w:t>s</w:t>
      </w:r>
      <w:r w:rsidR="0086432F">
        <w:t xml:space="preserve"> unsuitable for bariatric surgery, the current pathway terminates after failure to lose weight (and maintain the loss) whilst on conservative weight loss programmes (including pharmaceutical therapy). </w:t>
      </w:r>
    </w:p>
    <w:p w:rsidR="0086432F" w:rsidRDefault="0086432F" w:rsidP="00302879">
      <w:pPr>
        <w:pStyle w:val="ListParagraph"/>
        <w:spacing w:after="0"/>
        <w:ind w:left="360"/>
        <w:contextualSpacing w:val="0"/>
        <w:jc w:val="both"/>
      </w:pPr>
      <w:r>
        <w:t>The Applicant believes that Aspiration therapy fills this gap.</w:t>
      </w:r>
    </w:p>
    <w:p w:rsidR="0086432F" w:rsidRDefault="0086432F" w:rsidP="00302879">
      <w:pPr>
        <w:pStyle w:val="ListParagraph"/>
        <w:spacing w:after="0"/>
        <w:ind w:left="360"/>
        <w:contextualSpacing w:val="0"/>
        <w:jc w:val="both"/>
      </w:pPr>
    </w:p>
    <w:p w:rsidR="0086432F" w:rsidRDefault="0086432F" w:rsidP="00302879">
      <w:pPr>
        <w:pStyle w:val="ListParagraph"/>
        <w:spacing w:after="0"/>
        <w:ind w:left="360"/>
        <w:contextualSpacing w:val="0"/>
        <w:jc w:val="both"/>
      </w:pPr>
    </w:p>
    <w:p w:rsidR="001D1C96" w:rsidRDefault="005C3AE7" w:rsidP="001D1C96">
      <w:pPr>
        <w:pStyle w:val="Subtitle"/>
        <w:spacing w:after="0"/>
        <w:contextualSpacing w:val="0"/>
        <w:jc w:val="both"/>
        <w:rPr>
          <w:color w:val="0070C0"/>
        </w:rPr>
      </w:pPr>
      <w:r w:rsidRPr="001D1C96">
        <w:rPr>
          <w:color w:val="0070C0"/>
        </w:rPr>
        <w:t xml:space="preserve">PART 6d – </w:t>
      </w:r>
      <w:r w:rsidR="00DF0D47" w:rsidRPr="001D1C96">
        <w:rPr>
          <w:color w:val="0070C0"/>
        </w:rPr>
        <w:t xml:space="preserve">INFORMATION ABOUT THE </w:t>
      </w:r>
      <w:r w:rsidR="00CF5AD8" w:rsidRPr="001D1C96">
        <w:rPr>
          <w:color w:val="0070C0"/>
        </w:rPr>
        <w:t xml:space="preserve">CLINICAL </w:t>
      </w:r>
      <w:r w:rsidR="00DF0D47" w:rsidRPr="001D1C96">
        <w:rPr>
          <w:color w:val="0070C0"/>
        </w:rPr>
        <w:t>OUTCOME</w:t>
      </w:r>
    </w:p>
    <w:p w:rsidR="005302D1" w:rsidRDefault="004E3CC7" w:rsidP="001D1C96">
      <w:pPr>
        <w:pStyle w:val="Heading2"/>
        <w:spacing w:after="0"/>
        <w:contextualSpacing w:val="0"/>
        <w:jc w:val="both"/>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r w:rsidR="00822122">
        <w:t xml:space="preserve"> </w:t>
      </w:r>
    </w:p>
    <w:p w:rsidR="003B4E45" w:rsidRPr="003B4E45" w:rsidRDefault="003B4E45" w:rsidP="0070157E">
      <w:pPr>
        <w:pStyle w:val="Heading2"/>
        <w:numPr>
          <w:ilvl w:val="0"/>
          <w:numId w:val="0"/>
        </w:numPr>
        <w:spacing w:after="0"/>
        <w:ind w:left="360"/>
        <w:contextualSpacing w:val="0"/>
        <w:jc w:val="both"/>
        <w:rPr>
          <w:b w:val="0"/>
          <w:u w:val="single"/>
        </w:rPr>
      </w:pPr>
      <w:r w:rsidRPr="003B4E45">
        <w:rPr>
          <w:b w:val="0"/>
          <w:u w:val="single"/>
        </w:rPr>
        <w:t>Proposed – Aspiration therapy</w:t>
      </w:r>
    </w:p>
    <w:p w:rsidR="00F4488A" w:rsidRDefault="00B768B5" w:rsidP="0070157E">
      <w:pPr>
        <w:pStyle w:val="Heading2"/>
        <w:numPr>
          <w:ilvl w:val="0"/>
          <w:numId w:val="0"/>
        </w:numPr>
        <w:spacing w:after="0"/>
        <w:ind w:left="360"/>
        <w:contextualSpacing w:val="0"/>
        <w:jc w:val="both"/>
        <w:rPr>
          <w:b w:val="0"/>
        </w:rPr>
      </w:pPr>
      <w:r>
        <w:rPr>
          <w:b w:val="0"/>
        </w:rPr>
        <w:t>In</w:t>
      </w:r>
      <w:r w:rsidR="00F4488A" w:rsidRPr="00F4488A">
        <w:rPr>
          <w:b w:val="0"/>
        </w:rPr>
        <w:t xml:space="preserve"> the pivotal </w:t>
      </w:r>
      <w:r w:rsidR="00EC0048">
        <w:rPr>
          <w:b w:val="0"/>
        </w:rPr>
        <w:t xml:space="preserve">randomised </w:t>
      </w:r>
      <w:r w:rsidR="00F4488A" w:rsidRPr="00F4488A">
        <w:rPr>
          <w:b w:val="0"/>
        </w:rPr>
        <w:t xml:space="preserve">clinical trial, PATHWAY (Thompson et al 2016), at 52 weeks, participants in the </w:t>
      </w:r>
      <w:proofErr w:type="spellStart"/>
      <w:r w:rsidR="00F4488A" w:rsidRPr="00F4488A">
        <w:rPr>
          <w:b w:val="0"/>
        </w:rPr>
        <w:t>AspireAssist</w:t>
      </w:r>
      <w:proofErr w:type="spellEnd"/>
      <w:r w:rsidR="00F4488A" w:rsidRPr="00F4488A">
        <w:rPr>
          <w:b w:val="0"/>
        </w:rPr>
        <w:t xml:space="preserve"> group, on a modified intent-to-treat basis, had lost a mean (±</w:t>
      </w:r>
      <w:proofErr w:type="spellStart"/>
      <w:r w:rsidR="00F4488A" w:rsidRPr="00F4488A">
        <w:rPr>
          <w:b w:val="0"/>
        </w:rPr>
        <w:t>s.d.</w:t>
      </w:r>
      <w:proofErr w:type="spellEnd"/>
      <w:r w:rsidR="00F4488A" w:rsidRPr="00F4488A">
        <w:rPr>
          <w:b w:val="0"/>
        </w:rPr>
        <w:t xml:space="preserve">) of 31.5±26.7% of their excess body weight (12.1±9.6% total body weight), whereas those in the Lifestyle Counselling group had lost a mean of 9.8±15.5% of their excess body weight </w:t>
      </w:r>
      <w:r w:rsidR="00F4488A">
        <w:rPr>
          <w:b w:val="0"/>
        </w:rPr>
        <w:t>(3.5±6.0% total body weight) (</w:t>
      </w:r>
      <w:r w:rsidR="00F4488A" w:rsidRPr="00F4488A">
        <w:rPr>
          <w:b w:val="0"/>
        </w:rPr>
        <w:t xml:space="preserve">P &lt;0.001). A total of 58.6% of participants in the </w:t>
      </w:r>
      <w:proofErr w:type="spellStart"/>
      <w:r w:rsidR="00F4488A" w:rsidRPr="00F4488A">
        <w:rPr>
          <w:b w:val="0"/>
        </w:rPr>
        <w:t>AspireAssist</w:t>
      </w:r>
      <w:proofErr w:type="spellEnd"/>
      <w:r w:rsidR="00F4488A" w:rsidRPr="00F4488A">
        <w:rPr>
          <w:b w:val="0"/>
        </w:rPr>
        <w:t xml:space="preserve"> group and 15.3% of participants in the Lifestyle Counselling group lost at least 25% of their excess bo</w:t>
      </w:r>
      <w:r w:rsidR="00F4488A">
        <w:rPr>
          <w:b w:val="0"/>
        </w:rPr>
        <w:t>dy weight ( P &lt;0.001). The most</w:t>
      </w:r>
      <w:r w:rsidR="00F4488A" w:rsidRPr="00F4488A">
        <w:rPr>
          <w:b w:val="0"/>
        </w:rPr>
        <w:t xml:space="preserve"> frequently reported adverse events were abdominal pain and discomfort in the perioperative period and </w:t>
      </w:r>
      <w:proofErr w:type="spellStart"/>
      <w:r w:rsidR="00F4488A" w:rsidRPr="00F4488A">
        <w:rPr>
          <w:b w:val="0"/>
        </w:rPr>
        <w:t>peristomal</w:t>
      </w:r>
      <w:proofErr w:type="spellEnd"/>
      <w:r w:rsidR="00F4488A" w:rsidRPr="00F4488A">
        <w:rPr>
          <w:b w:val="0"/>
        </w:rPr>
        <w:t xml:space="preserve"> granulation tissue and </w:t>
      </w:r>
      <w:proofErr w:type="spellStart"/>
      <w:r w:rsidR="00F4488A" w:rsidRPr="00F4488A">
        <w:rPr>
          <w:b w:val="0"/>
        </w:rPr>
        <w:t>peristomal</w:t>
      </w:r>
      <w:proofErr w:type="spellEnd"/>
      <w:r w:rsidR="00F4488A" w:rsidRPr="00F4488A">
        <w:rPr>
          <w:b w:val="0"/>
        </w:rPr>
        <w:t xml:space="preserve"> irritation in the postoperative period. Serious adverse events were reported in 3.6% of participants in the </w:t>
      </w:r>
      <w:proofErr w:type="spellStart"/>
      <w:r w:rsidR="00F4488A" w:rsidRPr="00F4488A">
        <w:rPr>
          <w:b w:val="0"/>
        </w:rPr>
        <w:t>AspireAssist</w:t>
      </w:r>
      <w:proofErr w:type="spellEnd"/>
      <w:r w:rsidR="00F4488A" w:rsidRPr="00F4488A">
        <w:rPr>
          <w:b w:val="0"/>
        </w:rPr>
        <w:t xml:space="preserve"> group.</w:t>
      </w:r>
    </w:p>
    <w:p w:rsidR="007F06C6" w:rsidRDefault="00EC0048" w:rsidP="0070157E">
      <w:pPr>
        <w:spacing w:after="0"/>
        <w:ind w:left="426"/>
        <w:jc w:val="both"/>
      </w:pPr>
      <w:r>
        <w:t>In a post-marketing study (</w:t>
      </w:r>
      <w:proofErr w:type="spellStart"/>
      <w:r w:rsidRPr="00EC0048">
        <w:t>Nyström</w:t>
      </w:r>
      <w:proofErr w:type="spellEnd"/>
      <w:r>
        <w:t xml:space="preserve"> et al 2018) the mean percent total weight loss at 1, 2, 3, and 4 years, respectively, was 18.2% ± 9.4% (n/N = 155/173), 19.8%± 11.3%(n/N = 82/114), 21.3% ± 9.6% (n/N = 24/43), and 19.2% ± 13.1% (n/N= 12/30), where n is the number of measured participants and N is the number of participants in the absence of withdrawals or lost to follow-up. Clinically significant reductions in glycated haemoglobin (HbA1C), triglycerides, and blood pressure were observed. For participants with diabetes, HbA1C decreased by 1% (P &lt; 0.0001) from 7.8% at baseline to 6.8% at 1 year. The only serious complications were buried bumpers, experienced by seven participants and resolved by removal/replacement of the A-Tube, and a single case of peritonitis, resolved with a 2-day course of intravenous antibiotics.</w:t>
      </w:r>
    </w:p>
    <w:p w:rsidR="003B4E45" w:rsidRDefault="003B4E45" w:rsidP="0070157E">
      <w:pPr>
        <w:spacing w:after="0"/>
        <w:ind w:left="426"/>
        <w:jc w:val="both"/>
      </w:pPr>
      <w:r>
        <w:t xml:space="preserve">In a </w:t>
      </w:r>
      <w:r w:rsidRPr="003B4E45">
        <w:t>prospective observational study</w:t>
      </w:r>
      <w:r>
        <w:t xml:space="preserve"> (</w:t>
      </w:r>
      <w:proofErr w:type="spellStart"/>
      <w:r w:rsidR="00B768B5">
        <w:t>Noren</w:t>
      </w:r>
      <w:proofErr w:type="spellEnd"/>
      <w:r w:rsidR="00B768B5">
        <w:t xml:space="preserve"> et al 2016</w:t>
      </w:r>
      <w:r>
        <w:t xml:space="preserve">) </w:t>
      </w:r>
      <w:r w:rsidR="00B768B5">
        <w:t>a</w:t>
      </w:r>
      <w:r w:rsidR="00B768B5" w:rsidRPr="00B768B5">
        <w:t xml:space="preserve">fter 1 year mean (SD) BMI was </w:t>
      </w:r>
      <w:proofErr w:type="gramStart"/>
      <w:r w:rsidR="00B768B5" w:rsidRPr="00B768B5">
        <w:t>32.1 kg/m2 (5.4), p &lt; 0.01,</w:t>
      </w:r>
      <w:proofErr w:type="gramEnd"/>
      <w:r w:rsidR="00B768B5" w:rsidRPr="00B768B5">
        <w:t xml:space="preserve"> and excess weight loss was 54.4% (28.8), p &lt; 0.01. Quality of life, as measured with EQ-5D, improved from 0.73 (0.27) to 0.88 (0.13), p &lt; 0.01. After 2 years BMI was </w:t>
      </w:r>
      <w:proofErr w:type="gramStart"/>
      <w:r w:rsidR="00B768B5" w:rsidRPr="00B768B5">
        <w:t>31.0 kg/m2 (5.1), p &lt; 0.01,</w:t>
      </w:r>
      <w:proofErr w:type="gramEnd"/>
      <w:r w:rsidR="00B768B5" w:rsidRPr="00B768B5">
        <w:t xml:space="preserve"> and excess weight loss was 61.5% (28.5), p &lt; 0.01. There were no serious adverse events or electrolyte disorders. Compliance was 80% after 1 year and 60% after 2 years.</w:t>
      </w:r>
      <w:r w:rsidR="00B768B5">
        <w:t xml:space="preserve"> </w:t>
      </w:r>
    </w:p>
    <w:p w:rsidR="003B4E45" w:rsidRPr="003B4E45" w:rsidRDefault="003B4E45" w:rsidP="0070157E">
      <w:pPr>
        <w:spacing w:after="0"/>
        <w:ind w:left="426"/>
        <w:jc w:val="both"/>
        <w:rPr>
          <w:u w:val="single"/>
        </w:rPr>
      </w:pPr>
      <w:r>
        <w:rPr>
          <w:u w:val="single"/>
        </w:rPr>
        <w:t>C</w:t>
      </w:r>
      <w:r w:rsidRPr="003B4E45">
        <w:rPr>
          <w:u w:val="single"/>
        </w:rPr>
        <w:t>omparator - Laparoscopic adjustable gastric banding</w:t>
      </w:r>
    </w:p>
    <w:p w:rsidR="003B4E45" w:rsidRPr="007F06C6" w:rsidRDefault="003B4E45" w:rsidP="0070157E">
      <w:pPr>
        <w:spacing w:after="0"/>
        <w:ind w:left="426"/>
        <w:jc w:val="both"/>
      </w:pPr>
      <w:r>
        <w:t>In a randomised trial (</w:t>
      </w:r>
      <w:proofErr w:type="spellStart"/>
      <w:r w:rsidRPr="003B4E45">
        <w:t>Courcoulas</w:t>
      </w:r>
      <w:proofErr w:type="spellEnd"/>
      <w:r>
        <w:t xml:space="preserve"> et al 2015) at three years t</w:t>
      </w:r>
      <w:r w:rsidRPr="003B4E45">
        <w:t xml:space="preserve">he use of diabetes medications was reduced more in the surgical groups than the lifestyle intervention-alone group, with 65% of RYGB, 33% of LAGB, and none of the intensive lifestyle weight loss intervention participants going from using insulin or oral </w:t>
      </w:r>
      <w:r w:rsidRPr="003B4E45">
        <w:lastRenderedPageBreak/>
        <w:t xml:space="preserve">medication at baseline to no medication at year 3 (P &lt; .001). Mean (SE) reductions in percentage of body weight at 3 years were the greatest after RYGB at 25.0% (2.0%), followed by LAGB at 15.0% (2.0%) and lifestyle treatment at 5.7% (2.4%) </w:t>
      </w:r>
      <w:proofErr w:type="gramStart"/>
      <w:r w:rsidRPr="003B4E45">
        <w:t>(P &lt; .01).</w:t>
      </w:r>
      <w:proofErr w:type="gramEnd"/>
    </w:p>
    <w:p w:rsidR="0054718D" w:rsidRDefault="0054718D" w:rsidP="003F7ABD">
      <w:pPr>
        <w:autoSpaceDE w:val="0"/>
        <w:autoSpaceDN w:val="0"/>
        <w:adjustRightInd w:val="0"/>
        <w:spacing w:before="0" w:after="0"/>
        <w:rPr>
          <w:color w:val="31849B" w:themeColor="accent5" w:themeShade="BF"/>
          <w:sz w:val="22"/>
        </w:rPr>
      </w:pPr>
    </w:p>
    <w:p w:rsidR="00BC71C8" w:rsidRPr="00154B00" w:rsidRDefault="00BC71C8" w:rsidP="00BC71C8">
      <w:pPr>
        <w:pStyle w:val="Heading2"/>
      </w:pPr>
      <w:bookmarkStart w:id="3" w:name="_Toc493182818"/>
      <w:r w:rsidRPr="00154B00">
        <w:t xml:space="preserve">Please advise if the </w:t>
      </w:r>
      <w:r w:rsidRPr="00092580">
        <w:t>overall</w:t>
      </w:r>
      <w:r>
        <w:t xml:space="preserve"> </w:t>
      </w:r>
      <w:r w:rsidRPr="00154B00">
        <w:t>clinical claim is for:</w:t>
      </w:r>
    </w:p>
    <w:p w:rsidR="00BC71C8" w:rsidRPr="001B29A1" w:rsidRDefault="0086432F" w:rsidP="00BC71C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BC71C8" w:rsidRPr="001B29A1">
        <w:rPr>
          <w:szCs w:val="20"/>
        </w:rPr>
        <w:t xml:space="preserve"> Superiority</w:t>
      </w:r>
      <w:r>
        <w:rPr>
          <w:szCs w:val="20"/>
        </w:rPr>
        <w:t xml:space="preserve"> over </w:t>
      </w:r>
      <w:r w:rsidRPr="00F4488A">
        <w:rPr>
          <w:b/>
        </w:rPr>
        <w:t>Lifestyle Counselling</w:t>
      </w:r>
      <w:r w:rsidR="00BC71C8" w:rsidRPr="001B29A1">
        <w:rPr>
          <w:szCs w:val="20"/>
        </w:rPr>
        <w:tab/>
      </w:r>
    </w:p>
    <w:p w:rsidR="00BC71C8" w:rsidRDefault="0086432F" w:rsidP="00BC71C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BC71C8" w:rsidRPr="001B29A1">
        <w:rPr>
          <w:szCs w:val="20"/>
        </w:rPr>
        <w:t xml:space="preserve"> Non-inferiority</w:t>
      </w:r>
    </w:p>
    <w:p w:rsidR="00BC71C8" w:rsidRPr="001B29A1" w:rsidRDefault="00BC71C8" w:rsidP="00BC71C8">
      <w:pPr>
        <w:spacing w:before="0" w:after="0"/>
        <w:ind w:left="426"/>
        <w:rPr>
          <w:szCs w:val="20"/>
        </w:rPr>
      </w:pPr>
      <w:r w:rsidRPr="001B29A1">
        <w:rPr>
          <w:szCs w:val="20"/>
        </w:rPr>
        <w:tab/>
      </w:r>
    </w:p>
    <w:p w:rsidR="00BC71C8" w:rsidRPr="00154B00" w:rsidRDefault="00BC71C8" w:rsidP="00BC71C8">
      <w:pPr>
        <w:pStyle w:val="Heading2"/>
      </w:pPr>
      <w:r>
        <w:t xml:space="preserve">Below, list </w:t>
      </w:r>
      <w:r w:rsidRPr="00B25CFD">
        <w:t xml:space="preserve">the </w:t>
      </w:r>
      <w:r w:rsidRPr="00092580">
        <w:t>key</w:t>
      </w:r>
      <w:r w:rsidRPr="00B25CFD">
        <w:t xml:space="preserve"> health outcomes </w:t>
      </w:r>
      <w:r>
        <w:t xml:space="preserve">(major and minor – prioritising major key health outcomes first) </w:t>
      </w:r>
      <w:r w:rsidRPr="00B25CFD">
        <w:t>that will ne</w:t>
      </w:r>
      <w:r>
        <w:t xml:space="preserve">ed to be specifically measured </w:t>
      </w:r>
      <w:r w:rsidRPr="00B25CFD">
        <w:t>in assessing the clinical claim of the proposed medica</w:t>
      </w:r>
      <w:r>
        <w:t>l service versus the comparator:</w:t>
      </w:r>
    </w:p>
    <w:p w:rsidR="003B7EE2" w:rsidRPr="00573B73" w:rsidRDefault="003B7EE2" w:rsidP="0070157E">
      <w:pPr>
        <w:pBdr>
          <w:top w:val="single" w:sz="4" w:space="1" w:color="auto"/>
          <w:left w:val="single" w:sz="4" w:space="4" w:color="auto"/>
          <w:bottom w:val="single" w:sz="4" w:space="1" w:color="auto"/>
          <w:right w:val="single" w:sz="4" w:space="4" w:color="auto"/>
        </w:pBdr>
        <w:spacing w:after="0"/>
        <w:rPr>
          <w:b/>
          <w:szCs w:val="20"/>
        </w:rPr>
      </w:pPr>
      <w:r w:rsidRPr="00573B73">
        <w:rPr>
          <w:b/>
          <w:szCs w:val="20"/>
        </w:rPr>
        <w:t>Health outcomes:</w:t>
      </w:r>
    </w:p>
    <w:p w:rsidR="003B7EE2" w:rsidRPr="00573B73" w:rsidRDefault="003B7EE2" w:rsidP="0070157E">
      <w:pPr>
        <w:pBdr>
          <w:top w:val="single" w:sz="4" w:space="1" w:color="auto"/>
          <w:left w:val="single" w:sz="4" w:space="4" w:color="auto"/>
          <w:bottom w:val="single" w:sz="4" w:space="1" w:color="auto"/>
          <w:right w:val="single" w:sz="4" w:space="4" w:color="auto"/>
        </w:pBdr>
        <w:spacing w:after="0"/>
        <w:rPr>
          <w:szCs w:val="20"/>
        </w:rPr>
      </w:pPr>
      <w:r w:rsidRPr="00573B73">
        <w:rPr>
          <w:szCs w:val="20"/>
        </w:rPr>
        <w:t>- Clinically significant reductions in HbA1c, triglycerides and blood pressure</w:t>
      </w:r>
    </w:p>
    <w:p w:rsidR="003B7EE2" w:rsidRPr="00573B73" w:rsidRDefault="003B7EE2" w:rsidP="0070157E">
      <w:pPr>
        <w:pBdr>
          <w:top w:val="single" w:sz="4" w:space="1" w:color="auto"/>
          <w:left w:val="single" w:sz="4" w:space="4" w:color="auto"/>
          <w:bottom w:val="single" w:sz="4" w:space="1" w:color="auto"/>
          <w:right w:val="single" w:sz="4" w:space="4" w:color="auto"/>
        </w:pBdr>
        <w:spacing w:after="0"/>
        <w:rPr>
          <w:szCs w:val="20"/>
        </w:rPr>
      </w:pPr>
      <w:r w:rsidRPr="00573B73">
        <w:rPr>
          <w:szCs w:val="20"/>
        </w:rPr>
        <w:t>- 27.6 – 31.5% loss of excess body weight</w:t>
      </w:r>
    </w:p>
    <w:p w:rsidR="003B7EE2" w:rsidRPr="003B7EE2" w:rsidRDefault="003B7EE2" w:rsidP="0070157E">
      <w:pPr>
        <w:pBdr>
          <w:top w:val="single" w:sz="4" w:space="1" w:color="auto"/>
          <w:left w:val="single" w:sz="4" w:space="4" w:color="auto"/>
          <w:bottom w:val="single" w:sz="4" w:space="1" w:color="auto"/>
          <w:right w:val="single" w:sz="4" w:space="4" w:color="auto"/>
        </w:pBdr>
        <w:spacing w:after="0"/>
        <w:rPr>
          <w:szCs w:val="20"/>
        </w:rPr>
      </w:pPr>
      <w:r w:rsidRPr="00573B73">
        <w:rPr>
          <w:szCs w:val="20"/>
        </w:rPr>
        <w:t xml:space="preserve">- Improvement in quality of life </w:t>
      </w:r>
      <w:proofErr w:type="gramStart"/>
      <w:r w:rsidRPr="00573B73">
        <w:rPr>
          <w:szCs w:val="20"/>
        </w:rPr>
        <w:t>( The</w:t>
      </w:r>
      <w:proofErr w:type="gramEnd"/>
      <w:r w:rsidRPr="00573B73">
        <w:rPr>
          <w:szCs w:val="20"/>
        </w:rPr>
        <w:t xml:space="preserve"> quality of life increased significantly, with the EQ-5D increasing from 0.73 to0.83 (P=0.003) at 6 months. </w:t>
      </w:r>
      <w:proofErr w:type="gramStart"/>
      <w:r w:rsidRPr="00573B73">
        <w:rPr>
          <w:szCs w:val="20"/>
        </w:rPr>
        <w:t>Forssell.H_Endoscopy_2015).</w:t>
      </w:r>
      <w:proofErr w:type="gramEnd"/>
    </w:p>
    <w:p w:rsidR="00BC71C8" w:rsidRDefault="00BC71C8" w:rsidP="0070157E">
      <w:pPr>
        <w:pBdr>
          <w:top w:val="single" w:sz="4" w:space="1" w:color="auto"/>
          <w:left w:val="single" w:sz="4" w:space="4" w:color="auto"/>
          <w:bottom w:val="single" w:sz="4" w:space="1" w:color="auto"/>
          <w:right w:val="single" w:sz="4" w:space="4" w:color="auto"/>
        </w:pBdr>
        <w:spacing w:after="0"/>
      </w:pPr>
      <w:r w:rsidRPr="001B29A1">
        <w:rPr>
          <w:b/>
          <w:szCs w:val="20"/>
        </w:rPr>
        <w:t>Safety Outcomes</w:t>
      </w:r>
      <w:r>
        <w:rPr>
          <w:b/>
          <w:szCs w:val="20"/>
        </w:rPr>
        <w:t xml:space="preserve">: </w:t>
      </w:r>
    </w:p>
    <w:p w:rsidR="00723FE5" w:rsidRDefault="00723FE5" w:rsidP="00723FE5">
      <w:pPr>
        <w:pBdr>
          <w:top w:val="single" w:sz="4" w:space="1" w:color="auto"/>
          <w:left w:val="single" w:sz="4" w:space="4" w:color="auto"/>
          <w:bottom w:val="single" w:sz="4" w:space="1" w:color="auto"/>
          <w:right w:val="single" w:sz="4" w:space="4" w:color="auto"/>
        </w:pBdr>
        <w:spacing w:before="60" w:after="0"/>
      </w:pPr>
      <w:r>
        <w:t>- Adverse events associated with percutaneous endoscopic gastrostomy tubes</w:t>
      </w:r>
    </w:p>
    <w:p w:rsidR="00723FE5" w:rsidRDefault="00723FE5" w:rsidP="00723FE5">
      <w:pPr>
        <w:pBdr>
          <w:top w:val="single" w:sz="4" w:space="1" w:color="auto"/>
          <w:left w:val="single" w:sz="4" w:space="4" w:color="auto"/>
          <w:bottom w:val="single" w:sz="4" w:space="1" w:color="auto"/>
          <w:right w:val="single" w:sz="4" w:space="4" w:color="auto"/>
        </w:pBdr>
        <w:spacing w:before="60" w:after="0"/>
        <w:rPr>
          <w:b/>
          <w:szCs w:val="20"/>
        </w:rPr>
      </w:pPr>
      <w:r>
        <w:t>- A</w:t>
      </w:r>
      <w:r w:rsidRPr="00723FE5">
        <w:t>bdominal pain</w:t>
      </w:r>
    </w:p>
    <w:p w:rsidR="00723FE5" w:rsidRDefault="00BC71C8" w:rsidP="00723FE5">
      <w:pPr>
        <w:pBdr>
          <w:top w:val="single" w:sz="4" w:space="1" w:color="auto"/>
          <w:left w:val="single" w:sz="4" w:space="4" w:color="auto"/>
          <w:bottom w:val="single" w:sz="4" w:space="1" w:color="auto"/>
          <w:right w:val="single" w:sz="4" w:space="4" w:color="auto"/>
        </w:pBdr>
        <w:spacing w:after="0"/>
        <w:rPr>
          <w:b/>
          <w:szCs w:val="20"/>
        </w:rPr>
      </w:pPr>
      <w:r w:rsidRPr="001B29A1">
        <w:rPr>
          <w:b/>
          <w:szCs w:val="20"/>
        </w:rPr>
        <w:t>Clinical Effectiveness Outcomes</w:t>
      </w:r>
      <w:r>
        <w:rPr>
          <w:b/>
          <w:szCs w:val="20"/>
        </w:rPr>
        <w:t xml:space="preserve">: </w:t>
      </w:r>
    </w:p>
    <w:p w:rsidR="00723FE5" w:rsidRPr="00723FE5" w:rsidRDefault="00723FE5" w:rsidP="00723FE5">
      <w:pPr>
        <w:pBdr>
          <w:top w:val="single" w:sz="4" w:space="1" w:color="auto"/>
          <w:left w:val="single" w:sz="4" w:space="4" w:color="auto"/>
          <w:bottom w:val="single" w:sz="4" w:space="1" w:color="auto"/>
          <w:right w:val="single" w:sz="4" w:space="4" w:color="auto"/>
        </w:pBdr>
        <w:spacing w:before="60" w:after="0"/>
        <w:rPr>
          <w:szCs w:val="20"/>
        </w:rPr>
      </w:pPr>
      <w:r>
        <w:rPr>
          <w:szCs w:val="20"/>
        </w:rPr>
        <w:t xml:space="preserve">- </w:t>
      </w:r>
      <w:r w:rsidRPr="00723FE5">
        <w:rPr>
          <w:szCs w:val="20"/>
        </w:rPr>
        <w:t>Successful endoscopic placement of the A-tube</w:t>
      </w:r>
    </w:p>
    <w:p w:rsidR="00BC71C8" w:rsidRPr="001B29A1" w:rsidRDefault="00723FE5" w:rsidP="00723FE5">
      <w:pPr>
        <w:pBdr>
          <w:top w:val="single" w:sz="4" w:space="1" w:color="auto"/>
          <w:left w:val="single" w:sz="4" w:space="4" w:color="auto"/>
          <w:bottom w:val="single" w:sz="4" w:space="1" w:color="auto"/>
          <w:right w:val="single" w:sz="4" w:space="4" w:color="auto"/>
        </w:pBdr>
        <w:spacing w:before="60" w:after="0"/>
        <w:rPr>
          <w:szCs w:val="20"/>
        </w:rPr>
      </w:pPr>
      <w:r>
        <w:rPr>
          <w:szCs w:val="20"/>
        </w:rPr>
        <w:t>- M</w:t>
      </w:r>
      <w:r w:rsidRPr="00723FE5">
        <w:rPr>
          <w:szCs w:val="20"/>
        </w:rPr>
        <w:t>ean percent body weight loss at 52 weeks</w:t>
      </w:r>
    </w:p>
    <w:p w:rsidR="00BC71C8" w:rsidRDefault="00BC71C8" w:rsidP="00723FE5">
      <w:pPr>
        <w:pStyle w:val="Heading2"/>
        <w:numPr>
          <w:ilvl w:val="0"/>
          <w:numId w:val="0"/>
        </w:numPr>
        <w:spacing w:after="0"/>
        <w:contextualSpacing w:val="0"/>
        <w:jc w:val="both"/>
      </w:pPr>
      <w:r>
        <w:rPr>
          <w:sz w:val="32"/>
        </w:rPr>
        <w:br w:type="page"/>
      </w:r>
    </w:p>
    <w:bookmarkEnd w:id="3"/>
    <w:p w:rsidR="00C776B1" w:rsidRPr="00C776B1" w:rsidRDefault="005C3AE7" w:rsidP="00092580">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8A7CF0">
      <w:pPr>
        <w:pStyle w:val="Heading2"/>
        <w:numPr>
          <w:ilvl w:val="1"/>
          <w:numId w:val="33"/>
        </w:numPr>
        <w:spacing w:after="0"/>
        <w:ind w:left="426" w:hanging="426"/>
        <w:contextualSpacing w:val="0"/>
        <w:jc w:val="both"/>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F22298" w:rsidRDefault="0086432F" w:rsidP="008A7CF0">
      <w:pPr>
        <w:spacing w:after="0"/>
        <w:ind w:left="426"/>
        <w:jc w:val="both"/>
        <w:rPr>
          <w:szCs w:val="20"/>
        </w:rPr>
      </w:pPr>
      <w:r>
        <w:rPr>
          <w:szCs w:val="20"/>
        </w:rPr>
        <w:t>It is extremely difficult to estimate what percentage of the obese population would qualify for the proposed procedure.</w:t>
      </w:r>
      <w:r w:rsidR="00ED261C">
        <w:rPr>
          <w:szCs w:val="20"/>
        </w:rPr>
        <w:t xml:space="preserve">  In 2016/17 there were </w:t>
      </w:r>
      <w:r w:rsidR="00ED261C" w:rsidRPr="00ED261C">
        <w:rPr>
          <w:szCs w:val="20"/>
        </w:rPr>
        <w:t>22,335</w:t>
      </w:r>
      <w:r w:rsidR="00ED261C">
        <w:rPr>
          <w:szCs w:val="20"/>
        </w:rPr>
        <w:t xml:space="preserve"> claims for the </w:t>
      </w:r>
      <w:r w:rsidR="00ED261C" w:rsidRPr="00ED261C">
        <w:rPr>
          <w:szCs w:val="20"/>
        </w:rPr>
        <w:t>Initiation of the management of anaesthesia for bariatric surgery in a patient with clinically severe obesity</w:t>
      </w:r>
      <w:r w:rsidR="00ED261C">
        <w:rPr>
          <w:szCs w:val="20"/>
        </w:rPr>
        <w:t xml:space="preserve"> (MBS Item 20791).  However, this figure only gives an indication of the number of patients willing / able / desperate enough to have anatomy altering surgery.</w:t>
      </w:r>
    </w:p>
    <w:p w:rsidR="00ED261C" w:rsidRDefault="00ED261C" w:rsidP="008A7CF0">
      <w:pPr>
        <w:spacing w:after="0"/>
        <w:ind w:left="426"/>
        <w:jc w:val="both"/>
        <w:rPr>
          <w:szCs w:val="20"/>
        </w:rPr>
      </w:pPr>
      <w:r>
        <w:rPr>
          <w:szCs w:val="20"/>
        </w:rPr>
        <w:t>The Applicant believes that the population willing to have Aspiration therapy, because it involves the patient having to aspir</w:t>
      </w:r>
      <w:r w:rsidR="008B5B92">
        <w:rPr>
          <w:szCs w:val="20"/>
        </w:rPr>
        <w:t>ate</w:t>
      </w:r>
      <w:r>
        <w:rPr>
          <w:szCs w:val="20"/>
        </w:rPr>
        <w:t xml:space="preserve"> food from the stomach, is relatively small and would be measured in the hundreds rather than thousands.</w:t>
      </w:r>
    </w:p>
    <w:p w:rsidR="0096029B" w:rsidRPr="00154B00" w:rsidRDefault="0096029B" w:rsidP="008A7CF0">
      <w:pPr>
        <w:spacing w:after="0"/>
        <w:ind w:left="426"/>
        <w:jc w:val="both"/>
        <w:rPr>
          <w:szCs w:val="20"/>
        </w:rPr>
      </w:pPr>
    </w:p>
    <w:p w:rsidR="00382407" w:rsidRPr="00154B00" w:rsidRDefault="00382407" w:rsidP="008A7CF0">
      <w:pPr>
        <w:pStyle w:val="Heading2"/>
        <w:spacing w:after="0"/>
        <w:contextualSpacing w:val="0"/>
        <w:jc w:val="both"/>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Default="006332F0" w:rsidP="008A7CF0">
      <w:pPr>
        <w:spacing w:after="0"/>
        <w:ind w:left="426"/>
        <w:jc w:val="both"/>
      </w:pPr>
      <w:proofErr w:type="gramStart"/>
      <w:r>
        <w:t>Single procedure – once only.</w:t>
      </w:r>
      <w:proofErr w:type="gramEnd"/>
    </w:p>
    <w:p w:rsidR="0096029B" w:rsidRPr="00154B00" w:rsidRDefault="0096029B" w:rsidP="008A7CF0">
      <w:pPr>
        <w:spacing w:after="0"/>
        <w:ind w:left="426"/>
        <w:jc w:val="both"/>
        <w:rPr>
          <w:szCs w:val="20"/>
        </w:rPr>
      </w:pPr>
    </w:p>
    <w:p w:rsidR="00382407" w:rsidRPr="00154B00" w:rsidRDefault="00382407" w:rsidP="008A7CF0">
      <w:pPr>
        <w:pStyle w:val="Heading2"/>
        <w:spacing w:after="0"/>
        <w:contextualSpacing w:val="0"/>
        <w:jc w:val="both"/>
      </w:pPr>
      <w:r w:rsidRPr="00154B00">
        <w:t>How many years would the proposed medical service</w:t>
      </w:r>
      <w:r w:rsidR="005A58BA">
        <w:t>(s)</w:t>
      </w:r>
      <w:r w:rsidRPr="00154B00">
        <w:t xml:space="preserve"> be required for the patient?</w:t>
      </w:r>
    </w:p>
    <w:p w:rsidR="00382407" w:rsidRDefault="000644F7" w:rsidP="008A7CF0">
      <w:pPr>
        <w:spacing w:after="0"/>
        <w:ind w:left="426"/>
        <w:jc w:val="both"/>
      </w:pPr>
      <w:r>
        <w:t xml:space="preserve">The proposed medical </w:t>
      </w:r>
      <w:r w:rsidR="00723FE5">
        <w:t>procedure</w:t>
      </w:r>
      <w:r>
        <w:t xml:space="preserve"> is usually required once only. The tube that is to be inserted, and not the actual medical procedure, may last several years.</w:t>
      </w:r>
    </w:p>
    <w:p w:rsidR="0096029B" w:rsidRPr="00154B00" w:rsidRDefault="0096029B" w:rsidP="008A7CF0">
      <w:pPr>
        <w:spacing w:after="0"/>
        <w:ind w:left="426"/>
        <w:jc w:val="both"/>
        <w:rPr>
          <w:b/>
          <w:szCs w:val="20"/>
        </w:rPr>
      </w:pPr>
    </w:p>
    <w:p w:rsidR="002A6753" w:rsidRPr="00154B00" w:rsidRDefault="000E47E7" w:rsidP="008A7CF0">
      <w:pPr>
        <w:pStyle w:val="Heading2"/>
        <w:spacing w:after="0"/>
        <w:contextualSpacing w:val="0"/>
        <w:jc w:val="both"/>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Default="007B06DF" w:rsidP="008A7CF0">
      <w:pPr>
        <w:spacing w:after="0"/>
        <w:ind w:left="426"/>
        <w:jc w:val="both"/>
      </w:pPr>
      <w:proofErr w:type="gramStart"/>
      <w:r>
        <w:t xml:space="preserve">If the </w:t>
      </w:r>
      <w:r w:rsidR="004B149E">
        <w:t xml:space="preserve">application for a new MBS item number of the medical service/procedure </w:t>
      </w:r>
      <w:r>
        <w:t>is</w:t>
      </w:r>
      <w:r w:rsidR="004B149E">
        <w:t xml:space="preserve"> successful and if the pro</w:t>
      </w:r>
      <w:r w:rsidR="00ED2481">
        <w:t xml:space="preserve">duct is </w:t>
      </w:r>
      <w:r>
        <w:t xml:space="preserve">successfully listed on the Prostheses List the estimated number of patients having the </w:t>
      </w:r>
      <w:r w:rsidR="000644F7">
        <w:t>proposed medical service/</w:t>
      </w:r>
      <w:r>
        <w:t xml:space="preserve">procedure </w:t>
      </w:r>
      <w:r w:rsidR="00ED2481">
        <w:t xml:space="preserve">in the first full year </w:t>
      </w:r>
      <w:r w:rsidR="00ED261C">
        <w:t>may be up to</w:t>
      </w:r>
      <w:r>
        <w:t xml:space="preserve"> </w:t>
      </w:r>
      <w:r w:rsidR="00ED261C">
        <w:t>fifty</w:t>
      </w:r>
      <w:r>
        <w:t>.</w:t>
      </w:r>
      <w:proofErr w:type="gramEnd"/>
      <w:r>
        <w:t xml:space="preserve"> </w:t>
      </w:r>
    </w:p>
    <w:p w:rsidR="001374B0" w:rsidRPr="00154B00" w:rsidRDefault="001374B0" w:rsidP="008A7CF0">
      <w:pPr>
        <w:spacing w:after="0"/>
        <w:ind w:left="426"/>
        <w:jc w:val="both"/>
        <w:rPr>
          <w:szCs w:val="20"/>
        </w:rPr>
      </w:pPr>
    </w:p>
    <w:p w:rsidR="00974D50" w:rsidRPr="00154B00" w:rsidRDefault="005A58BA" w:rsidP="008A7CF0">
      <w:pPr>
        <w:pStyle w:val="Heading2"/>
        <w:spacing w:after="0"/>
        <w:contextualSpacing w:val="0"/>
        <w:jc w:val="both"/>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107136" w:rsidRDefault="00107136" w:rsidP="008A7CF0">
      <w:pPr>
        <w:spacing w:after="0"/>
        <w:ind w:left="360"/>
        <w:jc w:val="both"/>
      </w:pPr>
      <w:r>
        <w:t xml:space="preserve">If the application for a new MBS item number is successful and if the product is successfully listed on the Prostheses List the estimated number of patients having the proposed medical service/procedure </w:t>
      </w:r>
      <w:r w:rsidR="00ED261C">
        <w:t xml:space="preserve">could grow by 100% each year, that is, up to two hundred in the third year.  Again, due to </w:t>
      </w:r>
      <w:r w:rsidR="008B5B92">
        <w:rPr>
          <w:szCs w:val="20"/>
        </w:rPr>
        <w:t>the patient having to aspirate food from the stomach, it is not anticipated that there will be much leakage.</w:t>
      </w:r>
    </w:p>
    <w:p w:rsidR="003433D1" w:rsidRDefault="003433D1">
      <w:pPr>
        <w:rPr>
          <w:b/>
          <w:sz w:val="32"/>
          <w:szCs w:val="32"/>
        </w:rPr>
      </w:pPr>
      <w:r>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r w:rsidR="008172BA">
        <w:t xml:space="preserve"> </w:t>
      </w:r>
    </w:p>
    <w:p w:rsidR="00B802CD" w:rsidRDefault="008172BA" w:rsidP="004102F7">
      <w:pPr>
        <w:jc w:val="both"/>
      </w:pPr>
      <w:r>
        <w:t>The proposed medical service</w:t>
      </w:r>
      <w:r w:rsidR="004102F7">
        <w:t xml:space="preserve"> is to be conducted with the patient under light sedation.  The setting and sedation for the proposed procedure is similar to that used for the currently listed MBS Item for </w:t>
      </w:r>
      <w:r w:rsidR="004102F7" w:rsidRPr="004102F7">
        <w:t>percutaneous gastrostomy</w:t>
      </w:r>
      <w:r w:rsidR="004102F7">
        <w:t>.</w:t>
      </w:r>
    </w:p>
    <w:p w:rsidR="004102F7" w:rsidRDefault="004102F7" w:rsidP="00541602">
      <w:pPr>
        <w:pStyle w:val="ListParagraph"/>
        <w:numPr>
          <w:ilvl w:val="0"/>
          <w:numId w:val="22"/>
        </w:numPr>
        <w:tabs>
          <w:tab w:val="right" w:pos="4536"/>
          <w:tab w:val="left" w:pos="5103"/>
        </w:tabs>
        <w:jc w:val="both"/>
      </w:pPr>
      <w:r>
        <w:t xml:space="preserve">MBS Fee – Gastroenterologist: </w:t>
      </w:r>
      <w:r>
        <w:tab/>
        <w:t>$357.00</w:t>
      </w:r>
      <w:r w:rsidR="00541602">
        <w:tab/>
        <w:t>85% MBS / 15% Private Health</w:t>
      </w:r>
    </w:p>
    <w:p w:rsidR="004102F7" w:rsidRDefault="004102F7" w:rsidP="00541602">
      <w:pPr>
        <w:pStyle w:val="ListParagraph"/>
        <w:numPr>
          <w:ilvl w:val="0"/>
          <w:numId w:val="22"/>
        </w:numPr>
        <w:tabs>
          <w:tab w:val="right" w:pos="4536"/>
          <w:tab w:val="left" w:pos="5103"/>
        </w:tabs>
        <w:jc w:val="both"/>
      </w:pPr>
      <w:r>
        <w:t>MBS Fee – Anaesthetist:</w:t>
      </w:r>
      <w:r w:rsidR="008B5B92">
        <w:t xml:space="preserve"> </w:t>
      </w:r>
      <w:r>
        <w:tab/>
        <w:t>$</w:t>
      </w:r>
      <w:r w:rsidR="008B5B92">
        <w:t>99.00</w:t>
      </w:r>
      <w:r w:rsidR="00541602">
        <w:tab/>
        <w:t>85% MBS / 15% Private Health</w:t>
      </w:r>
    </w:p>
    <w:p w:rsidR="004102F7" w:rsidRDefault="004102F7" w:rsidP="00541602">
      <w:pPr>
        <w:pStyle w:val="ListParagraph"/>
        <w:numPr>
          <w:ilvl w:val="0"/>
          <w:numId w:val="22"/>
        </w:numPr>
        <w:tabs>
          <w:tab w:val="right" w:pos="4536"/>
          <w:tab w:val="left" w:pos="5103"/>
        </w:tabs>
        <w:jc w:val="both"/>
      </w:pPr>
      <w:r>
        <w:t xml:space="preserve">Day Clinic facility charge: </w:t>
      </w:r>
      <w:r>
        <w:tab/>
        <w:t>$</w:t>
      </w:r>
      <w:r w:rsidR="00391B06">
        <w:t>736.00</w:t>
      </w:r>
      <w:r w:rsidR="00541602">
        <w:tab/>
        <w:t>100% Private Health</w:t>
      </w:r>
      <w:r>
        <w:t xml:space="preserve"> </w:t>
      </w:r>
    </w:p>
    <w:p w:rsidR="004102F7" w:rsidRDefault="00541602" w:rsidP="00541602">
      <w:pPr>
        <w:pStyle w:val="ListParagraph"/>
        <w:numPr>
          <w:ilvl w:val="0"/>
          <w:numId w:val="22"/>
        </w:numPr>
        <w:tabs>
          <w:tab w:val="right" w:pos="4536"/>
          <w:tab w:val="left" w:pos="5103"/>
        </w:tabs>
        <w:jc w:val="both"/>
      </w:pPr>
      <w:r>
        <w:t>A-tube</w:t>
      </w:r>
      <w:r w:rsidR="004102F7">
        <w:t xml:space="preserve"> prosthesis: </w:t>
      </w:r>
      <w:r w:rsidR="004102F7">
        <w:tab/>
        <w:t>$</w:t>
      </w:r>
      <w:r>
        <w:t>2,300.00</w:t>
      </w:r>
      <w:r>
        <w:tab/>
        <w:t>100% Private Health</w:t>
      </w:r>
    </w:p>
    <w:p w:rsidR="00541602" w:rsidRDefault="00541602" w:rsidP="00541602">
      <w:pPr>
        <w:pStyle w:val="ListParagraph"/>
        <w:numPr>
          <w:ilvl w:val="0"/>
          <w:numId w:val="22"/>
        </w:numPr>
        <w:tabs>
          <w:tab w:val="right" w:pos="4536"/>
          <w:tab w:val="left" w:pos="5103"/>
        </w:tabs>
        <w:spacing w:after="0"/>
        <w:ind w:left="1003" w:hanging="357"/>
        <w:jc w:val="both"/>
      </w:pPr>
      <w:r>
        <w:t>First year kit:</w:t>
      </w:r>
      <w:r>
        <w:tab/>
        <w:t>$3,300.00</w:t>
      </w:r>
      <w:r>
        <w:tab/>
        <w:t>100% Private Health</w:t>
      </w:r>
    </w:p>
    <w:p w:rsidR="00541602" w:rsidRDefault="00541602" w:rsidP="00541602">
      <w:pPr>
        <w:tabs>
          <w:tab w:val="right" w:pos="4536"/>
        </w:tabs>
        <w:spacing w:before="0"/>
        <w:ind w:left="992"/>
        <w:jc w:val="both"/>
      </w:pPr>
      <w:r>
        <w:t>Total</w:t>
      </w:r>
      <w:r>
        <w:tab/>
        <w:t>$6,792.00</w:t>
      </w:r>
    </w:p>
    <w:p w:rsidR="004A6693" w:rsidRPr="004A6693" w:rsidRDefault="004A6693" w:rsidP="004A6693"/>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Default="00A3422D" w:rsidP="00AE1188">
      <w:pPr>
        <w:ind w:left="426"/>
      </w:pPr>
      <w:r>
        <w:t xml:space="preserve">The insertion of the </w:t>
      </w:r>
      <w:r w:rsidR="004A15C6">
        <w:t>t</w:t>
      </w:r>
      <w:r>
        <w:t xml:space="preserve">ube takes </w:t>
      </w:r>
      <w:r w:rsidR="004A15C6">
        <w:t xml:space="preserve">about </w:t>
      </w:r>
      <w:r>
        <w:t>15 minutes</w:t>
      </w:r>
      <w:r w:rsidR="004A15C6">
        <w:t xml:space="preserve">. It </w:t>
      </w:r>
      <w:r>
        <w:t xml:space="preserve">is </w:t>
      </w:r>
      <w:r w:rsidR="001B20AC">
        <w:t xml:space="preserve">usually </w:t>
      </w:r>
      <w:r>
        <w:t xml:space="preserve">done </w:t>
      </w:r>
      <w:r w:rsidR="001B20AC">
        <w:t xml:space="preserve">in a day clinic </w:t>
      </w:r>
      <w:r>
        <w:t xml:space="preserve">under twilight sedation, not </w:t>
      </w:r>
      <w:r w:rsidR="00BA21A3">
        <w:t xml:space="preserve">a </w:t>
      </w:r>
      <w:r w:rsidR="004F37F9">
        <w:t>general anaesthetic.  The whole procedure lasts approximately 30 minutes.</w:t>
      </w:r>
    </w:p>
    <w:p w:rsidR="001B20AC" w:rsidRDefault="001B20AC" w:rsidP="00AE1188">
      <w:pPr>
        <w:ind w:left="426"/>
        <w:rPr>
          <w:b/>
          <w:szCs w:val="20"/>
        </w:rPr>
      </w:pP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CD1CAD" w:rsidRDefault="00CD1CAD" w:rsidP="004A0BF4">
      <w:pPr>
        <w:pStyle w:val="Heading2"/>
        <w:numPr>
          <w:ilvl w:val="0"/>
          <w:numId w:val="0"/>
        </w:numPr>
        <w:ind w:left="360"/>
        <w:rPr>
          <w:b w:val="0"/>
        </w:rPr>
      </w:pPr>
    </w:p>
    <w:p w:rsidR="00CD1CAD" w:rsidRPr="00CD1CAD" w:rsidRDefault="00CD1CAD" w:rsidP="004A0BF4">
      <w:pPr>
        <w:pStyle w:val="Heading2"/>
        <w:numPr>
          <w:ilvl w:val="0"/>
          <w:numId w:val="0"/>
        </w:numPr>
        <w:ind w:left="360"/>
        <w:rPr>
          <w:b w:val="0"/>
        </w:rPr>
      </w:pPr>
      <w:r w:rsidRPr="004F37F9">
        <w:rPr>
          <w:b w:val="0"/>
        </w:rPr>
        <w:t xml:space="preserve">Category </w:t>
      </w:r>
      <w:r w:rsidRPr="00CD1CAD">
        <w:rPr>
          <w:b w:val="0"/>
        </w:rPr>
        <w:t>(03)</w:t>
      </w:r>
      <w:r w:rsidRPr="004F37F9">
        <w:rPr>
          <w:b w:val="0"/>
        </w:rPr>
        <w:t xml:space="preserve"> – </w:t>
      </w:r>
      <w:r w:rsidRPr="00CD1CAD">
        <w:rPr>
          <w:b w:val="0"/>
        </w:rPr>
        <w:t>(Therapeutic procedures)</w:t>
      </w:r>
    </w:p>
    <w:p w:rsidR="00CD1CAD" w:rsidRPr="00CD1CAD" w:rsidRDefault="00CD1CAD" w:rsidP="00CD1CAD">
      <w:pPr>
        <w:shd w:val="clear" w:color="auto" w:fill="FBFBFB"/>
        <w:spacing w:before="0" w:after="0"/>
        <w:ind w:left="426"/>
        <w:rPr>
          <w:rFonts w:eastAsia="Times New Roman" w:cs="Times New Roman"/>
          <w:b/>
          <w:color w:val="222222"/>
          <w:szCs w:val="20"/>
          <w:lang w:eastAsia="en-AU"/>
        </w:rPr>
      </w:pPr>
      <w:r w:rsidRPr="00CD1CAD">
        <w:rPr>
          <w:rFonts w:eastAsia="Times New Roman" w:cs="Times New Roman"/>
          <w:b/>
          <w:color w:val="222222"/>
          <w:szCs w:val="20"/>
          <w:lang w:eastAsia="en-AU"/>
        </w:rPr>
        <w:t>MBS Item 30xxx</w:t>
      </w:r>
    </w:p>
    <w:p w:rsidR="00CD1CAD" w:rsidRPr="00CD1CAD" w:rsidRDefault="00CD1CAD" w:rsidP="00CD1CAD">
      <w:pPr>
        <w:shd w:val="clear" w:color="auto" w:fill="FBFBFB"/>
        <w:spacing w:before="0" w:after="0"/>
        <w:ind w:left="426"/>
        <w:rPr>
          <w:rFonts w:eastAsia="Times New Roman" w:cs="Times New Roman"/>
          <w:color w:val="222222"/>
          <w:szCs w:val="20"/>
          <w:lang w:eastAsia="en-AU"/>
        </w:rPr>
      </w:pPr>
      <w:r w:rsidRPr="00CD1CAD">
        <w:rPr>
          <w:rFonts w:eastAsia="Times New Roman" w:cs="Times New Roman"/>
          <w:color w:val="222222"/>
          <w:szCs w:val="20"/>
          <w:lang w:eastAsia="en-AU"/>
        </w:rPr>
        <w:t>PERCUTANEOUS GASTROSTOMY (initial procedure):</w:t>
      </w:r>
    </w:p>
    <w:p w:rsidR="00CD1CAD" w:rsidRPr="00CD1CAD" w:rsidRDefault="00CD1CAD" w:rsidP="00CD1CAD">
      <w:pPr>
        <w:shd w:val="clear" w:color="auto" w:fill="FBFBFB"/>
        <w:spacing w:before="0" w:after="0"/>
        <w:ind w:left="426"/>
        <w:rPr>
          <w:rFonts w:eastAsia="Times New Roman" w:cs="Times New Roman"/>
          <w:color w:val="222222"/>
          <w:szCs w:val="20"/>
          <w:lang w:eastAsia="en-AU"/>
        </w:rPr>
      </w:pPr>
      <w:r w:rsidRPr="00CD1CAD">
        <w:rPr>
          <w:rFonts w:eastAsia="Times New Roman" w:cs="Times New Roman"/>
          <w:color w:val="222222"/>
          <w:szCs w:val="20"/>
          <w:lang w:eastAsia="en-AU"/>
        </w:rPr>
        <w:t xml:space="preserve">(a) </w:t>
      </w:r>
      <w:proofErr w:type="gramStart"/>
      <w:r w:rsidRPr="00CD1CAD">
        <w:rPr>
          <w:rFonts w:eastAsia="Times New Roman" w:cs="Times New Roman"/>
          <w:color w:val="222222"/>
          <w:szCs w:val="20"/>
          <w:lang w:eastAsia="en-AU"/>
        </w:rPr>
        <w:t>including</w:t>
      </w:r>
      <w:proofErr w:type="gramEnd"/>
      <w:r w:rsidRPr="00CD1CAD">
        <w:rPr>
          <w:rFonts w:eastAsia="Times New Roman" w:cs="Times New Roman"/>
          <w:color w:val="222222"/>
          <w:szCs w:val="20"/>
          <w:lang w:eastAsia="en-AU"/>
        </w:rPr>
        <w:t xml:space="preserve"> any associated imaging services; and</w:t>
      </w:r>
    </w:p>
    <w:p w:rsidR="00CD1CAD" w:rsidRPr="00CD1CAD" w:rsidRDefault="00CD1CAD" w:rsidP="00CD1CAD">
      <w:pPr>
        <w:shd w:val="clear" w:color="auto" w:fill="FBFBFB"/>
        <w:spacing w:before="0" w:after="0"/>
        <w:ind w:left="426"/>
        <w:rPr>
          <w:rFonts w:eastAsia="Times New Roman" w:cs="Times New Roman"/>
          <w:color w:val="222222"/>
          <w:szCs w:val="20"/>
          <w:lang w:eastAsia="en-AU"/>
        </w:rPr>
      </w:pPr>
      <w:r w:rsidRPr="00CD1CAD">
        <w:rPr>
          <w:rFonts w:eastAsia="Times New Roman" w:cs="Times New Roman"/>
          <w:color w:val="222222"/>
          <w:szCs w:val="20"/>
          <w:lang w:eastAsia="en-AU"/>
        </w:rPr>
        <w:t xml:space="preserve">(b) </w:t>
      </w:r>
      <w:proofErr w:type="gramStart"/>
      <w:r w:rsidRPr="00CD1CAD">
        <w:rPr>
          <w:rFonts w:eastAsia="Times New Roman" w:cs="Times New Roman"/>
          <w:color w:val="222222"/>
          <w:szCs w:val="20"/>
          <w:lang w:eastAsia="en-AU"/>
        </w:rPr>
        <w:t>including</w:t>
      </w:r>
      <w:proofErr w:type="gramEnd"/>
      <w:r w:rsidRPr="00CD1CAD">
        <w:rPr>
          <w:rFonts w:eastAsia="Times New Roman" w:cs="Times New Roman"/>
          <w:color w:val="222222"/>
          <w:szCs w:val="20"/>
          <w:lang w:eastAsia="en-AU"/>
        </w:rPr>
        <w:t xml:space="preserve"> the insertion of a device for the purpose of facilitating weight loss</w:t>
      </w:r>
      <w:r>
        <w:rPr>
          <w:rFonts w:eastAsia="Times New Roman" w:cs="Times New Roman"/>
          <w:color w:val="222222"/>
          <w:szCs w:val="20"/>
          <w:lang w:eastAsia="en-AU"/>
        </w:rPr>
        <w:t xml:space="preserve"> for patients with a BMI ≥ 35.</w:t>
      </w:r>
    </w:p>
    <w:p w:rsidR="00CD1CAD" w:rsidRPr="00CD1CAD" w:rsidRDefault="00C01C29" w:rsidP="00CD1CAD">
      <w:pPr>
        <w:shd w:val="clear" w:color="auto" w:fill="FBFBFB"/>
        <w:spacing w:before="0" w:after="0"/>
        <w:ind w:left="426"/>
        <w:rPr>
          <w:rFonts w:eastAsia="Times New Roman" w:cs="Times New Roman"/>
          <w:i/>
          <w:color w:val="222222"/>
          <w:szCs w:val="20"/>
          <w:lang w:eastAsia="en-AU"/>
        </w:rPr>
      </w:pPr>
      <w:hyperlink r:id="rId27" w:history="1">
        <w:r w:rsidR="00CD1CAD" w:rsidRPr="00CD1CAD">
          <w:rPr>
            <w:rFonts w:eastAsia="Times New Roman" w:cs="Times New Roman"/>
            <w:i/>
            <w:color w:val="0A5020"/>
            <w:szCs w:val="20"/>
            <w:lang w:eastAsia="en-AU"/>
          </w:rPr>
          <w:t>Multiple Services Rule</w:t>
        </w:r>
      </w:hyperlink>
    </w:p>
    <w:p w:rsidR="00CD1CAD" w:rsidRPr="00CD1CAD" w:rsidRDefault="00CD1CAD" w:rsidP="00CD1CAD">
      <w:pPr>
        <w:shd w:val="clear" w:color="auto" w:fill="FBFBFB"/>
        <w:spacing w:before="0" w:after="0"/>
        <w:ind w:left="426"/>
        <w:rPr>
          <w:rFonts w:eastAsia="Times New Roman" w:cs="Times New Roman"/>
          <w:color w:val="222222"/>
          <w:szCs w:val="20"/>
          <w:lang w:eastAsia="en-AU"/>
        </w:rPr>
      </w:pPr>
      <w:r w:rsidRPr="00CD1CAD">
        <w:rPr>
          <w:rFonts w:eastAsia="Times New Roman" w:cs="Times New Roman"/>
          <w:color w:val="222222"/>
          <w:szCs w:val="20"/>
          <w:lang w:eastAsia="en-AU"/>
        </w:rPr>
        <w:t xml:space="preserve"> </w:t>
      </w:r>
      <w:proofErr w:type="gramStart"/>
      <w:r w:rsidRPr="00CD1CAD">
        <w:rPr>
          <w:rFonts w:eastAsia="Times New Roman" w:cs="Times New Roman"/>
          <w:color w:val="222222"/>
          <w:szCs w:val="20"/>
          <w:lang w:eastAsia="en-AU"/>
        </w:rPr>
        <w:t>(Anaes.)</w:t>
      </w:r>
      <w:proofErr w:type="gramEnd"/>
      <w:r w:rsidRPr="00CD1CAD">
        <w:rPr>
          <w:rFonts w:eastAsia="Times New Roman" w:cs="Times New Roman"/>
          <w:color w:val="222222"/>
          <w:szCs w:val="20"/>
          <w:lang w:eastAsia="en-AU"/>
        </w:rPr>
        <w:t xml:space="preserve"> </w:t>
      </w:r>
    </w:p>
    <w:p w:rsidR="00CD1CAD" w:rsidRPr="00CD1CAD" w:rsidRDefault="00CD1CAD" w:rsidP="00CD1CAD">
      <w:pPr>
        <w:shd w:val="clear" w:color="auto" w:fill="FBFBFB"/>
        <w:spacing w:before="0" w:after="0"/>
        <w:ind w:left="426"/>
        <w:rPr>
          <w:rFonts w:eastAsia="Times New Roman" w:cs="Times New Roman"/>
          <w:color w:val="222222"/>
          <w:szCs w:val="20"/>
          <w:lang w:eastAsia="en-AU"/>
        </w:rPr>
      </w:pPr>
      <w:r w:rsidRPr="00CD1CAD">
        <w:rPr>
          <w:rFonts w:eastAsia="Times New Roman" w:cs="Times New Roman"/>
          <w:b/>
          <w:bCs/>
          <w:color w:val="222222"/>
          <w:szCs w:val="20"/>
          <w:lang w:eastAsia="en-AU"/>
        </w:rPr>
        <w:t>Fee:</w:t>
      </w:r>
      <w:r w:rsidRPr="00CD1CAD">
        <w:rPr>
          <w:rFonts w:eastAsia="Times New Roman" w:cs="Times New Roman"/>
          <w:color w:val="222222"/>
          <w:szCs w:val="20"/>
          <w:lang w:eastAsia="en-AU"/>
        </w:rPr>
        <w:t xml:space="preserve"> $357.00 </w:t>
      </w:r>
      <w:r w:rsidRPr="00CD1CAD">
        <w:rPr>
          <w:rFonts w:eastAsia="Times New Roman" w:cs="Times New Roman"/>
          <w:b/>
          <w:bCs/>
          <w:color w:val="222222"/>
          <w:szCs w:val="20"/>
          <w:lang w:eastAsia="en-AU"/>
        </w:rPr>
        <w:t>Benefit:</w:t>
      </w:r>
      <w:r w:rsidRPr="00CD1CAD">
        <w:rPr>
          <w:rFonts w:eastAsia="Times New Roman" w:cs="Times New Roman"/>
          <w:color w:val="222222"/>
          <w:szCs w:val="20"/>
          <w:lang w:eastAsia="en-AU"/>
        </w:rPr>
        <w:t xml:space="preserve"> 75% = $267.75 85% = $303.45 </w:t>
      </w:r>
    </w:p>
    <w:p w:rsidR="00CD1CAD" w:rsidRPr="00CD1CAD" w:rsidRDefault="00CD1CAD" w:rsidP="00CD1CAD">
      <w:pPr>
        <w:shd w:val="clear" w:color="auto" w:fill="FBFBFB"/>
        <w:spacing w:before="0" w:after="0"/>
        <w:ind w:left="426"/>
        <w:rPr>
          <w:rFonts w:eastAsia="Times New Roman" w:cs="Times New Roman"/>
          <w:color w:val="222222"/>
          <w:szCs w:val="20"/>
          <w:lang w:eastAsia="en-AU"/>
        </w:rPr>
      </w:pPr>
      <w:r w:rsidRPr="00CD1CAD">
        <w:rPr>
          <w:rFonts w:eastAsia="Times New Roman" w:cs="Times New Roman"/>
          <w:color w:val="222222"/>
          <w:szCs w:val="20"/>
          <w:lang w:eastAsia="en-AU"/>
        </w:rPr>
        <w:t xml:space="preserve">(See para </w:t>
      </w:r>
      <w:hyperlink r:id="rId28" w:history="1">
        <w:r w:rsidRPr="00CD1CAD">
          <w:rPr>
            <w:rFonts w:eastAsia="Times New Roman" w:cs="Times New Roman"/>
            <w:color w:val="0A5020"/>
            <w:szCs w:val="20"/>
            <w:lang w:eastAsia="en-AU"/>
          </w:rPr>
          <w:t>TN.8.17</w:t>
        </w:r>
      </w:hyperlink>
      <w:r w:rsidRPr="00CD1CAD">
        <w:rPr>
          <w:rFonts w:eastAsia="Times New Roman" w:cs="Times New Roman"/>
          <w:color w:val="222222"/>
          <w:szCs w:val="20"/>
          <w:lang w:eastAsia="en-AU"/>
        </w:rPr>
        <w:t xml:space="preserve"> of explanatory notes to this Category)</w:t>
      </w:r>
    </w:p>
    <w:p w:rsidR="00AE1188" w:rsidRDefault="00CD1CAD" w:rsidP="00CD1CAD">
      <w:pPr>
        <w:pStyle w:val="Heading2"/>
        <w:numPr>
          <w:ilvl w:val="0"/>
          <w:numId w:val="0"/>
        </w:numPr>
        <w:ind w:left="360"/>
      </w:pPr>
      <w:r>
        <w:t xml:space="preserve"> </w:t>
      </w:r>
      <w:r w:rsidR="00AE1188">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4F37F9" w:rsidP="00603D04">
      <w:pPr>
        <w:ind w:left="426"/>
        <w:rPr>
          <w:szCs w:val="20"/>
        </w:rPr>
      </w:pPr>
      <w:r>
        <w:t>14</w:t>
      </w:r>
      <w:r w:rsidR="00465E0F">
        <w:t xml:space="preserve"> days</w:t>
      </w:r>
      <w:r w:rsidR="00723270">
        <w:t>.</w:t>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01C29">
        <w:rPr>
          <w:szCs w:val="20"/>
        </w:rPr>
      </w:r>
      <w:r w:rsidR="00C01C29">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465E0F"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03D04" w:rsidRPr="001B29A1">
        <w:rPr>
          <w:szCs w:val="20"/>
        </w:rPr>
        <w:t xml:space="preserve"> </w:t>
      </w:r>
      <w:r w:rsidR="00603D04">
        <w:rPr>
          <w:szCs w:val="20"/>
        </w:rPr>
        <w:t>No</w:t>
      </w:r>
    </w:p>
    <w:p w:rsidR="003D6DE1" w:rsidRPr="00154B00" w:rsidRDefault="00603D04" w:rsidP="00475F54">
      <w:pPr>
        <w:pStyle w:val="Heading2"/>
        <w:numPr>
          <w:ilvl w:val="0"/>
          <w:numId w:val="10"/>
        </w:numPr>
      </w:pPr>
      <w:r>
        <w:t>If no, provide areas of concern:</w:t>
      </w:r>
    </w:p>
    <w:p w:rsidR="003D6DE1" w:rsidRDefault="00C3068B" w:rsidP="00603D04">
      <w:pPr>
        <w:ind w:left="426"/>
      </w:pPr>
      <w:r>
        <w:t xml:space="preserve">On the website the Application Form was version 2.4 and the Guidelines was version 1.4. Because of this the numbers </w:t>
      </w:r>
      <w:r w:rsidR="00054FF6">
        <w:t xml:space="preserve">(from 2) were incorrect. There is also an incorrect number in the </w:t>
      </w:r>
      <w:proofErr w:type="gramStart"/>
      <w:r w:rsidR="00054FF6">
        <w:t>Guidelines  (</w:t>
      </w:r>
      <w:proofErr w:type="gramEnd"/>
      <w:r w:rsidR="00054FF6">
        <w:t>15a then 16b instead of 15a and 15b)</w:t>
      </w:r>
    </w:p>
    <w:p w:rsidR="006233EF" w:rsidRDefault="00C3068B" w:rsidP="006233EF">
      <w:pPr>
        <w:ind w:left="426"/>
      </w:pPr>
      <w:r>
        <w:t xml:space="preserve">Question 42(a) asked if </w:t>
      </w:r>
      <w:r w:rsidR="006233EF">
        <w:t>“</w:t>
      </w:r>
      <w:r w:rsidR="006233EF" w:rsidRPr="006233EF">
        <w:rPr>
          <w:b/>
        </w:rPr>
        <w:t>the proposed medical service be used in addition to, or instead of, the nominated comparator(s)?</w:t>
      </w:r>
      <w:r w:rsidR="006233EF">
        <w:rPr>
          <w:b/>
        </w:rPr>
        <w:t>”</w:t>
      </w:r>
      <w:r w:rsidR="00054FF6">
        <w:rPr>
          <w:b/>
        </w:rPr>
        <w:t xml:space="preserve"> </w:t>
      </w:r>
      <w:r w:rsidR="006233EF" w:rsidRPr="006233EF">
        <w:t>Does this mean it is used in addition to</w:t>
      </w:r>
      <w:r w:rsidR="006233EF">
        <w:rPr>
          <w:b/>
        </w:rPr>
        <w:t xml:space="preserve"> OR </w:t>
      </w:r>
      <w:r w:rsidR="006233EF" w:rsidRPr="006233EF">
        <w:t>instead of? This is confusing as this relates to two possible answers.</w:t>
      </w:r>
    </w:p>
    <w:p w:rsidR="003E4B01" w:rsidRPr="006233EF" w:rsidRDefault="003E4B01" w:rsidP="006233EF">
      <w:pPr>
        <w:ind w:left="426"/>
      </w:pPr>
      <w:r>
        <w:t>There is a telephone number on the application forms but when calling one is asked to send an email and cannot speak to anyone. It takes a while for someone to respond to any email sent requesting assistance.</w:t>
      </w:r>
    </w:p>
    <w:p w:rsidR="00C3068B" w:rsidRPr="00154B00" w:rsidRDefault="00C3068B" w:rsidP="00603D04">
      <w:pPr>
        <w:ind w:left="426"/>
        <w:rPr>
          <w:szCs w:val="20"/>
        </w:rPr>
      </w:pP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714182" w:rsidP="00930781">
      <w:pPr>
        <w:spacing w:before="0" w:after="0"/>
        <w:ind w:left="1440" w:hanging="101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r w:rsidR="00054FF6">
        <w:rPr>
          <w:szCs w:val="20"/>
        </w:rPr>
        <w:t>But could be more informative especially for first time applicants.</w:t>
      </w:r>
      <w:r w:rsidR="00930781">
        <w:rPr>
          <w:szCs w:val="20"/>
        </w:rPr>
        <w:t xml:space="preserve"> If the questions asked had the relevant page in the therapeutic guidelines this would be very helpful</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01C29">
        <w:rPr>
          <w:szCs w:val="20"/>
        </w:rPr>
      </w:r>
      <w:r w:rsidR="00C01C29">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475F54">
      <w:pPr>
        <w:pStyle w:val="Heading2"/>
        <w:numPr>
          <w:ilvl w:val="0"/>
          <w:numId w:val="11"/>
        </w:numPr>
      </w:pPr>
      <w:r>
        <w:t>If no, what areas did you find not to be useful?</w:t>
      </w:r>
    </w:p>
    <w:p w:rsidR="003D6DE1" w:rsidRPr="00154B00" w:rsidRDefault="006233EF" w:rsidP="00603D04">
      <w:pPr>
        <w:ind w:left="426"/>
        <w:rPr>
          <w:szCs w:val="20"/>
        </w:rPr>
      </w:pPr>
      <w:r>
        <w:t>Some explanations in the Guidelines were very different from the actual question that was asked. I found several questions confusing and difficult to understand what was actually being sought.</w:t>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723270"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01C29">
        <w:rPr>
          <w:szCs w:val="20"/>
        </w:rPr>
      </w:r>
      <w:r w:rsidR="00C01C29">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01C29">
        <w:rPr>
          <w:szCs w:val="20"/>
        </w:rPr>
      </w:r>
      <w:r w:rsidR="00C01C29">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475F54">
      <w:pPr>
        <w:pStyle w:val="Heading2"/>
        <w:numPr>
          <w:ilvl w:val="0"/>
          <w:numId w:val="12"/>
        </w:numPr>
      </w:pPr>
      <w:r w:rsidRPr="00154B00">
        <w:t xml:space="preserve">If yes, please </w:t>
      </w:r>
      <w:proofErr w:type="gramStart"/>
      <w:r w:rsidRPr="00154B00">
        <w:t>advise</w:t>
      </w:r>
      <w:proofErr w:type="gramEnd"/>
      <w:r w:rsidRPr="00154B00">
        <w:t>:</w:t>
      </w:r>
    </w:p>
    <w:p w:rsidR="00451840" w:rsidRDefault="00723270" w:rsidP="00603D04">
      <w:pPr>
        <w:ind w:left="426"/>
      </w:pPr>
      <w:r>
        <w:t xml:space="preserve">Ensure that the questions </w:t>
      </w:r>
      <w:r w:rsidR="00F634AA">
        <w:t>numbers in the application form match those</w:t>
      </w:r>
      <w:r>
        <w:t xml:space="preserve"> given in the Guidelines.</w:t>
      </w:r>
    </w:p>
    <w:p w:rsidR="00F634AA" w:rsidRDefault="00F634AA" w:rsidP="00603D04">
      <w:pPr>
        <w:ind w:left="426"/>
      </w:pPr>
      <w:r>
        <w:t xml:space="preserve">On the website the versions are different so the question numbers are also different. The application form is version 2.4 and the Guidelines </w:t>
      </w:r>
      <w:proofErr w:type="gramStart"/>
      <w:r>
        <w:t>is</w:t>
      </w:r>
      <w:proofErr w:type="gramEnd"/>
      <w:r>
        <w:t xml:space="preserve"> version 1.4.</w:t>
      </w:r>
    </w:p>
    <w:p w:rsidR="00C3068B" w:rsidRDefault="00FA3CCF" w:rsidP="00603D04">
      <w:pPr>
        <w:ind w:left="426"/>
        <w:rPr>
          <w:szCs w:val="20"/>
        </w:rPr>
      </w:pPr>
      <w:r>
        <w:t>The Guidelines ask one to refer to the Technical Guidelines but don’t mention whether to find the information in the 230 pages</w:t>
      </w:r>
      <w:r w:rsidR="002C0895" w:rsidRPr="002C0895">
        <w:t xml:space="preserve"> </w:t>
      </w:r>
      <w:r w:rsidR="002C0895">
        <w:t>Technical Guidelines: Investigative</w:t>
      </w:r>
      <w:r>
        <w:t xml:space="preserve"> of the </w:t>
      </w:r>
      <w:r w:rsidR="002C0895">
        <w:t>203 pages of the T</w:t>
      </w:r>
      <w:r>
        <w:t>echnical Guidelines</w:t>
      </w:r>
      <w:r w:rsidR="002C0895">
        <w:t>: Therapeutic. It would be helpful if mention is also made about where in each Technical Guideline the sought information could be located as the index does not use the same terminology as what appears in the Application Form.</w:t>
      </w:r>
    </w:p>
    <w:sectPr w:rsidR="00C3068B" w:rsidSect="008573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92" w:rsidRDefault="00650892" w:rsidP="00CF2DFA">
      <w:pPr>
        <w:spacing w:after="0"/>
      </w:pPr>
      <w:r>
        <w:separator/>
      </w:r>
    </w:p>
  </w:endnote>
  <w:endnote w:type="continuationSeparator" w:id="0">
    <w:p w:rsidR="00650892" w:rsidRDefault="0065089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LTStd">
    <w:panose1 w:val="00000000000000000000"/>
    <w:charset w:val="00"/>
    <w:family w:val="auto"/>
    <w:notTrueType/>
    <w:pitch w:val="default"/>
    <w:sig w:usb0="00000003" w:usb1="00000000" w:usb2="00000000" w:usb3="00000000" w:csb0="00000001" w:csb1="00000000"/>
  </w:font>
  <w:font w:name="TradeGothicLTStd-Light">
    <w:panose1 w:val="00000000000000000000"/>
    <w:charset w:val="00"/>
    <w:family w:val="auto"/>
    <w:notTrueType/>
    <w:pitch w:val="default"/>
    <w:sig w:usb0="00000003" w:usb1="00000000" w:usb2="00000000" w:usb3="00000000" w:csb0="00000001" w:csb1="00000000"/>
  </w:font>
  <w:font w:name="TradeGothicLTStd-Bd2">
    <w:panose1 w:val="00000000000000000000"/>
    <w:charset w:val="00"/>
    <w:family w:val="auto"/>
    <w:notTrueType/>
    <w:pitch w:val="default"/>
    <w:sig w:usb0="00000003" w:usb1="00000000" w:usb2="00000000" w:usb3="00000000" w:csb0="00000001" w:csb1="00000000"/>
  </w:font>
  <w:font w:name="BjstknAdvTTb5929f4c">
    <w:panose1 w:val="00000000000000000000"/>
    <w:charset w:val="00"/>
    <w:family w:val="swiss"/>
    <w:notTrueType/>
    <w:pitch w:val="default"/>
    <w:sig w:usb0="00000003" w:usb1="00000000" w:usb2="00000000" w:usb3="00000000" w:csb0="00000001" w:csb1="00000000"/>
  </w:font>
  <w:font w:name="HtqcrlAdvTTb5929f4c+20">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650892" w:rsidRDefault="0065089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01C29" w:rsidRPr="00C01C29">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650892" w:rsidRPr="003F7CB9" w:rsidRDefault="0065089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92" w:rsidRDefault="00650892" w:rsidP="00CF2DFA">
      <w:pPr>
        <w:spacing w:after="0"/>
      </w:pPr>
      <w:r>
        <w:separator/>
      </w:r>
    </w:p>
  </w:footnote>
  <w:footnote w:type="continuationSeparator" w:id="0">
    <w:p w:rsidR="00650892" w:rsidRDefault="00650892"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4E2E9EA8"/>
    <w:lvl w:ilvl="0" w:tplc="034A83BE">
      <w:start w:val="2"/>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534B36"/>
    <w:multiLevelType w:val="hybridMultilevel"/>
    <w:tmpl w:val="1C820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5E460A"/>
    <w:multiLevelType w:val="hybridMultilevel"/>
    <w:tmpl w:val="40820D5A"/>
    <w:lvl w:ilvl="0" w:tplc="F594CB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247CB0"/>
    <w:multiLevelType w:val="hybridMultilevel"/>
    <w:tmpl w:val="6F72F870"/>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AF38A4"/>
    <w:multiLevelType w:val="hybridMultilevel"/>
    <w:tmpl w:val="426C80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1FBE7BC6"/>
    <w:multiLevelType w:val="hybridMultilevel"/>
    <w:tmpl w:val="04F20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E105C2"/>
    <w:multiLevelType w:val="multilevel"/>
    <w:tmpl w:val="06322CFA"/>
    <w:lvl w:ilvl="0">
      <w:start w:val="1"/>
      <w:numFmt w:val="decimal"/>
      <w:lvlText w:val="%1."/>
      <w:lvlJc w:val="left"/>
      <w:pPr>
        <w:ind w:left="360" w:hanging="360"/>
      </w:pPr>
      <w:rPr>
        <w:rFonts w:hint="default"/>
        <w:b/>
        <w:strike w:val="0"/>
        <w:color w:val="auto"/>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5A0EAF"/>
    <w:multiLevelType w:val="hybridMultilevel"/>
    <w:tmpl w:val="21E0E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0666DE"/>
    <w:multiLevelType w:val="hybridMultilevel"/>
    <w:tmpl w:val="35102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69170F"/>
    <w:multiLevelType w:val="hybridMultilevel"/>
    <w:tmpl w:val="490A78E8"/>
    <w:lvl w:ilvl="0" w:tplc="0C090001">
      <w:start w:val="1"/>
      <w:numFmt w:val="bullet"/>
      <w:lvlText w:val=""/>
      <w:lvlJc w:val="left"/>
      <w:pPr>
        <w:ind w:left="1004" w:hanging="360"/>
      </w:pPr>
      <w:rPr>
        <w:rFonts w:ascii="Symbol" w:hAnsi="Symbol" w:hint="default"/>
      </w:rPr>
    </w:lvl>
    <w:lvl w:ilvl="1" w:tplc="301AADD6">
      <w:numFmt w:val="bullet"/>
      <w:lvlText w:val="•"/>
      <w:lvlJc w:val="left"/>
      <w:pPr>
        <w:ind w:left="1724" w:hanging="360"/>
      </w:pPr>
      <w:rPr>
        <w:rFonts w:ascii="Calibri" w:eastAsiaTheme="minorHAnsi" w:hAnsi="Calibri" w:cstheme="minorBidi"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4EF00B72"/>
    <w:multiLevelType w:val="hybridMultilevel"/>
    <w:tmpl w:val="B1AC81A4"/>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8">
    <w:nsid w:val="4F7B6033"/>
    <w:multiLevelType w:val="multilevel"/>
    <w:tmpl w:val="F0C6707C"/>
    <w:lvl w:ilvl="0">
      <w:start w:val="1"/>
      <w:numFmt w:val="decimal"/>
      <w:lvlText w:val="%1."/>
      <w:lvlJc w:val="left"/>
      <w:pPr>
        <w:ind w:left="360" w:hanging="360"/>
      </w:pPr>
      <w:rPr>
        <w:rFonts w:hint="default"/>
        <w:b/>
        <w:strike w:val="0"/>
        <w:color w:val="auto"/>
      </w:rPr>
    </w:lvl>
    <w:lvl w:ilvl="1">
      <w:start w:val="46"/>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10F6FAE"/>
    <w:multiLevelType w:val="multilevel"/>
    <w:tmpl w:val="534E5D74"/>
    <w:lvl w:ilvl="0">
      <w:start w:val="1"/>
      <w:numFmt w:val="decimal"/>
      <w:pStyle w:val="Heading2"/>
      <w:lvlText w:val="%1."/>
      <w:lvlJc w:val="left"/>
      <w:pPr>
        <w:ind w:left="360" w:hanging="360"/>
      </w:pPr>
      <w:rPr>
        <w:rFonts w:hint="default"/>
        <w:b/>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43F43AA"/>
    <w:multiLevelType w:val="hybridMultilevel"/>
    <w:tmpl w:val="8FDC76FA"/>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CF5552"/>
    <w:multiLevelType w:val="hybridMultilevel"/>
    <w:tmpl w:val="5C3E1C14"/>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081200"/>
    <w:multiLevelType w:val="hybridMultilevel"/>
    <w:tmpl w:val="77FEAE90"/>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A42A9E"/>
    <w:multiLevelType w:val="hybridMultilevel"/>
    <w:tmpl w:val="9D345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7F650A"/>
    <w:multiLevelType w:val="hybridMultilevel"/>
    <w:tmpl w:val="1E587E4C"/>
    <w:lvl w:ilvl="0" w:tplc="F20C6F38">
      <w:start w:val="35"/>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4A36A4"/>
    <w:multiLevelType w:val="hybridMultilevel"/>
    <w:tmpl w:val="0276C41C"/>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29"/>
  </w:num>
  <w:num w:numId="3">
    <w:abstractNumId w:val="1"/>
  </w:num>
  <w:num w:numId="4">
    <w:abstractNumId w:val="25"/>
  </w:num>
  <w:num w:numId="5">
    <w:abstractNumId w:val="3"/>
  </w:num>
  <w:num w:numId="6">
    <w:abstractNumId w:val="21"/>
  </w:num>
  <w:num w:numId="7">
    <w:abstractNumId w:val="12"/>
  </w:num>
  <w:num w:numId="8">
    <w:abstractNumId w:val="28"/>
  </w:num>
  <w:num w:numId="9">
    <w:abstractNumId w:val="2"/>
  </w:num>
  <w:num w:numId="10">
    <w:abstractNumId w:val="24"/>
  </w:num>
  <w:num w:numId="11">
    <w:abstractNumId w:val="7"/>
  </w:num>
  <w:num w:numId="12">
    <w:abstractNumId w:val="23"/>
  </w:num>
  <w:num w:numId="13">
    <w:abstractNumId w:val="5"/>
  </w:num>
  <w:num w:numId="14">
    <w:abstractNumId w:val="16"/>
  </w:num>
  <w:num w:numId="15">
    <w:abstractNumId w:val="0"/>
  </w:num>
  <w:num w:numId="16">
    <w:abstractNumId w:val="19"/>
    <w:lvlOverride w:ilvl="0">
      <w:startOverride w:val="19"/>
    </w:lvlOverride>
  </w:num>
  <w:num w:numId="17">
    <w:abstractNumId w:val="6"/>
  </w:num>
  <w:num w:numId="18">
    <w:abstractNumId w:val="2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30"/>
  </w:num>
  <w:num w:numId="24">
    <w:abstractNumId w:val="20"/>
  </w:num>
  <w:num w:numId="25">
    <w:abstractNumId w:val="31"/>
  </w:num>
  <w:num w:numId="26">
    <w:abstractNumId w:val="26"/>
  </w:num>
  <w:num w:numId="27">
    <w:abstractNumId w:val="10"/>
  </w:num>
  <w:num w:numId="28">
    <w:abstractNumId w:val="8"/>
  </w:num>
  <w:num w:numId="29">
    <w:abstractNumId w:val="19"/>
    <w:lvlOverride w:ilvl="0">
      <w:startOverride w:val="45"/>
    </w:lvlOverride>
  </w:num>
  <w:num w:numId="30">
    <w:abstractNumId w:val="13"/>
  </w:num>
  <w:num w:numId="31">
    <w:abstractNumId w:val="14"/>
  </w:num>
  <w:num w:numId="32">
    <w:abstractNumId w:val="11"/>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76B6"/>
    <w:rsid w:val="00010AFE"/>
    <w:rsid w:val="000110DC"/>
    <w:rsid w:val="0001249D"/>
    <w:rsid w:val="000158AA"/>
    <w:rsid w:val="000159B9"/>
    <w:rsid w:val="00016B6E"/>
    <w:rsid w:val="00022667"/>
    <w:rsid w:val="00023E21"/>
    <w:rsid w:val="000250FA"/>
    <w:rsid w:val="00025ABC"/>
    <w:rsid w:val="00026412"/>
    <w:rsid w:val="00031097"/>
    <w:rsid w:val="00031F6F"/>
    <w:rsid w:val="00032109"/>
    <w:rsid w:val="00034D6E"/>
    <w:rsid w:val="00036B34"/>
    <w:rsid w:val="00041576"/>
    <w:rsid w:val="000415B5"/>
    <w:rsid w:val="000479AC"/>
    <w:rsid w:val="0005089D"/>
    <w:rsid w:val="000516B3"/>
    <w:rsid w:val="000525BC"/>
    <w:rsid w:val="00054FF6"/>
    <w:rsid w:val="00057B69"/>
    <w:rsid w:val="00062751"/>
    <w:rsid w:val="000644F7"/>
    <w:rsid w:val="00065EFF"/>
    <w:rsid w:val="000729EE"/>
    <w:rsid w:val="00073222"/>
    <w:rsid w:val="000770BA"/>
    <w:rsid w:val="00082A0E"/>
    <w:rsid w:val="00085BF9"/>
    <w:rsid w:val="00092580"/>
    <w:rsid w:val="00092D9A"/>
    <w:rsid w:val="000942AC"/>
    <w:rsid w:val="000955E7"/>
    <w:rsid w:val="00097BD4"/>
    <w:rsid w:val="000A0A43"/>
    <w:rsid w:val="000A110D"/>
    <w:rsid w:val="000A478F"/>
    <w:rsid w:val="000A5B32"/>
    <w:rsid w:val="000A727C"/>
    <w:rsid w:val="000A7441"/>
    <w:rsid w:val="000B3CD0"/>
    <w:rsid w:val="000B3EF1"/>
    <w:rsid w:val="000B4A65"/>
    <w:rsid w:val="000C0CED"/>
    <w:rsid w:val="000D066E"/>
    <w:rsid w:val="000D0831"/>
    <w:rsid w:val="000D1873"/>
    <w:rsid w:val="000D2DD5"/>
    <w:rsid w:val="000E04BF"/>
    <w:rsid w:val="000E1BF4"/>
    <w:rsid w:val="000E47E7"/>
    <w:rsid w:val="000E5439"/>
    <w:rsid w:val="000E69E4"/>
    <w:rsid w:val="000E7ABD"/>
    <w:rsid w:val="000E7ACA"/>
    <w:rsid w:val="000F0B1B"/>
    <w:rsid w:val="000F12A8"/>
    <w:rsid w:val="000F3428"/>
    <w:rsid w:val="000F3E42"/>
    <w:rsid w:val="000F54D9"/>
    <w:rsid w:val="00102686"/>
    <w:rsid w:val="0010419D"/>
    <w:rsid w:val="00107136"/>
    <w:rsid w:val="00110319"/>
    <w:rsid w:val="0011036E"/>
    <w:rsid w:val="00112B45"/>
    <w:rsid w:val="001130B0"/>
    <w:rsid w:val="001134E9"/>
    <w:rsid w:val="0011351C"/>
    <w:rsid w:val="0011369B"/>
    <w:rsid w:val="00113773"/>
    <w:rsid w:val="0011742E"/>
    <w:rsid w:val="00121A40"/>
    <w:rsid w:val="00123D10"/>
    <w:rsid w:val="00126B33"/>
    <w:rsid w:val="00134989"/>
    <w:rsid w:val="001374B0"/>
    <w:rsid w:val="001431A8"/>
    <w:rsid w:val="00146774"/>
    <w:rsid w:val="00146B5E"/>
    <w:rsid w:val="00152FA3"/>
    <w:rsid w:val="00154B00"/>
    <w:rsid w:val="0015623E"/>
    <w:rsid w:val="00161276"/>
    <w:rsid w:val="001644E9"/>
    <w:rsid w:val="00172812"/>
    <w:rsid w:val="00172D96"/>
    <w:rsid w:val="001845D9"/>
    <w:rsid w:val="0018630F"/>
    <w:rsid w:val="00187ACF"/>
    <w:rsid w:val="00187DA0"/>
    <w:rsid w:val="001906CD"/>
    <w:rsid w:val="00190865"/>
    <w:rsid w:val="00191B99"/>
    <w:rsid w:val="00193B46"/>
    <w:rsid w:val="0019694B"/>
    <w:rsid w:val="00197127"/>
    <w:rsid w:val="00197D29"/>
    <w:rsid w:val="001A02E3"/>
    <w:rsid w:val="001A1ADF"/>
    <w:rsid w:val="001A2609"/>
    <w:rsid w:val="001A2CA3"/>
    <w:rsid w:val="001A2D77"/>
    <w:rsid w:val="001A365C"/>
    <w:rsid w:val="001B0136"/>
    <w:rsid w:val="001B049E"/>
    <w:rsid w:val="001B171D"/>
    <w:rsid w:val="001B20AC"/>
    <w:rsid w:val="001B29A1"/>
    <w:rsid w:val="001B34F5"/>
    <w:rsid w:val="001B3AD5"/>
    <w:rsid w:val="001B5169"/>
    <w:rsid w:val="001B6164"/>
    <w:rsid w:val="001B7F30"/>
    <w:rsid w:val="001D1C96"/>
    <w:rsid w:val="001D5124"/>
    <w:rsid w:val="001D519C"/>
    <w:rsid w:val="001D6DEB"/>
    <w:rsid w:val="001D77ED"/>
    <w:rsid w:val="001E0ECA"/>
    <w:rsid w:val="001E1180"/>
    <w:rsid w:val="001E23EA"/>
    <w:rsid w:val="001E3E64"/>
    <w:rsid w:val="001E55FA"/>
    <w:rsid w:val="001E6919"/>
    <w:rsid w:val="001E6958"/>
    <w:rsid w:val="001F2491"/>
    <w:rsid w:val="001F6D50"/>
    <w:rsid w:val="001F6E32"/>
    <w:rsid w:val="002004A2"/>
    <w:rsid w:val="00201924"/>
    <w:rsid w:val="00202473"/>
    <w:rsid w:val="002053F2"/>
    <w:rsid w:val="00206D63"/>
    <w:rsid w:val="00207075"/>
    <w:rsid w:val="002103D5"/>
    <w:rsid w:val="00210541"/>
    <w:rsid w:val="0021185D"/>
    <w:rsid w:val="002147CC"/>
    <w:rsid w:val="00215757"/>
    <w:rsid w:val="00215A04"/>
    <w:rsid w:val="00215B5C"/>
    <w:rsid w:val="00226321"/>
    <w:rsid w:val="00226777"/>
    <w:rsid w:val="00235BD1"/>
    <w:rsid w:val="00242B0E"/>
    <w:rsid w:val="00247DF0"/>
    <w:rsid w:val="0025168C"/>
    <w:rsid w:val="00254813"/>
    <w:rsid w:val="00254B37"/>
    <w:rsid w:val="00257FF2"/>
    <w:rsid w:val="00265822"/>
    <w:rsid w:val="0026769E"/>
    <w:rsid w:val="0027105F"/>
    <w:rsid w:val="002711FB"/>
    <w:rsid w:val="00276342"/>
    <w:rsid w:val="002773A7"/>
    <w:rsid w:val="00283318"/>
    <w:rsid w:val="00285525"/>
    <w:rsid w:val="00285B10"/>
    <w:rsid w:val="00294CD8"/>
    <w:rsid w:val="00295D65"/>
    <w:rsid w:val="002962FB"/>
    <w:rsid w:val="00297918"/>
    <w:rsid w:val="002A270B"/>
    <w:rsid w:val="002A28F6"/>
    <w:rsid w:val="002A478C"/>
    <w:rsid w:val="002A4918"/>
    <w:rsid w:val="002A50FD"/>
    <w:rsid w:val="002A6753"/>
    <w:rsid w:val="002A7630"/>
    <w:rsid w:val="002B28D7"/>
    <w:rsid w:val="002B3F36"/>
    <w:rsid w:val="002B7EB6"/>
    <w:rsid w:val="002C0895"/>
    <w:rsid w:val="002C0B61"/>
    <w:rsid w:val="002C15E6"/>
    <w:rsid w:val="002C169C"/>
    <w:rsid w:val="002C247D"/>
    <w:rsid w:val="002C3345"/>
    <w:rsid w:val="002C380D"/>
    <w:rsid w:val="002C4F36"/>
    <w:rsid w:val="002C6E05"/>
    <w:rsid w:val="002D409A"/>
    <w:rsid w:val="002D781B"/>
    <w:rsid w:val="002E0BCD"/>
    <w:rsid w:val="002E221E"/>
    <w:rsid w:val="002E44AC"/>
    <w:rsid w:val="002E693E"/>
    <w:rsid w:val="002E6C5D"/>
    <w:rsid w:val="002E70DE"/>
    <w:rsid w:val="002F02F2"/>
    <w:rsid w:val="002F30E7"/>
    <w:rsid w:val="002F7FB0"/>
    <w:rsid w:val="00300EEB"/>
    <w:rsid w:val="003013A9"/>
    <w:rsid w:val="003020B5"/>
    <w:rsid w:val="003027BB"/>
    <w:rsid w:val="00302879"/>
    <w:rsid w:val="003057B7"/>
    <w:rsid w:val="00310A10"/>
    <w:rsid w:val="00312309"/>
    <w:rsid w:val="003130CE"/>
    <w:rsid w:val="0031567E"/>
    <w:rsid w:val="0031735C"/>
    <w:rsid w:val="00320932"/>
    <w:rsid w:val="003225A6"/>
    <w:rsid w:val="003230FA"/>
    <w:rsid w:val="003271B9"/>
    <w:rsid w:val="00327D25"/>
    <w:rsid w:val="003319A7"/>
    <w:rsid w:val="0033210D"/>
    <w:rsid w:val="003324FB"/>
    <w:rsid w:val="00334FE3"/>
    <w:rsid w:val="003421AE"/>
    <w:rsid w:val="003433D1"/>
    <w:rsid w:val="00344B24"/>
    <w:rsid w:val="003456B9"/>
    <w:rsid w:val="003462AB"/>
    <w:rsid w:val="003478EB"/>
    <w:rsid w:val="0035067D"/>
    <w:rsid w:val="00352687"/>
    <w:rsid w:val="00353479"/>
    <w:rsid w:val="00353A16"/>
    <w:rsid w:val="0035486B"/>
    <w:rsid w:val="0035717E"/>
    <w:rsid w:val="0035776D"/>
    <w:rsid w:val="00362012"/>
    <w:rsid w:val="00364FD9"/>
    <w:rsid w:val="00367C1B"/>
    <w:rsid w:val="003724B2"/>
    <w:rsid w:val="00372E26"/>
    <w:rsid w:val="003730CB"/>
    <w:rsid w:val="00374A15"/>
    <w:rsid w:val="00376799"/>
    <w:rsid w:val="00376B61"/>
    <w:rsid w:val="00377F82"/>
    <w:rsid w:val="003804E3"/>
    <w:rsid w:val="00382407"/>
    <w:rsid w:val="00383778"/>
    <w:rsid w:val="00386910"/>
    <w:rsid w:val="00386A64"/>
    <w:rsid w:val="00386FA1"/>
    <w:rsid w:val="00390142"/>
    <w:rsid w:val="00391B06"/>
    <w:rsid w:val="00392F00"/>
    <w:rsid w:val="003959AA"/>
    <w:rsid w:val="003972BD"/>
    <w:rsid w:val="00397377"/>
    <w:rsid w:val="00397B57"/>
    <w:rsid w:val="003A09E3"/>
    <w:rsid w:val="003A1BFE"/>
    <w:rsid w:val="003A22DE"/>
    <w:rsid w:val="003A2860"/>
    <w:rsid w:val="003A3C35"/>
    <w:rsid w:val="003A7D30"/>
    <w:rsid w:val="003B3C5C"/>
    <w:rsid w:val="003B4C1C"/>
    <w:rsid w:val="003B4E45"/>
    <w:rsid w:val="003B7EE2"/>
    <w:rsid w:val="003C3FF2"/>
    <w:rsid w:val="003C47CA"/>
    <w:rsid w:val="003C4E5D"/>
    <w:rsid w:val="003C6562"/>
    <w:rsid w:val="003D6DE1"/>
    <w:rsid w:val="003D795C"/>
    <w:rsid w:val="003E30FB"/>
    <w:rsid w:val="003E4B01"/>
    <w:rsid w:val="003F0C8B"/>
    <w:rsid w:val="003F1744"/>
    <w:rsid w:val="003F2711"/>
    <w:rsid w:val="003F6C70"/>
    <w:rsid w:val="003F7ABD"/>
    <w:rsid w:val="003F7CB9"/>
    <w:rsid w:val="004018DC"/>
    <w:rsid w:val="00403333"/>
    <w:rsid w:val="0040702E"/>
    <w:rsid w:val="004102F7"/>
    <w:rsid w:val="00411735"/>
    <w:rsid w:val="00415C74"/>
    <w:rsid w:val="00425DDF"/>
    <w:rsid w:val="00431DC7"/>
    <w:rsid w:val="0043654D"/>
    <w:rsid w:val="00436E5B"/>
    <w:rsid w:val="0043754F"/>
    <w:rsid w:val="004400CA"/>
    <w:rsid w:val="00444E16"/>
    <w:rsid w:val="00451840"/>
    <w:rsid w:val="00451C11"/>
    <w:rsid w:val="00452CA4"/>
    <w:rsid w:val="00453249"/>
    <w:rsid w:val="00460C9A"/>
    <w:rsid w:val="00464924"/>
    <w:rsid w:val="00465E0F"/>
    <w:rsid w:val="0046780C"/>
    <w:rsid w:val="004701C8"/>
    <w:rsid w:val="00470BC2"/>
    <w:rsid w:val="0047561A"/>
    <w:rsid w:val="0047581D"/>
    <w:rsid w:val="00475F54"/>
    <w:rsid w:val="004764B9"/>
    <w:rsid w:val="00477A7A"/>
    <w:rsid w:val="00480289"/>
    <w:rsid w:val="00481279"/>
    <w:rsid w:val="00483368"/>
    <w:rsid w:val="004867C1"/>
    <w:rsid w:val="00494011"/>
    <w:rsid w:val="004975EA"/>
    <w:rsid w:val="004A0BF4"/>
    <w:rsid w:val="004A15C6"/>
    <w:rsid w:val="004A1BEA"/>
    <w:rsid w:val="004A263B"/>
    <w:rsid w:val="004A5450"/>
    <w:rsid w:val="004A6693"/>
    <w:rsid w:val="004B0D35"/>
    <w:rsid w:val="004B149E"/>
    <w:rsid w:val="004B3EFF"/>
    <w:rsid w:val="004B47C0"/>
    <w:rsid w:val="004B68AE"/>
    <w:rsid w:val="004C1513"/>
    <w:rsid w:val="004C35B0"/>
    <w:rsid w:val="004C4975"/>
    <w:rsid w:val="004C49EF"/>
    <w:rsid w:val="004C4A19"/>
    <w:rsid w:val="004C5570"/>
    <w:rsid w:val="004C69E0"/>
    <w:rsid w:val="004C7C79"/>
    <w:rsid w:val="004D00C9"/>
    <w:rsid w:val="004D541C"/>
    <w:rsid w:val="004D5B77"/>
    <w:rsid w:val="004E16F5"/>
    <w:rsid w:val="004E3CC7"/>
    <w:rsid w:val="004E412D"/>
    <w:rsid w:val="004E4CC7"/>
    <w:rsid w:val="004E5B69"/>
    <w:rsid w:val="004F06F5"/>
    <w:rsid w:val="004F2A87"/>
    <w:rsid w:val="004F37F9"/>
    <w:rsid w:val="004F51A7"/>
    <w:rsid w:val="004F5E47"/>
    <w:rsid w:val="00506616"/>
    <w:rsid w:val="00507C56"/>
    <w:rsid w:val="00522E79"/>
    <w:rsid w:val="00522FFC"/>
    <w:rsid w:val="0052344E"/>
    <w:rsid w:val="00525EC9"/>
    <w:rsid w:val="00526478"/>
    <w:rsid w:val="0052757E"/>
    <w:rsid w:val="00530204"/>
    <w:rsid w:val="005302D1"/>
    <w:rsid w:val="005347D1"/>
    <w:rsid w:val="00534C5F"/>
    <w:rsid w:val="00536E73"/>
    <w:rsid w:val="0054008E"/>
    <w:rsid w:val="00540257"/>
    <w:rsid w:val="00540B7B"/>
    <w:rsid w:val="00541160"/>
    <w:rsid w:val="00541602"/>
    <w:rsid w:val="0054192F"/>
    <w:rsid w:val="00544EB3"/>
    <w:rsid w:val="00545065"/>
    <w:rsid w:val="0054594B"/>
    <w:rsid w:val="0054718D"/>
    <w:rsid w:val="0054749B"/>
    <w:rsid w:val="005475CC"/>
    <w:rsid w:val="0055192B"/>
    <w:rsid w:val="00551CC6"/>
    <w:rsid w:val="005545F6"/>
    <w:rsid w:val="00557DB3"/>
    <w:rsid w:val="00560541"/>
    <w:rsid w:val="00563F57"/>
    <w:rsid w:val="005670E0"/>
    <w:rsid w:val="005672D0"/>
    <w:rsid w:val="00572CEB"/>
    <w:rsid w:val="00573B73"/>
    <w:rsid w:val="00574889"/>
    <w:rsid w:val="005809B4"/>
    <w:rsid w:val="005809ED"/>
    <w:rsid w:val="00580A41"/>
    <w:rsid w:val="005834C9"/>
    <w:rsid w:val="005850FC"/>
    <w:rsid w:val="00590CE4"/>
    <w:rsid w:val="00591903"/>
    <w:rsid w:val="00594908"/>
    <w:rsid w:val="0059567A"/>
    <w:rsid w:val="00595AC1"/>
    <w:rsid w:val="005976D8"/>
    <w:rsid w:val="005A3D37"/>
    <w:rsid w:val="005A4F17"/>
    <w:rsid w:val="005A58BA"/>
    <w:rsid w:val="005A5D30"/>
    <w:rsid w:val="005A6A28"/>
    <w:rsid w:val="005A6AB9"/>
    <w:rsid w:val="005B0D6C"/>
    <w:rsid w:val="005B3D1A"/>
    <w:rsid w:val="005C0D99"/>
    <w:rsid w:val="005C1F0D"/>
    <w:rsid w:val="005C333E"/>
    <w:rsid w:val="005C3AE7"/>
    <w:rsid w:val="005D0677"/>
    <w:rsid w:val="005D0E6D"/>
    <w:rsid w:val="005D3039"/>
    <w:rsid w:val="005E1EA0"/>
    <w:rsid w:val="005E294C"/>
    <w:rsid w:val="005E2C32"/>
    <w:rsid w:val="005E2CE3"/>
    <w:rsid w:val="005E3D70"/>
    <w:rsid w:val="005E6DD9"/>
    <w:rsid w:val="005E7D6D"/>
    <w:rsid w:val="005F076A"/>
    <w:rsid w:val="005F1999"/>
    <w:rsid w:val="005F3F07"/>
    <w:rsid w:val="005F7803"/>
    <w:rsid w:val="00603D04"/>
    <w:rsid w:val="00604BC7"/>
    <w:rsid w:val="00606857"/>
    <w:rsid w:val="00611F4D"/>
    <w:rsid w:val="00615F42"/>
    <w:rsid w:val="006233EF"/>
    <w:rsid w:val="006258C2"/>
    <w:rsid w:val="00625CB6"/>
    <w:rsid w:val="00626365"/>
    <w:rsid w:val="00630E22"/>
    <w:rsid w:val="006313C3"/>
    <w:rsid w:val="0063219B"/>
    <w:rsid w:val="0063295F"/>
    <w:rsid w:val="006332F0"/>
    <w:rsid w:val="0063518C"/>
    <w:rsid w:val="0064168C"/>
    <w:rsid w:val="00643973"/>
    <w:rsid w:val="00650892"/>
    <w:rsid w:val="00651574"/>
    <w:rsid w:val="00654688"/>
    <w:rsid w:val="0065771D"/>
    <w:rsid w:val="00657B46"/>
    <w:rsid w:val="006605D7"/>
    <w:rsid w:val="0066147A"/>
    <w:rsid w:val="006625CB"/>
    <w:rsid w:val="00663441"/>
    <w:rsid w:val="00666773"/>
    <w:rsid w:val="006713B6"/>
    <w:rsid w:val="00672B6B"/>
    <w:rsid w:val="006737C9"/>
    <w:rsid w:val="006764EC"/>
    <w:rsid w:val="00677343"/>
    <w:rsid w:val="00677848"/>
    <w:rsid w:val="00682C23"/>
    <w:rsid w:val="006835FE"/>
    <w:rsid w:val="0068397B"/>
    <w:rsid w:val="0069216E"/>
    <w:rsid w:val="00693840"/>
    <w:rsid w:val="00693BFD"/>
    <w:rsid w:val="00695065"/>
    <w:rsid w:val="0069703F"/>
    <w:rsid w:val="006A1038"/>
    <w:rsid w:val="006A14B2"/>
    <w:rsid w:val="006A2654"/>
    <w:rsid w:val="006A4FC4"/>
    <w:rsid w:val="006A649A"/>
    <w:rsid w:val="006A653E"/>
    <w:rsid w:val="006B0DB4"/>
    <w:rsid w:val="006B1B49"/>
    <w:rsid w:val="006B1EDE"/>
    <w:rsid w:val="006B2A75"/>
    <w:rsid w:val="006B5006"/>
    <w:rsid w:val="006B6390"/>
    <w:rsid w:val="006B78A9"/>
    <w:rsid w:val="006C0356"/>
    <w:rsid w:val="006C0843"/>
    <w:rsid w:val="006C0929"/>
    <w:rsid w:val="006C0FB4"/>
    <w:rsid w:val="006C21C5"/>
    <w:rsid w:val="006C6447"/>
    <w:rsid w:val="006C6950"/>
    <w:rsid w:val="006C74B1"/>
    <w:rsid w:val="006D0C55"/>
    <w:rsid w:val="006D1929"/>
    <w:rsid w:val="006D1C9E"/>
    <w:rsid w:val="006D5B55"/>
    <w:rsid w:val="006D78E8"/>
    <w:rsid w:val="006E0532"/>
    <w:rsid w:val="006E1246"/>
    <w:rsid w:val="006E12B4"/>
    <w:rsid w:val="006E4B94"/>
    <w:rsid w:val="006E5146"/>
    <w:rsid w:val="006E57AA"/>
    <w:rsid w:val="006F1D94"/>
    <w:rsid w:val="006F20CF"/>
    <w:rsid w:val="006F314F"/>
    <w:rsid w:val="006F38ED"/>
    <w:rsid w:val="006F4DCB"/>
    <w:rsid w:val="006F6808"/>
    <w:rsid w:val="006F7B8D"/>
    <w:rsid w:val="0070157E"/>
    <w:rsid w:val="00701FD7"/>
    <w:rsid w:val="00703239"/>
    <w:rsid w:val="007035B0"/>
    <w:rsid w:val="00703D9C"/>
    <w:rsid w:val="00705B8D"/>
    <w:rsid w:val="00707D4D"/>
    <w:rsid w:val="00714182"/>
    <w:rsid w:val="00723270"/>
    <w:rsid w:val="00723503"/>
    <w:rsid w:val="00723FE5"/>
    <w:rsid w:val="00725065"/>
    <w:rsid w:val="00725250"/>
    <w:rsid w:val="0072550F"/>
    <w:rsid w:val="00730C04"/>
    <w:rsid w:val="00734F96"/>
    <w:rsid w:val="0073597B"/>
    <w:rsid w:val="00735A56"/>
    <w:rsid w:val="007378F6"/>
    <w:rsid w:val="0074010E"/>
    <w:rsid w:val="00742DAF"/>
    <w:rsid w:val="00744901"/>
    <w:rsid w:val="0074545D"/>
    <w:rsid w:val="00751347"/>
    <w:rsid w:val="007522E3"/>
    <w:rsid w:val="0075335B"/>
    <w:rsid w:val="00753C44"/>
    <w:rsid w:val="00754383"/>
    <w:rsid w:val="00755E45"/>
    <w:rsid w:val="007564D1"/>
    <w:rsid w:val="007570A7"/>
    <w:rsid w:val="00757232"/>
    <w:rsid w:val="00760679"/>
    <w:rsid w:val="007611AD"/>
    <w:rsid w:val="00763628"/>
    <w:rsid w:val="00765A7F"/>
    <w:rsid w:val="00766B31"/>
    <w:rsid w:val="00767E99"/>
    <w:rsid w:val="00772E62"/>
    <w:rsid w:val="0077769B"/>
    <w:rsid w:val="0077789B"/>
    <w:rsid w:val="00780D29"/>
    <w:rsid w:val="00791641"/>
    <w:rsid w:val="00791C8D"/>
    <w:rsid w:val="00792081"/>
    <w:rsid w:val="00794181"/>
    <w:rsid w:val="00796790"/>
    <w:rsid w:val="007A10A6"/>
    <w:rsid w:val="007A38F7"/>
    <w:rsid w:val="007A7F6F"/>
    <w:rsid w:val="007B06DF"/>
    <w:rsid w:val="007B1B85"/>
    <w:rsid w:val="007B2F7F"/>
    <w:rsid w:val="007B4C76"/>
    <w:rsid w:val="007C106D"/>
    <w:rsid w:val="007C2260"/>
    <w:rsid w:val="007C407D"/>
    <w:rsid w:val="007D1E52"/>
    <w:rsid w:val="007D2358"/>
    <w:rsid w:val="007D3E53"/>
    <w:rsid w:val="007D6F31"/>
    <w:rsid w:val="007D7D4A"/>
    <w:rsid w:val="007E39E4"/>
    <w:rsid w:val="007E6A21"/>
    <w:rsid w:val="007E6FB3"/>
    <w:rsid w:val="007F06C6"/>
    <w:rsid w:val="007F21B4"/>
    <w:rsid w:val="00802553"/>
    <w:rsid w:val="00803EAB"/>
    <w:rsid w:val="008046B5"/>
    <w:rsid w:val="008127C0"/>
    <w:rsid w:val="00812EDD"/>
    <w:rsid w:val="008139C5"/>
    <w:rsid w:val="00813A5E"/>
    <w:rsid w:val="0081650F"/>
    <w:rsid w:val="008172BA"/>
    <w:rsid w:val="00820476"/>
    <w:rsid w:val="00821FCB"/>
    <w:rsid w:val="00822122"/>
    <w:rsid w:val="00824CC7"/>
    <w:rsid w:val="00831286"/>
    <w:rsid w:val="00832B31"/>
    <w:rsid w:val="00834B9D"/>
    <w:rsid w:val="008355BA"/>
    <w:rsid w:val="008374E9"/>
    <w:rsid w:val="008403E0"/>
    <w:rsid w:val="00840675"/>
    <w:rsid w:val="00840ADF"/>
    <w:rsid w:val="00840C5D"/>
    <w:rsid w:val="0084657B"/>
    <w:rsid w:val="00854496"/>
    <w:rsid w:val="00854FC9"/>
    <w:rsid w:val="00855944"/>
    <w:rsid w:val="0085736E"/>
    <w:rsid w:val="00857BA1"/>
    <w:rsid w:val="0086421F"/>
    <w:rsid w:val="0086432F"/>
    <w:rsid w:val="00864A18"/>
    <w:rsid w:val="0086617E"/>
    <w:rsid w:val="00870833"/>
    <w:rsid w:val="00871DD2"/>
    <w:rsid w:val="0087218D"/>
    <w:rsid w:val="00874571"/>
    <w:rsid w:val="0088043A"/>
    <w:rsid w:val="00881F93"/>
    <w:rsid w:val="00882143"/>
    <w:rsid w:val="0088254D"/>
    <w:rsid w:val="008828FC"/>
    <w:rsid w:val="00882CB5"/>
    <w:rsid w:val="00883641"/>
    <w:rsid w:val="00884E69"/>
    <w:rsid w:val="00890082"/>
    <w:rsid w:val="008A3EEF"/>
    <w:rsid w:val="008A48D2"/>
    <w:rsid w:val="008A6F24"/>
    <w:rsid w:val="008A7CF0"/>
    <w:rsid w:val="008B2610"/>
    <w:rsid w:val="008B3C28"/>
    <w:rsid w:val="008B471D"/>
    <w:rsid w:val="008B49E4"/>
    <w:rsid w:val="008B5B92"/>
    <w:rsid w:val="008B5F4C"/>
    <w:rsid w:val="008B729C"/>
    <w:rsid w:val="008B7616"/>
    <w:rsid w:val="008C4987"/>
    <w:rsid w:val="008C4A93"/>
    <w:rsid w:val="008C5E1D"/>
    <w:rsid w:val="008C6680"/>
    <w:rsid w:val="008D25E0"/>
    <w:rsid w:val="008D6302"/>
    <w:rsid w:val="008D6BAD"/>
    <w:rsid w:val="008D711A"/>
    <w:rsid w:val="008E0E49"/>
    <w:rsid w:val="008E35FD"/>
    <w:rsid w:val="008E3826"/>
    <w:rsid w:val="008E528A"/>
    <w:rsid w:val="008E6227"/>
    <w:rsid w:val="008E78B9"/>
    <w:rsid w:val="00902F2B"/>
    <w:rsid w:val="00904A6A"/>
    <w:rsid w:val="00905099"/>
    <w:rsid w:val="009052AD"/>
    <w:rsid w:val="0090543D"/>
    <w:rsid w:val="009056C5"/>
    <w:rsid w:val="009114E1"/>
    <w:rsid w:val="00911D8F"/>
    <w:rsid w:val="00917DB1"/>
    <w:rsid w:val="00921B0A"/>
    <w:rsid w:val="00921C8C"/>
    <w:rsid w:val="009262F2"/>
    <w:rsid w:val="00927979"/>
    <w:rsid w:val="00930781"/>
    <w:rsid w:val="009315A0"/>
    <w:rsid w:val="00934FEA"/>
    <w:rsid w:val="00936BC9"/>
    <w:rsid w:val="00937791"/>
    <w:rsid w:val="009436A6"/>
    <w:rsid w:val="00944254"/>
    <w:rsid w:val="0094731A"/>
    <w:rsid w:val="00951933"/>
    <w:rsid w:val="0095275A"/>
    <w:rsid w:val="00954037"/>
    <w:rsid w:val="00954343"/>
    <w:rsid w:val="00955271"/>
    <w:rsid w:val="0096029B"/>
    <w:rsid w:val="00961B6F"/>
    <w:rsid w:val="00962DC6"/>
    <w:rsid w:val="00963C9C"/>
    <w:rsid w:val="00965A68"/>
    <w:rsid w:val="00965B6B"/>
    <w:rsid w:val="00971EDB"/>
    <w:rsid w:val="00972864"/>
    <w:rsid w:val="00974374"/>
    <w:rsid w:val="00974D50"/>
    <w:rsid w:val="00982345"/>
    <w:rsid w:val="00985EEA"/>
    <w:rsid w:val="00987ABE"/>
    <w:rsid w:val="009906EA"/>
    <w:rsid w:val="00991583"/>
    <w:rsid w:val="00991EE4"/>
    <w:rsid w:val="009939DC"/>
    <w:rsid w:val="00993B9C"/>
    <w:rsid w:val="00996171"/>
    <w:rsid w:val="009B0770"/>
    <w:rsid w:val="009B4E1E"/>
    <w:rsid w:val="009B7E1E"/>
    <w:rsid w:val="009C03FB"/>
    <w:rsid w:val="009C4B4F"/>
    <w:rsid w:val="009C510B"/>
    <w:rsid w:val="009C5C6E"/>
    <w:rsid w:val="009D4ABF"/>
    <w:rsid w:val="009E219D"/>
    <w:rsid w:val="009E7182"/>
    <w:rsid w:val="009F0C02"/>
    <w:rsid w:val="009F5758"/>
    <w:rsid w:val="00A0283F"/>
    <w:rsid w:val="00A041B0"/>
    <w:rsid w:val="00A04F4A"/>
    <w:rsid w:val="00A069B1"/>
    <w:rsid w:val="00A06CA3"/>
    <w:rsid w:val="00A118CF"/>
    <w:rsid w:val="00A21E3E"/>
    <w:rsid w:val="00A2549B"/>
    <w:rsid w:val="00A25B24"/>
    <w:rsid w:val="00A26343"/>
    <w:rsid w:val="00A31A82"/>
    <w:rsid w:val="00A327D7"/>
    <w:rsid w:val="00A3422D"/>
    <w:rsid w:val="00A35466"/>
    <w:rsid w:val="00A408B5"/>
    <w:rsid w:val="00A45A05"/>
    <w:rsid w:val="00A47790"/>
    <w:rsid w:val="00A529E2"/>
    <w:rsid w:val="00A539F8"/>
    <w:rsid w:val="00A60A6E"/>
    <w:rsid w:val="00A6397E"/>
    <w:rsid w:val="00A64259"/>
    <w:rsid w:val="00A6491A"/>
    <w:rsid w:val="00A6594E"/>
    <w:rsid w:val="00A679A9"/>
    <w:rsid w:val="00A726A5"/>
    <w:rsid w:val="00A727B6"/>
    <w:rsid w:val="00A73FE3"/>
    <w:rsid w:val="00A750AF"/>
    <w:rsid w:val="00A754EF"/>
    <w:rsid w:val="00A77933"/>
    <w:rsid w:val="00A77B87"/>
    <w:rsid w:val="00A80025"/>
    <w:rsid w:val="00A81CC6"/>
    <w:rsid w:val="00A83EC6"/>
    <w:rsid w:val="00A8441D"/>
    <w:rsid w:val="00A8732C"/>
    <w:rsid w:val="00A9062D"/>
    <w:rsid w:val="00A9123B"/>
    <w:rsid w:val="00A93F58"/>
    <w:rsid w:val="00A9438A"/>
    <w:rsid w:val="00A943B8"/>
    <w:rsid w:val="00A95B3B"/>
    <w:rsid w:val="00A96329"/>
    <w:rsid w:val="00AA134B"/>
    <w:rsid w:val="00AA2CFE"/>
    <w:rsid w:val="00AA31C3"/>
    <w:rsid w:val="00AA5FDA"/>
    <w:rsid w:val="00AA6291"/>
    <w:rsid w:val="00AB0BB2"/>
    <w:rsid w:val="00AB0F9D"/>
    <w:rsid w:val="00AB32A5"/>
    <w:rsid w:val="00AB70C2"/>
    <w:rsid w:val="00AB73AE"/>
    <w:rsid w:val="00AC0C91"/>
    <w:rsid w:val="00AC1539"/>
    <w:rsid w:val="00AC341E"/>
    <w:rsid w:val="00AC3CA9"/>
    <w:rsid w:val="00AC4B66"/>
    <w:rsid w:val="00AC5C1E"/>
    <w:rsid w:val="00AC6583"/>
    <w:rsid w:val="00AD1118"/>
    <w:rsid w:val="00AD37D4"/>
    <w:rsid w:val="00AD533A"/>
    <w:rsid w:val="00AD7986"/>
    <w:rsid w:val="00AE10E0"/>
    <w:rsid w:val="00AE1188"/>
    <w:rsid w:val="00AE15F0"/>
    <w:rsid w:val="00AE265A"/>
    <w:rsid w:val="00AE4628"/>
    <w:rsid w:val="00AE738C"/>
    <w:rsid w:val="00AE7F11"/>
    <w:rsid w:val="00AF1046"/>
    <w:rsid w:val="00AF4466"/>
    <w:rsid w:val="00AF48D3"/>
    <w:rsid w:val="00AF5D1E"/>
    <w:rsid w:val="00B014FF"/>
    <w:rsid w:val="00B0202E"/>
    <w:rsid w:val="00B040A9"/>
    <w:rsid w:val="00B052C0"/>
    <w:rsid w:val="00B146B0"/>
    <w:rsid w:val="00B16792"/>
    <w:rsid w:val="00B1711E"/>
    <w:rsid w:val="00B17CBE"/>
    <w:rsid w:val="00B17E26"/>
    <w:rsid w:val="00B231A4"/>
    <w:rsid w:val="00B25D20"/>
    <w:rsid w:val="00B31C99"/>
    <w:rsid w:val="00B32155"/>
    <w:rsid w:val="00B32370"/>
    <w:rsid w:val="00B43887"/>
    <w:rsid w:val="00B46E1A"/>
    <w:rsid w:val="00B47657"/>
    <w:rsid w:val="00B5121D"/>
    <w:rsid w:val="00B516A2"/>
    <w:rsid w:val="00B53BA6"/>
    <w:rsid w:val="00B558E3"/>
    <w:rsid w:val="00B55C07"/>
    <w:rsid w:val="00B5731D"/>
    <w:rsid w:val="00B62C42"/>
    <w:rsid w:val="00B6378B"/>
    <w:rsid w:val="00B63E3A"/>
    <w:rsid w:val="00B67246"/>
    <w:rsid w:val="00B704FE"/>
    <w:rsid w:val="00B705A4"/>
    <w:rsid w:val="00B728E2"/>
    <w:rsid w:val="00B75965"/>
    <w:rsid w:val="00B768B5"/>
    <w:rsid w:val="00B771AD"/>
    <w:rsid w:val="00B802CD"/>
    <w:rsid w:val="00B8075C"/>
    <w:rsid w:val="00B814CB"/>
    <w:rsid w:val="00B84E5C"/>
    <w:rsid w:val="00B85EAE"/>
    <w:rsid w:val="00B8608A"/>
    <w:rsid w:val="00B90D26"/>
    <w:rsid w:val="00B90E32"/>
    <w:rsid w:val="00B93B07"/>
    <w:rsid w:val="00B95725"/>
    <w:rsid w:val="00BA0CF8"/>
    <w:rsid w:val="00BA1ADF"/>
    <w:rsid w:val="00BA21A3"/>
    <w:rsid w:val="00BA51FC"/>
    <w:rsid w:val="00BA7C4D"/>
    <w:rsid w:val="00BB003A"/>
    <w:rsid w:val="00BB3358"/>
    <w:rsid w:val="00BB3382"/>
    <w:rsid w:val="00BB3643"/>
    <w:rsid w:val="00BB610C"/>
    <w:rsid w:val="00BC287D"/>
    <w:rsid w:val="00BC3A3F"/>
    <w:rsid w:val="00BC3DA0"/>
    <w:rsid w:val="00BC3EA0"/>
    <w:rsid w:val="00BC424B"/>
    <w:rsid w:val="00BC5813"/>
    <w:rsid w:val="00BC71C8"/>
    <w:rsid w:val="00BD0515"/>
    <w:rsid w:val="00BD0B91"/>
    <w:rsid w:val="00BE0FDE"/>
    <w:rsid w:val="00BE41B4"/>
    <w:rsid w:val="00BE6972"/>
    <w:rsid w:val="00BF6AC5"/>
    <w:rsid w:val="00BF716D"/>
    <w:rsid w:val="00C01121"/>
    <w:rsid w:val="00C01C29"/>
    <w:rsid w:val="00C02F33"/>
    <w:rsid w:val="00C030A5"/>
    <w:rsid w:val="00C05A45"/>
    <w:rsid w:val="00C0796F"/>
    <w:rsid w:val="00C11B34"/>
    <w:rsid w:val="00C125A8"/>
    <w:rsid w:val="00C12C5C"/>
    <w:rsid w:val="00C171FB"/>
    <w:rsid w:val="00C209C2"/>
    <w:rsid w:val="00C2267F"/>
    <w:rsid w:val="00C22AD8"/>
    <w:rsid w:val="00C2441E"/>
    <w:rsid w:val="00C2677B"/>
    <w:rsid w:val="00C3068B"/>
    <w:rsid w:val="00C32149"/>
    <w:rsid w:val="00C321EF"/>
    <w:rsid w:val="00C32F75"/>
    <w:rsid w:val="00C34627"/>
    <w:rsid w:val="00C3557E"/>
    <w:rsid w:val="00C3594B"/>
    <w:rsid w:val="00C4109B"/>
    <w:rsid w:val="00C43102"/>
    <w:rsid w:val="00C44CF5"/>
    <w:rsid w:val="00C45CF0"/>
    <w:rsid w:val="00C4660D"/>
    <w:rsid w:val="00C4696B"/>
    <w:rsid w:val="00C50513"/>
    <w:rsid w:val="00C507C4"/>
    <w:rsid w:val="00C51773"/>
    <w:rsid w:val="00C52D7C"/>
    <w:rsid w:val="00C54503"/>
    <w:rsid w:val="00C54F4D"/>
    <w:rsid w:val="00C61EB5"/>
    <w:rsid w:val="00C63055"/>
    <w:rsid w:val="00C73B62"/>
    <w:rsid w:val="00C75724"/>
    <w:rsid w:val="00C776B1"/>
    <w:rsid w:val="00C815FE"/>
    <w:rsid w:val="00C82DA7"/>
    <w:rsid w:val="00C8387F"/>
    <w:rsid w:val="00C847AE"/>
    <w:rsid w:val="00C85B7B"/>
    <w:rsid w:val="00C91B74"/>
    <w:rsid w:val="00C92A0B"/>
    <w:rsid w:val="00C95925"/>
    <w:rsid w:val="00C96E29"/>
    <w:rsid w:val="00CA04C6"/>
    <w:rsid w:val="00CA26DD"/>
    <w:rsid w:val="00CA4135"/>
    <w:rsid w:val="00CB12EC"/>
    <w:rsid w:val="00CB69B8"/>
    <w:rsid w:val="00CB77EF"/>
    <w:rsid w:val="00CB7DE8"/>
    <w:rsid w:val="00CC09D7"/>
    <w:rsid w:val="00CC12B8"/>
    <w:rsid w:val="00CC6784"/>
    <w:rsid w:val="00CD1CAD"/>
    <w:rsid w:val="00CD22E3"/>
    <w:rsid w:val="00CD4E44"/>
    <w:rsid w:val="00CD5AE4"/>
    <w:rsid w:val="00CD7A7D"/>
    <w:rsid w:val="00CE3645"/>
    <w:rsid w:val="00CE491B"/>
    <w:rsid w:val="00CE558E"/>
    <w:rsid w:val="00CE7D41"/>
    <w:rsid w:val="00CF0D3D"/>
    <w:rsid w:val="00CF2D8E"/>
    <w:rsid w:val="00CF2DFA"/>
    <w:rsid w:val="00CF3915"/>
    <w:rsid w:val="00CF3F81"/>
    <w:rsid w:val="00CF50A5"/>
    <w:rsid w:val="00CF5AD8"/>
    <w:rsid w:val="00CF6F79"/>
    <w:rsid w:val="00D00122"/>
    <w:rsid w:val="00D00AB7"/>
    <w:rsid w:val="00D01D2A"/>
    <w:rsid w:val="00D0732F"/>
    <w:rsid w:val="00D10B47"/>
    <w:rsid w:val="00D11EB1"/>
    <w:rsid w:val="00D130F0"/>
    <w:rsid w:val="00D14B39"/>
    <w:rsid w:val="00D1759C"/>
    <w:rsid w:val="00D17F17"/>
    <w:rsid w:val="00D2136D"/>
    <w:rsid w:val="00D22251"/>
    <w:rsid w:val="00D23597"/>
    <w:rsid w:val="00D25753"/>
    <w:rsid w:val="00D27874"/>
    <w:rsid w:val="00D305C9"/>
    <w:rsid w:val="00D30BDC"/>
    <w:rsid w:val="00D347F6"/>
    <w:rsid w:val="00D4382F"/>
    <w:rsid w:val="00D45AEA"/>
    <w:rsid w:val="00D471D2"/>
    <w:rsid w:val="00D50B24"/>
    <w:rsid w:val="00D51239"/>
    <w:rsid w:val="00D53098"/>
    <w:rsid w:val="00D55586"/>
    <w:rsid w:val="00D57F88"/>
    <w:rsid w:val="00D6198D"/>
    <w:rsid w:val="00D6627E"/>
    <w:rsid w:val="00D7105C"/>
    <w:rsid w:val="00D73646"/>
    <w:rsid w:val="00D777B4"/>
    <w:rsid w:val="00D77A90"/>
    <w:rsid w:val="00D8360B"/>
    <w:rsid w:val="00D85676"/>
    <w:rsid w:val="00D90033"/>
    <w:rsid w:val="00D940F9"/>
    <w:rsid w:val="00D94952"/>
    <w:rsid w:val="00D96ADA"/>
    <w:rsid w:val="00D9727F"/>
    <w:rsid w:val="00DA119A"/>
    <w:rsid w:val="00DA2886"/>
    <w:rsid w:val="00DA2C4D"/>
    <w:rsid w:val="00DA5E50"/>
    <w:rsid w:val="00DA7829"/>
    <w:rsid w:val="00DA7D0C"/>
    <w:rsid w:val="00DB311C"/>
    <w:rsid w:val="00DB3EDB"/>
    <w:rsid w:val="00DB432D"/>
    <w:rsid w:val="00DB519B"/>
    <w:rsid w:val="00DC0197"/>
    <w:rsid w:val="00DC0A93"/>
    <w:rsid w:val="00DC5094"/>
    <w:rsid w:val="00DC6893"/>
    <w:rsid w:val="00DC7694"/>
    <w:rsid w:val="00DC7FBE"/>
    <w:rsid w:val="00DD0A84"/>
    <w:rsid w:val="00DD130E"/>
    <w:rsid w:val="00DD180F"/>
    <w:rsid w:val="00DD19B4"/>
    <w:rsid w:val="00DD308E"/>
    <w:rsid w:val="00DD685F"/>
    <w:rsid w:val="00DD6BE1"/>
    <w:rsid w:val="00DE64B7"/>
    <w:rsid w:val="00DF0114"/>
    <w:rsid w:val="00DF0848"/>
    <w:rsid w:val="00DF0C51"/>
    <w:rsid w:val="00DF0D47"/>
    <w:rsid w:val="00DF1652"/>
    <w:rsid w:val="00DF37E5"/>
    <w:rsid w:val="00DF6908"/>
    <w:rsid w:val="00DF6D37"/>
    <w:rsid w:val="00E048ED"/>
    <w:rsid w:val="00E04FB3"/>
    <w:rsid w:val="00E053CC"/>
    <w:rsid w:val="00E058F2"/>
    <w:rsid w:val="00E05D9C"/>
    <w:rsid w:val="00E06102"/>
    <w:rsid w:val="00E2106D"/>
    <w:rsid w:val="00E23E1C"/>
    <w:rsid w:val="00E23E71"/>
    <w:rsid w:val="00E30F19"/>
    <w:rsid w:val="00E33742"/>
    <w:rsid w:val="00E33ADA"/>
    <w:rsid w:val="00E33C4A"/>
    <w:rsid w:val="00E357B9"/>
    <w:rsid w:val="00E37DA9"/>
    <w:rsid w:val="00E4048B"/>
    <w:rsid w:val="00E4276B"/>
    <w:rsid w:val="00E43123"/>
    <w:rsid w:val="00E4321E"/>
    <w:rsid w:val="00E43791"/>
    <w:rsid w:val="00E440B8"/>
    <w:rsid w:val="00E44B80"/>
    <w:rsid w:val="00E44DF3"/>
    <w:rsid w:val="00E45FE3"/>
    <w:rsid w:val="00E47623"/>
    <w:rsid w:val="00E5107D"/>
    <w:rsid w:val="00E51B2E"/>
    <w:rsid w:val="00E53E4E"/>
    <w:rsid w:val="00E55DB8"/>
    <w:rsid w:val="00E60529"/>
    <w:rsid w:val="00E611E4"/>
    <w:rsid w:val="00E62B3A"/>
    <w:rsid w:val="00E64BB4"/>
    <w:rsid w:val="00E67B6C"/>
    <w:rsid w:val="00E70D86"/>
    <w:rsid w:val="00E710B4"/>
    <w:rsid w:val="00E71778"/>
    <w:rsid w:val="00E7628E"/>
    <w:rsid w:val="00E82F54"/>
    <w:rsid w:val="00E8649B"/>
    <w:rsid w:val="00E871CD"/>
    <w:rsid w:val="00E9015D"/>
    <w:rsid w:val="00E90990"/>
    <w:rsid w:val="00E92FC3"/>
    <w:rsid w:val="00E93AA7"/>
    <w:rsid w:val="00E95D3D"/>
    <w:rsid w:val="00EA0E25"/>
    <w:rsid w:val="00EA173C"/>
    <w:rsid w:val="00EA1A31"/>
    <w:rsid w:val="00EB10D3"/>
    <w:rsid w:val="00EB6745"/>
    <w:rsid w:val="00EC0048"/>
    <w:rsid w:val="00EC081F"/>
    <w:rsid w:val="00EC127A"/>
    <w:rsid w:val="00EC1FF9"/>
    <w:rsid w:val="00EC2737"/>
    <w:rsid w:val="00EC7DE3"/>
    <w:rsid w:val="00ED2481"/>
    <w:rsid w:val="00ED261C"/>
    <w:rsid w:val="00ED3178"/>
    <w:rsid w:val="00ED35C1"/>
    <w:rsid w:val="00EE2716"/>
    <w:rsid w:val="00EE5564"/>
    <w:rsid w:val="00EE6450"/>
    <w:rsid w:val="00EF02C2"/>
    <w:rsid w:val="00EF279D"/>
    <w:rsid w:val="00EF67B2"/>
    <w:rsid w:val="00EF7A55"/>
    <w:rsid w:val="00F01C2C"/>
    <w:rsid w:val="00F03259"/>
    <w:rsid w:val="00F0355C"/>
    <w:rsid w:val="00F06F9D"/>
    <w:rsid w:val="00F10ED8"/>
    <w:rsid w:val="00F1223C"/>
    <w:rsid w:val="00F22298"/>
    <w:rsid w:val="00F222BE"/>
    <w:rsid w:val="00F24179"/>
    <w:rsid w:val="00F25F31"/>
    <w:rsid w:val="00F301F1"/>
    <w:rsid w:val="00F30C22"/>
    <w:rsid w:val="00F32BD5"/>
    <w:rsid w:val="00F33F1A"/>
    <w:rsid w:val="00F34035"/>
    <w:rsid w:val="00F36012"/>
    <w:rsid w:val="00F36111"/>
    <w:rsid w:val="00F36181"/>
    <w:rsid w:val="00F440A6"/>
    <w:rsid w:val="00F4488A"/>
    <w:rsid w:val="00F47A58"/>
    <w:rsid w:val="00F533A3"/>
    <w:rsid w:val="00F547F7"/>
    <w:rsid w:val="00F54CCF"/>
    <w:rsid w:val="00F567F4"/>
    <w:rsid w:val="00F5714E"/>
    <w:rsid w:val="00F61D2A"/>
    <w:rsid w:val="00F61D7A"/>
    <w:rsid w:val="00F634AA"/>
    <w:rsid w:val="00F637B3"/>
    <w:rsid w:val="00F66CF7"/>
    <w:rsid w:val="00F67772"/>
    <w:rsid w:val="00F67BCB"/>
    <w:rsid w:val="00F71755"/>
    <w:rsid w:val="00F71829"/>
    <w:rsid w:val="00F7335A"/>
    <w:rsid w:val="00F735BF"/>
    <w:rsid w:val="00F7372F"/>
    <w:rsid w:val="00F754CB"/>
    <w:rsid w:val="00F77C57"/>
    <w:rsid w:val="00F813C7"/>
    <w:rsid w:val="00F8261D"/>
    <w:rsid w:val="00F83566"/>
    <w:rsid w:val="00F83A9D"/>
    <w:rsid w:val="00F8449E"/>
    <w:rsid w:val="00F851F4"/>
    <w:rsid w:val="00F9015E"/>
    <w:rsid w:val="00F906B5"/>
    <w:rsid w:val="00F921C0"/>
    <w:rsid w:val="00F925E4"/>
    <w:rsid w:val="00F92F76"/>
    <w:rsid w:val="00F93784"/>
    <w:rsid w:val="00F96138"/>
    <w:rsid w:val="00F971CC"/>
    <w:rsid w:val="00FA2311"/>
    <w:rsid w:val="00FA2CAA"/>
    <w:rsid w:val="00FA2DFA"/>
    <w:rsid w:val="00FA3CCF"/>
    <w:rsid w:val="00FA3DA1"/>
    <w:rsid w:val="00FA4D8C"/>
    <w:rsid w:val="00FA6554"/>
    <w:rsid w:val="00FA6871"/>
    <w:rsid w:val="00FB23B1"/>
    <w:rsid w:val="00FB434D"/>
    <w:rsid w:val="00FB65AC"/>
    <w:rsid w:val="00FD240F"/>
    <w:rsid w:val="00FD7450"/>
    <w:rsid w:val="00FE07D7"/>
    <w:rsid w:val="00FE16C1"/>
    <w:rsid w:val="00FE19FF"/>
    <w:rsid w:val="00FE33A6"/>
    <w:rsid w:val="00FE5452"/>
    <w:rsid w:val="00FF059B"/>
    <w:rsid w:val="00FF3E8B"/>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453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nhideWhenUsed/>
    <w:rsid w:val="00CF2DFA"/>
    <w:pPr>
      <w:tabs>
        <w:tab w:val="center" w:pos="4513"/>
        <w:tab w:val="right" w:pos="9026"/>
      </w:tabs>
      <w:spacing w:after="0"/>
    </w:pPr>
  </w:style>
  <w:style w:type="character" w:customStyle="1" w:styleId="HeaderChar">
    <w:name w:val="Header Char"/>
    <w:basedOn w:val="DefaultParagraphFont"/>
    <w:link w:val="Header"/>
    <w:rsid w:val="00CF2DFA"/>
  </w:style>
  <w:style w:type="paragraph" w:styleId="Footer">
    <w:name w:val="footer"/>
    <w:basedOn w:val="Normal"/>
    <w:link w:val="FooterChar"/>
    <w:unhideWhenUsed/>
    <w:rsid w:val="00CF2DFA"/>
    <w:pPr>
      <w:tabs>
        <w:tab w:val="center" w:pos="4513"/>
        <w:tab w:val="right" w:pos="9026"/>
      </w:tabs>
      <w:spacing w:after="0"/>
    </w:pPr>
  </w:style>
  <w:style w:type="character" w:customStyle="1" w:styleId="FooterChar">
    <w:name w:val="Footer Char"/>
    <w:basedOn w:val="DefaultParagraphFont"/>
    <w:link w:val="Footer"/>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Default">
    <w:name w:val="Default"/>
    <w:rsid w:val="001B7F3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813A5E"/>
    <w:rPr>
      <w:i/>
      <w:iCs/>
    </w:rPr>
  </w:style>
  <w:style w:type="paragraph" w:styleId="NormalWeb">
    <w:name w:val="Normal (Web)"/>
    <w:basedOn w:val="Normal"/>
    <w:uiPriority w:val="99"/>
    <w:semiHidden/>
    <w:unhideWhenUsed/>
    <w:rsid w:val="003C3FF2"/>
    <w:pPr>
      <w:spacing w:before="0" w:after="165"/>
    </w:pPr>
    <w:rPr>
      <w:rFonts w:ascii="Times New Roman" w:eastAsia="Times New Roman" w:hAnsi="Times New Roman" w:cs="Times New Roman"/>
      <w:sz w:val="24"/>
      <w:szCs w:val="24"/>
      <w:lang w:eastAsia="en-AU"/>
    </w:rPr>
  </w:style>
  <w:style w:type="character" w:customStyle="1" w:styleId="tgc">
    <w:name w:val="_tgc"/>
    <w:basedOn w:val="DefaultParagraphFont"/>
    <w:rsid w:val="0088043A"/>
  </w:style>
  <w:style w:type="character" w:customStyle="1" w:styleId="status">
    <w:name w:val="status"/>
    <w:basedOn w:val="DefaultParagraphFont"/>
    <w:rsid w:val="00F22298"/>
  </w:style>
  <w:style w:type="character" w:customStyle="1" w:styleId="red">
    <w:name w:val="red"/>
    <w:basedOn w:val="DefaultParagraphFont"/>
    <w:rsid w:val="00F22298"/>
  </w:style>
  <w:style w:type="paragraph" w:customStyle="1" w:styleId="story-body-text">
    <w:name w:val="story-body-text"/>
    <w:basedOn w:val="Normal"/>
    <w:rsid w:val="00A041B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yline-dateline">
    <w:name w:val="byline-dateline"/>
    <w:basedOn w:val="Normal"/>
    <w:rsid w:val="00A041B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yline">
    <w:name w:val="byline"/>
    <w:basedOn w:val="DefaultParagraphFont"/>
    <w:rsid w:val="00A041B0"/>
  </w:style>
  <w:style w:type="character" w:customStyle="1" w:styleId="byline-author">
    <w:name w:val="byline-author"/>
    <w:basedOn w:val="DefaultParagraphFont"/>
    <w:rsid w:val="00A041B0"/>
  </w:style>
  <w:style w:type="character" w:customStyle="1" w:styleId="Heading3Char">
    <w:name w:val="Heading 3 Char"/>
    <w:basedOn w:val="DefaultParagraphFont"/>
    <w:link w:val="Heading3"/>
    <w:uiPriority w:val="9"/>
    <w:rsid w:val="00453249"/>
    <w:rPr>
      <w:rFonts w:asciiTheme="majorHAnsi" w:eastAsiaTheme="majorEastAsia" w:hAnsiTheme="majorHAnsi" w:cstheme="majorBidi"/>
      <w:color w:val="243F60" w:themeColor="accent1" w:themeShade="7F"/>
      <w:sz w:val="24"/>
      <w:szCs w:val="24"/>
    </w:rPr>
  </w:style>
  <w:style w:type="paragraph" w:customStyle="1" w:styleId="para1">
    <w:name w:val="para1"/>
    <w:basedOn w:val="Normal"/>
    <w:rsid w:val="00453249"/>
    <w:pPr>
      <w:spacing w:before="240" w:after="288"/>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53249"/>
    <w:rPr>
      <w:i/>
      <w:iCs/>
    </w:rPr>
  </w:style>
  <w:style w:type="character" w:customStyle="1" w:styleId="views-field">
    <w:name w:val="views-field"/>
    <w:basedOn w:val="DefaultParagraphFont"/>
    <w:rsid w:val="006E5146"/>
  </w:style>
  <w:style w:type="character" w:customStyle="1" w:styleId="field-content">
    <w:name w:val="field-content"/>
    <w:basedOn w:val="DefaultParagraphFont"/>
    <w:rsid w:val="006E5146"/>
  </w:style>
  <w:style w:type="paragraph" w:styleId="EndnoteText">
    <w:name w:val="endnote text"/>
    <w:basedOn w:val="Normal"/>
    <w:link w:val="EndnoteTextChar"/>
    <w:uiPriority w:val="99"/>
    <w:semiHidden/>
    <w:unhideWhenUsed/>
    <w:rsid w:val="00F71755"/>
    <w:pPr>
      <w:spacing w:before="0" w:after="0"/>
    </w:pPr>
    <w:rPr>
      <w:szCs w:val="20"/>
      <w:lang w:val="en-US"/>
    </w:rPr>
  </w:style>
  <w:style w:type="character" w:customStyle="1" w:styleId="EndnoteTextChar">
    <w:name w:val="Endnote Text Char"/>
    <w:basedOn w:val="DefaultParagraphFont"/>
    <w:link w:val="EndnoteText"/>
    <w:uiPriority w:val="99"/>
    <w:semiHidden/>
    <w:rsid w:val="00F71755"/>
    <w:rPr>
      <w:sz w:val="20"/>
      <w:szCs w:val="20"/>
      <w:lang w:val="en-US"/>
    </w:rPr>
  </w:style>
  <w:style w:type="character" w:styleId="EndnoteReference">
    <w:name w:val="endnote reference"/>
    <w:basedOn w:val="DefaultParagraphFont"/>
    <w:uiPriority w:val="99"/>
    <w:semiHidden/>
    <w:unhideWhenUsed/>
    <w:rsid w:val="00F71755"/>
    <w:rPr>
      <w:vertAlign w:val="superscript"/>
    </w:rPr>
  </w:style>
  <w:style w:type="paragraph" w:customStyle="1" w:styleId="StyleListL1Body11pt">
    <w:name w:val="Style ListL1 + +Body 11 pt"/>
    <w:basedOn w:val="List"/>
    <w:rsid w:val="00F71755"/>
    <w:pPr>
      <w:tabs>
        <w:tab w:val="left" w:pos="450"/>
      </w:tabs>
      <w:spacing w:before="60"/>
      <w:ind w:left="720" w:firstLine="0"/>
      <w:contextualSpacing w:val="0"/>
    </w:pPr>
    <w:rPr>
      <w:rFonts w:eastAsia="Times New Roman" w:cs="Times New Roman"/>
      <w:kern w:val="28"/>
      <w:sz w:val="22"/>
      <w:szCs w:val="20"/>
      <w:lang w:val="en-US"/>
    </w:rPr>
  </w:style>
  <w:style w:type="paragraph" w:customStyle="1" w:styleId="StyleStyleListL1Body11ptLeft05Hanging038Be2">
    <w:name w:val="Style Style ListL1 + +Body 11 pt + Left:  0.5&quot; Hanging:  0.38&quot; Be...2"/>
    <w:basedOn w:val="StyleListL1Body11pt"/>
    <w:rsid w:val="00F71755"/>
    <w:pPr>
      <w:spacing w:before="360" w:after="360"/>
      <w:ind w:left="1260" w:hanging="540"/>
    </w:pPr>
  </w:style>
  <w:style w:type="character" w:customStyle="1" w:styleId="apple-converted-space">
    <w:name w:val="apple-converted-space"/>
    <w:basedOn w:val="DefaultParagraphFont"/>
    <w:rsid w:val="00F71755"/>
  </w:style>
  <w:style w:type="character" w:customStyle="1" w:styleId="headings">
    <w:name w:val="headings"/>
    <w:basedOn w:val="DefaultParagraphFont"/>
    <w:rsid w:val="00F71755"/>
  </w:style>
  <w:style w:type="paragraph" w:styleId="List">
    <w:name w:val="List"/>
    <w:basedOn w:val="Normal"/>
    <w:uiPriority w:val="99"/>
    <w:semiHidden/>
    <w:unhideWhenUsed/>
    <w:rsid w:val="00F71755"/>
    <w:pPr>
      <w:ind w:left="283" w:hanging="283"/>
      <w:contextualSpacing/>
    </w:pPr>
  </w:style>
  <w:style w:type="paragraph" w:styleId="FootnoteText">
    <w:name w:val="footnote text"/>
    <w:basedOn w:val="Normal"/>
    <w:link w:val="FootnoteTextChar"/>
    <w:uiPriority w:val="99"/>
    <w:rsid w:val="00F71755"/>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uiPriority w:val="99"/>
    <w:rsid w:val="00F7175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F71755"/>
    <w:rPr>
      <w:vertAlign w:val="superscript"/>
    </w:rPr>
  </w:style>
  <w:style w:type="paragraph" w:styleId="Caption">
    <w:name w:val="caption"/>
    <w:basedOn w:val="Normal"/>
    <w:next w:val="Normal"/>
    <w:autoRedefine/>
    <w:unhideWhenUsed/>
    <w:qFormat/>
    <w:rsid w:val="00F71755"/>
    <w:pPr>
      <w:keepNext/>
      <w:spacing w:before="0" w:after="0" w:line="276" w:lineRule="auto"/>
      <w:jc w:val="center"/>
    </w:pPr>
    <w:rPr>
      <w:rFonts w:ascii="Calibri" w:eastAsia="Times New Roman" w:hAnsi="Calibri" w:cs="Times New Roman"/>
      <w:b/>
      <w:bCs/>
      <w:noProof/>
      <w:color w:val="000000" w:themeColor="text1"/>
      <w:spacing w:val="-5"/>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453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nhideWhenUsed/>
    <w:rsid w:val="00CF2DFA"/>
    <w:pPr>
      <w:tabs>
        <w:tab w:val="center" w:pos="4513"/>
        <w:tab w:val="right" w:pos="9026"/>
      </w:tabs>
      <w:spacing w:after="0"/>
    </w:pPr>
  </w:style>
  <w:style w:type="character" w:customStyle="1" w:styleId="HeaderChar">
    <w:name w:val="Header Char"/>
    <w:basedOn w:val="DefaultParagraphFont"/>
    <w:link w:val="Header"/>
    <w:rsid w:val="00CF2DFA"/>
  </w:style>
  <w:style w:type="paragraph" w:styleId="Footer">
    <w:name w:val="footer"/>
    <w:basedOn w:val="Normal"/>
    <w:link w:val="FooterChar"/>
    <w:unhideWhenUsed/>
    <w:rsid w:val="00CF2DFA"/>
    <w:pPr>
      <w:tabs>
        <w:tab w:val="center" w:pos="4513"/>
        <w:tab w:val="right" w:pos="9026"/>
      </w:tabs>
      <w:spacing w:after="0"/>
    </w:pPr>
  </w:style>
  <w:style w:type="character" w:customStyle="1" w:styleId="FooterChar">
    <w:name w:val="Footer Char"/>
    <w:basedOn w:val="DefaultParagraphFont"/>
    <w:link w:val="Footer"/>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Default">
    <w:name w:val="Default"/>
    <w:rsid w:val="001B7F3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813A5E"/>
    <w:rPr>
      <w:i/>
      <w:iCs/>
    </w:rPr>
  </w:style>
  <w:style w:type="paragraph" w:styleId="NormalWeb">
    <w:name w:val="Normal (Web)"/>
    <w:basedOn w:val="Normal"/>
    <w:uiPriority w:val="99"/>
    <w:semiHidden/>
    <w:unhideWhenUsed/>
    <w:rsid w:val="003C3FF2"/>
    <w:pPr>
      <w:spacing w:before="0" w:after="165"/>
    </w:pPr>
    <w:rPr>
      <w:rFonts w:ascii="Times New Roman" w:eastAsia="Times New Roman" w:hAnsi="Times New Roman" w:cs="Times New Roman"/>
      <w:sz w:val="24"/>
      <w:szCs w:val="24"/>
      <w:lang w:eastAsia="en-AU"/>
    </w:rPr>
  </w:style>
  <w:style w:type="character" w:customStyle="1" w:styleId="tgc">
    <w:name w:val="_tgc"/>
    <w:basedOn w:val="DefaultParagraphFont"/>
    <w:rsid w:val="0088043A"/>
  </w:style>
  <w:style w:type="character" w:customStyle="1" w:styleId="status">
    <w:name w:val="status"/>
    <w:basedOn w:val="DefaultParagraphFont"/>
    <w:rsid w:val="00F22298"/>
  </w:style>
  <w:style w:type="character" w:customStyle="1" w:styleId="red">
    <w:name w:val="red"/>
    <w:basedOn w:val="DefaultParagraphFont"/>
    <w:rsid w:val="00F22298"/>
  </w:style>
  <w:style w:type="paragraph" w:customStyle="1" w:styleId="story-body-text">
    <w:name w:val="story-body-text"/>
    <w:basedOn w:val="Normal"/>
    <w:rsid w:val="00A041B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yline-dateline">
    <w:name w:val="byline-dateline"/>
    <w:basedOn w:val="Normal"/>
    <w:rsid w:val="00A041B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yline">
    <w:name w:val="byline"/>
    <w:basedOn w:val="DefaultParagraphFont"/>
    <w:rsid w:val="00A041B0"/>
  </w:style>
  <w:style w:type="character" w:customStyle="1" w:styleId="byline-author">
    <w:name w:val="byline-author"/>
    <w:basedOn w:val="DefaultParagraphFont"/>
    <w:rsid w:val="00A041B0"/>
  </w:style>
  <w:style w:type="character" w:customStyle="1" w:styleId="Heading3Char">
    <w:name w:val="Heading 3 Char"/>
    <w:basedOn w:val="DefaultParagraphFont"/>
    <w:link w:val="Heading3"/>
    <w:uiPriority w:val="9"/>
    <w:rsid w:val="00453249"/>
    <w:rPr>
      <w:rFonts w:asciiTheme="majorHAnsi" w:eastAsiaTheme="majorEastAsia" w:hAnsiTheme="majorHAnsi" w:cstheme="majorBidi"/>
      <w:color w:val="243F60" w:themeColor="accent1" w:themeShade="7F"/>
      <w:sz w:val="24"/>
      <w:szCs w:val="24"/>
    </w:rPr>
  </w:style>
  <w:style w:type="paragraph" w:customStyle="1" w:styleId="para1">
    <w:name w:val="para1"/>
    <w:basedOn w:val="Normal"/>
    <w:rsid w:val="00453249"/>
    <w:pPr>
      <w:spacing w:before="240" w:after="288"/>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53249"/>
    <w:rPr>
      <w:i/>
      <w:iCs/>
    </w:rPr>
  </w:style>
  <w:style w:type="character" w:customStyle="1" w:styleId="views-field">
    <w:name w:val="views-field"/>
    <w:basedOn w:val="DefaultParagraphFont"/>
    <w:rsid w:val="006E5146"/>
  </w:style>
  <w:style w:type="character" w:customStyle="1" w:styleId="field-content">
    <w:name w:val="field-content"/>
    <w:basedOn w:val="DefaultParagraphFont"/>
    <w:rsid w:val="006E5146"/>
  </w:style>
  <w:style w:type="paragraph" w:styleId="EndnoteText">
    <w:name w:val="endnote text"/>
    <w:basedOn w:val="Normal"/>
    <w:link w:val="EndnoteTextChar"/>
    <w:uiPriority w:val="99"/>
    <w:semiHidden/>
    <w:unhideWhenUsed/>
    <w:rsid w:val="00F71755"/>
    <w:pPr>
      <w:spacing w:before="0" w:after="0"/>
    </w:pPr>
    <w:rPr>
      <w:szCs w:val="20"/>
      <w:lang w:val="en-US"/>
    </w:rPr>
  </w:style>
  <w:style w:type="character" w:customStyle="1" w:styleId="EndnoteTextChar">
    <w:name w:val="Endnote Text Char"/>
    <w:basedOn w:val="DefaultParagraphFont"/>
    <w:link w:val="EndnoteText"/>
    <w:uiPriority w:val="99"/>
    <w:semiHidden/>
    <w:rsid w:val="00F71755"/>
    <w:rPr>
      <w:sz w:val="20"/>
      <w:szCs w:val="20"/>
      <w:lang w:val="en-US"/>
    </w:rPr>
  </w:style>
  <w:style w:type="character" w:styleId="EndnoteReference">
    <w:name w:val="endnote reference"/>
    <w:basedOn w:val="DefaultParagraphFont"/>
    <w:uiPriority w:val="99"/>
    <w:semiHidden/>
    <w:unhideWhenUsed/>
    <w:rsid w:val="00F71755"/>
    <w:rPr>
      <w:vertAlign w:val="superscript"/>
    </w:rPr>
  </w:style>
  <w:style w:type="paragraph" w:customStyle="1" w:styleId="StyleListL1Body11pt">
    <w:name w:val="Style ListL1 + +Body 11 pt"/>
    <w:basedOn w:val="List"/>
    <w:rsid w:val="00F71755"/>
    <w:pPr>
      <w:tabs>
        <w:tab w:val="left" w:pos="450"/>
      </w:tabs>
      <w:spacing w:before="60"/>
      <w:ind w:left="720" w:firstLine="0"/>
      <w:contextualSpacing w:val="0"/>
    </w:pPr>
    <w:rPr>
      <w:rFonts w:eastAsia="Times New Roman" w:cs="Times New Roman"/>
      <w:kern w:val="28"/>
      <w:sz w:val="22"/>
      <w:szCs w:val="20"/>
      <w:lang w:val="en-US"/>
    </w:rPr>
  </w:style>
  <w:style w:type="paragraph" w:customStyle="1" w:styleId="StyleStyleListL1Body11ptLeft05Hanging038Be2">
    <w:name w:val="Style Style ListL1 + +Body 11 pt + Left:  0.5&quot; Hanging:  0.38&quot; Be...2"/>
    <w:basedOn w:val="StyleListL1Body11pt"/>
    <w:rsid w:val="00F71755"/>
    <w:pPr>
      <w:spacing w:before="360" w:after="360"/>
      <w:ind w:left="1260" w:hanging="540"/>
    </w:pPr>
  </w:style>
  <w:style w:type="character" w:customStyle="1" w:styleId="apple-converted-space">
    <w:name w:val="apple-converted-space"/>
    <w:basedOn w:val="DefaultParagraphFont"/>
    <w:rsid w:val="00F71755"/>
  </w:style>
  <w:style w:type="character" w:customStyle="1" w:styleId="headings">
    <w:name w:val="headings"/>
    <w:basedOn w:val="DefaultParagraphFont"/>
    <w:rsid w:val="00F71755"/>
  </w:style>
  <w:style w:type="paragraph" w:styleId="List">
    <w:name w:val="List"/>
    <w:basedOn w:val="Normal"/>
    <w:uiPriority w:val="99"/>
    <w:semiHidden/>
    <w:unhideWhenUsed/>
    <w:rsid w:val="00F71755"/>
    <w:pPr>
      <w:ind w:left="283" w:hanging="283"/>
      <w:contextualSpacing/>
    </w:pPr>
  </w:style>
  <w:style w:type="paragraph" w:styleId="FootnoteText">
    <w:name w:val="footnote text"/>
    <w:basedOn w:val="Normal"/>
    <w:link w:val="FootnoteTextChar"/>
    <w:uiPriority w:val="99"/>
    <w:rsid w:val="00F71755"/>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uiPriority w:val="99"/>
    <w:rsid w:val="00F7175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F71755"/>
    <w:rPr>
      <w:vertAlign w:val="superscript"/>
    </w:rPr>
  </w:style>
  <w:style w:type="paragraph" w:styleId="Caption">
    <w:name w:val="caption"/>
    <w:basedOn w:val="Normal"/>
    <w:next w:val="Normal"/>
    <w:autoRedefine/>
    <w:unhideWhenUsed/>
    <w:qFormat/>
    <w:rsid w:val="00F71755"/>
    <w:pPr>
      <w:keepNext/>
      <w:spacing w:before="0" w:after="0" w:line="276" w:lineRule="auto"/>
      <w:jc w:val="center"/>
    </w:pPr>
    <w:rPr>
      <w:rFonts w:ascii="Calibri" w:eastAsia="Times New Roman" w:hAnsi="Calibri" w:cs="Times New Roman"/>
      <w:b/>
      <w:bCs/>
      <w:noProof/>
      <w:color w:val="000000" w:themeColor="text1"/>
      <w:spacing w:val="-5"/>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675">
      <w:bodyDiv w:val="1"/>
      <w:marLeft w:val="0"/>
      <w:marRight w:val="0"/>
      <w:marTop w:val="0"/>
      <w:marBottom w:val="0"/>
      <w:divBdr>
        <w:top w:val="none" w:sz="0" w:space="0" w:color="auto"/>
        <w:left w:val="none" w:sz="0" w:space="0" w:color="auto"/>
        <w:bottom w:val="none" w:sz="0" w:space="0" w:color="auto"/>
        <w:right w:val="none" w:sz="0" w:space="0" w:color="auto"/>
      </w:divBdr>
      <w:divsChild>
        <w:div w:id="594676476">
          <w:marLeft w:val="0"/>
          <w:marRight w:val="0"/>
          <w:marTop w:val="240"/>
          <w:marBottom w:val="480"/>
          <w:divBdr>
            <w:top w:val="none" w:sz="0" w:space="0" w:color="auto"/>
            <w:left w:val="none" w:sz="0" w:space="0" w:color="auto"/>
            <w:bottom w:val="none" w:sz="0" w:space="0" w:color="auto"/>
            <w:right w:val="none" w:sz="0" w:space="0" w:color="auto"/>
          </w:divBdr>
          <w:divsChild>
            <w:div w:id="918952322">
              <w:marLeft w:val="0"/>
              <w:marRight w:val="0"/>
              <w:marTop w:val="0"/>
              <w:marBottom w:val="0"/>
              <w:divBdr>
                <w:top w:val="none" w:sz="0" w:space="0" w:color="auto"/>
                <w:left w:val="none" w:sz="0" w:space="0" w:color="auto"/>
                <w:bottom w:val="none" w:sz="0" w:space="0" w:color="auto"/>
                <w:right w:val="none" w:sz="0" w:space="0" w:color="auto"/>
              </w:divBdr>
              <w:divsChild>
                <w:div w:id="1133642146">
                  <w:marLeft w:val="0"/>
                  <w:marRight w:val="0"/>
                  <w:marTop w:val="0"/>
                  <w:marBottom w:val="0"/>
                  <w:divBdr>
                    <w:top w:val="none" w:sz="0" w:space="0" w:color="auto"/>
                    <w:left w:val="none" w:sz="0" w:space="0" w:color="auto"/>
                    <w:bottom w:val="none" w:sz="0" w:space="0" w:color="auto"/>
                    <w:right w:val="none" w:sz="0" w:space="0" w:color="auto"/>
                  </w:divBdr>
                  <w:divsChild>
                    <w:div w:id="7560367">
                      <w:marLeft w:val="0"/>
                      <w:marRight w:val="0"/>
                      <w:marTop w:val="0"/>
                      <w:marBottom w:val="0"/>
                      <w:divBdr>
                        <w:top w:val="none" w:sz="0" w:space="0" w:color="auto"/>
                        <w:left w:val="none" w:sz="0" w:space="0" w:color="auto"/>
                        <w:bottom w:val="none" w:sz="0" w:space="0" w:color="auto"/>
                        <w:right w:val="none" w:sz="0" w:space="0" w:color="auto"/>
                      </w:divBdr>
                      <w:divsChild>
                        <w:div w:id="1831628024">
                          <w:marLeft w:val="0"/>
                          <w:marRight w:val="0"/>
                          <w:marTop w:val="0"/>
                          <w:marBottom w:val="0"/>
                          <w:divBdr>
                            <w:top w:val="none" w:sz="0" w:space="0" w:color="auto"/>
                            <w:left w:val="none" w:sz="0" w:space="0" w:color="auto"/>
                            <w:bottom w:val="none" w:sz="0" w:space="0" w:color="auto"/>
                            <w:right w:val="none" w:sz="0" w:space="0" w:color="auto"/>
                          </w:divBdr>
                          <w:divsChild>
                            <w:div w:id="9274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65548">
      <w:bodyDiv w:val="1"/>
      <w:marLeft w:val="0"/>
      <w:marRight w:val="0"/>
      <w:marTop w:val="0"/>
      <w:marBottom w:val="0"/>
      <w:divBdr>
        <w:top w:val="none" w:sz="0" w:space="0" w:color="auto"/>
        <w:left w:val="none" w:sz="0" w:space="0" w:color="auto"/>
        <w:bottom w:val="none" w:sz="0" w:space="0" w:color="auto"/>
        <w:right w:val="none" w:sz="0" w:space="0" w:color="auto"/>
      </w:divBdr>
      <w:divsChild>
        <w:div w:id="1001083950">
          <w:marLeft w:val="0"/>
          <w:marRight w:val="0"/>
          <w:marTop w:val="240"/>
          <w:marBottom w:val="480"/>
          <w:divBdr>
            <w:top w:val="none" w:sz="0" w:space="0" w:color="auto"/>
            <w:left w:val="none" w:sz="0" w:space="0" w:color="auto"/>
            <w:bottom w:val="none" w:sz="0" w:space="0" w:color="auto"/>
            <w:right w:val="none" w:sz="0" w:space="0" w:color="auto"/>
          </w:divBdr>
          <w:divsChild>
            <w:div w:id="1258175554">
              <w:marLeft w:val="0"/>
              <w:marRight w:val="0"/>
              <w:marTop w:val="0"/>
              <w:marBottom w:val="0"/>
              <w:divBdr>
                <w:top w:val="none" w:sz="0" w:space="0" w:color="auto"/>
                <w:left w:val="none" w:sz="0" w:space="0" w:color="auto"/>
                <w:bottom w:val="none" w:sz="0" w:space="0" w:color="auto"/>
                <w:right w:val="none" w:sz="0" w:space="0" w:color="auto"/>
              </w:divBdr>
              <w:divsChild>
                <w:div w:id="1801338022">
                  <w:marLeft w:val="0"/>
                  <w:marRight w:val="0"/>
                  <w:marTop w:val="0"/>
                  <w:marBottom w:val="0"/>
                  <w:divBdr>
                    <w:top w:val="none" w:sz="0" w:space="0" w:color="auto"/>
                    <w:left w:val="none" w:sz="0" w:space="0" w:color="auto"/>
                    <w:bottom w:val="none" w:sz="0" w:space="0" w:color="auto"/>
                    <w:right w:val="none" w:sz="0" w:space="0" w:color="auto"/>
                  </w:divBdr>
                  <w:divsChild>
                    <w:div w:id="1152796253">
                      <w:marLeft w:val="0"/>
                      <w:marRight w:val="0"/>
                      <w:marTop w:val="0"/>
                      <w:marBottom w:val="0"/>
                      <w:divBdr>
                        <w:top w:val="none" w:sz="0" w:space="0" w:color="auto"/>
                        <w:left w:val="none" w:sz="0" w:space="0" w:color="auto"/>
                        <w:bottom w:val="none" w:sz="0" w:space="0" w:color="auto"/>
                        <w:right w:val="none" w:sz="0" w:space="0" w:color="auto"/>
                      </w:divBdr>
                      <w:divsChild>
                        <w:div w:id="1986154723">
                          <w:marLeft w:val="0"/>
                          <w:marRight w:val="0"/>
                          <w:marTop w:val="0"/>
                          <w:marBottom w:val="0"/>
                          <w:divBdr>
                            <w:top w:val="none" w:sz="0" w:space="0" w:color="auto"/>
                            <w:left w:val="none" w:sz="0" w:space="0" w:color="auto"/>
                            <w:bottom w:val="none" w:sz="0" w:space="0" w:color="auto"/>
                            <w:right w:val="none" w:sz="0" w:space="0" w:color="auto"/>
                          </w:divBdr>
                          <w:divsChild>
                            <w:div w:id="688260753">
                              <w:marLeft w:val="0"/>
                              <w:marRight w:val="0"/>
                              <w:marTop w:val="0"/>
                              <w:marBottom w:val="0"/>
                              <w:divBdr>
                                <w:top w:val="none" w:sz="0" w:space="0" w:color="auto"/>
                                <w:left w:val="none" w:sz="0" w:space="0" w:color="auto"/>
                                <w:bottom w:val="none" w:sz="0" w:space="0" w:color="auto"/>
                                <w:right w:val="none" w:sz="0" w:space="0" w:color="auto"/>
                              </w:divBdr>
                              <w:divsChild>
                                <w:div w:id="39325871">
                                  <w:marLeft w:val="0"/>
                                  <w:marRight w:val="0"/>
                                  <w:marTop w:val="150"/>
                                  <w:marBottom w:val="150"/>
                                  <w:divBdr>
                                    <w:top w:val="none" w:sz="0" w:space="0" w:color="auto"/>
                                    <w:left w:val="none" w:sz="0" w:space="0" w:color="auto"/>
                                    <w:bottom w:val="none" w:sz="0" w:space="0" w:color="auto"/>
                                    <w:right w:val="none" w:sz="0" w:space="0" w:color="auto"/>
                                  </w:divBdr>
                                  <w:divsChild>
                                    <w:div w:id="1311716739">
                                      <w:marLeft w:val="0"/>
                                      <w:marRight w:val="0"/>
                                      <w:marTop w:val="0"/>
                                      <w:marBottom w:val="0"/>
                                      <w:divBdr>
                                        <w:top w:val="none" w:sz="0" w:space="0" w:color="auto"/>
                                        <w:left w:val="none" w:sz="0" w:space="0" w:color="auto"/>
                                        <w:bottom w:val="none" w:sz="0" w:space="0" w:color="auto"/>
                                        <w:right w:val="none" w:sz="0" w:space="0" w:color="auto"/>
                                      </w:divBdr>
                                      <w:divsChild>
                                        <w:div w:id="14137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35250">
      <w:bodyDiv w:val="1"/>
      <w:marLeft w:val="0"/>
      <w:marRight w:val="0"/>
      <w:marTop w:val="0"/>
      <w:marBottom w:val="0"/>
      <w:divBdr>
        <w:top w:val="none" w:sz="0" w:space="0" w:color="auto"/>
        <w:left w:val="none" w:sz="0" w:space="0" w:color="auto"/>
        <w:bottom w:val="none" w:sz="0" w:space="0" w:color="auto"/>
        <w:right w:val="none" w:sz="0" w:space="0" w:color="auto"/>
      </w:divBdr>
      <w:divsChild>
        <w:div w:id="1529873775">
          <w:marLeft w:val="0"/>
          <w:marRight w:val="0"/>
          <w:marTop w:val="0"/>
          <w:marBottom w:val="0"/>
          <w:divBdr>
            <w:top w:val="none" w:sz="0" w:space="0" w:color="auto"/>
            <w:left w:val="none" w:sz="0" w:space="0" w:color="auto"/>
            <w:bottom w:val="none" w:sz="0" w:space="0" w:color="auto"/>
            <w:right w:val="none" w:sz="0" w:space="0" w:color="auto"/>
          </w:divBdr>
          <w:divsChild>
            <w:div w:id="577902906">
              <w:marLeft w:val="0"/>
              <w:marRight w:val="0"/>
              <w:marTop w:val="0"/>
              <w:marBottom w:val="0"/>
              <w:divBdr>
                <w:top w:val="none" w:sz="0" w:space="0" w:color="auto"/>
                <w:left w:val="none" w:sz="0" w:space="0" w:color="auto"/>
                <w:bottom w:val="none" w:sz="0" w:space="0" w:color="auto"/>
                <w:right w:val="none" w:sz="0" w:space="0" w:color="auto"/>
              </w:divBdr>
              <w:divsChild>
                <w:div w:id="1456752596">
                  <w:marLeft w:val="0"/>
                  <w:marRight w:val="0"/>
                  <w:marTop w:val="0"/>
                  <w:marBottom w:val="0"/>
                  <w:divBdr>
                    <w:top w:val="none" w:sz="0" w:space="0" w:color="auto"/>
                    <w:left w:val="none" w:sz="0" w:space="0" w:color="auto"/>
                    <w:bottom w:val="none" w:sz="0" w:space="0" w:color="auto"/>
                    <w:right w:val="none" w:sz="0" w:space="0" w:color="auto"/>
                  </w:divBdr>
                  <w:divsChild>
                    <w:div w:id="16058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6708687">
      <w:bodyDiv w:val="1"/>
      <w:marLeft w:val="0"/>
      <w:marRight w:val="0"/>
      <w:marTop w:val="0"/>
      <w:marBottom w:val="0"/>
      <w:divBdr>
        <w:top w:val="none" w:sz="0" w:space="0" w:color="auto"/>
        <w:left w:val="none" w:sz="0" w:space="0" w:color="auto"/>
        <w:bottom w:val="none" w:sz="0" w:space="0" w:color="auto"/>
        <w:right w:val="none" w:sz="0" w:space="0" w:color="auto"/>
      </w:divBdr>
    </w:div>
    <w:div w:id="477264521">
      <w:bodyDiv w:val="1"/>
      <w:marLeft w:val="0"/>
      <w:marRight w:val="0"/>
      <w:marTop w:val="0"/>
      <w:marBottom w:val="0"/>
      <w:divBdr>
        <w:top w:val="none" w:sz="0" w:space="0" w:color="auto"/>
        <w:left w:val="none" w:sz="0" w:space="0" w:color="auto"/>
        <w:bottom w:val="none" w:sz="0" w:space="0" w:color="auto"/>
        <w:right w:val="none" w:sz="0" w:space="0" w:color="auto"/>
      </w:divBdr>
      <w:divsChild>
        <w:div w:id="2126072955">
          <w:marLeft w:val="0"/>
          <w:marRight w:val="0"/>
          <w:marTop w:val="150"/>
          <w:marBottom w:val="0"/>
          <w:divBdr>
            <w:top w:val="single" w:sz="6" w:space="0" w:color="CCCCCC"/>
            <w:left w:val="single" w:sz="6" w:space="0" w:color="CCCCCC"/>
            <w:bottom w:val="single" w:sz="48" w:space="15" w:color="333333"/>
            <w:right w:val="single" w:sz="6" w:space="0" w:color="CCCCCC"/>
          </w:divBdr>
          <w:divsChild>
            <w:div w:id="2067097117">
              <w:marLeft w:val="150"/>
              <w:marRight w:val="150"/>
              <w:marTop w:val="0"/>
              <w:marBottom w:val="0"/>
              <w:divBdr>
                <w:top w:val="none" w:sz="0" w:space="0" w:color="auto"/>
                <w:left w:val="none" w:sz="0" w:space="0" w:color="auto"/>
                <w:bottom w:val="none" w:sz="0" w:space="0" w:color="auto"/>
                <w:right w:val="none" w:sz="0" w:space="0" w:color="auto"/>
              </w:divBdr>
              <w:divsChild>
                <w:div w:id="1204057062">
                  <w:marLeft w:val="0"/>
                  <w:marRight w:val="0"/>
                  <w:marTop w:val="0"/>
                  <w:marBottom w:val="0"/>
                  <w:divBdr>
                    <w:top w:val="none" w:sz="0" w:space="0" w:color="auto"/>
                    <w:left w:val="none" w:sz="0" w:space="0" w:color="auto"/>
                    <w:bottom w:val="none" w:sz="0" w:space="0" w:color="auto"/>
                    <w:right w:val="none" w:sz="0" w:space="0" w:color="auto"/>
                  </w:divBdr>
                  <w:divsChild>
                    <w:div w:id="2050643195">
                      <w:marLeft w:val="0"/>
                      <w:marRight w:val="0"/>
                      <w:marTop w:val="0"/>
                      <w:marBottom w:val="0"/>
                      <w:divBdr>
                        <w:top w:val="none" w:sz="0" w:space="0" w:color="auto"/>
                        <w:left w:val="none" w:sz="0" w:space="0" w:color="auto"/>
                        <w:bottom w:val="none" w:sz="0" w:space="0" w:color="auto"/>
                        <w:right w:val="none" w:sz="0" w:space="0" w:color="auto"/>
                      </w:divBdr>
                      <w:divsChild>
                        <w:div w:id="689642051">
                          <w:marLeft w:val="0"/>
                          <w:marRight w:val="0"/>
                          <w:marTop w:val="0"/>
                          <w:marBottom w:val="360"/>
                          <w:divBdr>
                            <w:top w:val="none" w:sz="0" w:space="0" w:color="auto"/>
                            <w:left w:val="none" w:sz="0" w:space="0" w:color="auto"/>
                            <w:bottom w:val="none" w:sz="0" w:space="0" w:color="auto"/>
                            <w:right w:val="none" w:sz="0" w:space="0" w:color="auto"/>
                          </w:divBdr>
                          <w:divsChild>
                            <w:div w:id="159272086">
                              <w:marLeft w:val="0"/>
                              <w:marRight w:val="0"/>
                              <w:marTop w:val="0"/>
                              <w:marBottom w:val="0"/>
                              <w:divBdr>
                                <w:top w:val="none" w:sz="0" w:space="0" w:color="auto"/>
                                <w:left w:val="none" w:sz="0" w:space="0" w:color="auto"/>
                                <w:bottom w:val="none" w:sz="0" w:space="0" w:color="auto"/>
                                <w:right w:val="none" w:sz="0" w:space="0" w:color="auto"/>
                              </w:divBdr>
                              <w:divsChild>
                                <w:div w:id="655887154">
                                  <w:marLeft w:val="0"/>
                                  <w:marRight w:val="0"/>
                                  <w:marTop w:val="0"/>
                                  <w:marBottom w:val="0"/>
                                  <w:divBdr>
                                    <w:top w:val="none" w:sz="0" w:space="0" w:color="auto"/>
                                    <w:left w:val="none" w:sz="0" w:space="0" w:color="auto"/>
                                    <w:bottom w:val="none" w:sz="0" w:space="0" w:color="auto"/>
                                    <w:right w:val="none" w:sz="0" w:space="0" w:color="auto"/>
                                  </w:divBdr>
                                  <w:divsChild>
                                    <w:div w:id="393309893">
                                      <w:marLeft w:val="0"/>
                                      <w:marRight w:val="0"/>
                                      <w:marTop w:val="0"/>
                                      <w:marBottom w:val="0"/>
                                      <w:divBdr>
                                        <w:top w:val="none" w:sz="0" w:space="0" w:color="auto"/>
                                        <w:left w:val="none" w:sz="0" w:space="0" w:color="auto"/>
                                        <w:bottom w:val="none" w:sz="0" w:space="0" w:color="auto"/>
                                        <w:right w:val="none" w:sz="0" w:space="0" w:color="auto"/>
                                      </w:divBdr>
                                      <w:divsChild>
                                        <w:div w:id="1893467691">
                                          <w:marLeft w:val="0"/>
                                          <w:marRight w:val="0"/>
                                          <w:marTop w:val="0"/>
                                          <w:marBottom w:val="0"/>
                                          <w:divBdr>
                                            <w:top w:val="none" w:sz="0" w:space="0" w:color="auto"/>
                                            <w:left w:val="none" w:sz="0" w:space="0" w:color="auto"/>
                                            <w:bottom w:val="none" w:sz="0" w:space="0" w:color="auto"/>
                                            <w:right w:val="none" w:sz="0" w:space="0" w:color="auto"/>
                                          </w:divBdr>
                                          <w:divsChild>
                                            <w:div w:id="129325088">
                                              <w:marLeft w:val="0"/>
                                              <w:marRight w:val="0"/>
                                              <w:marTop w:val="0"/>
                                              <w:marBottom w:val="0"/>
                                              <w:divBdr>
                                                <w:top w:val="none" w:sz="0" w:space="0" w:color="auto"/>
                                                <w:left w:val="none" w:sz="0" w:space="0" w:color="auto"/>
                                                <w:bottom w:val="none" w:sz="0" w:space="0" w:color="auto"/>
                                                <w:right w:val="none" w:sz="0" w:space="0" w:color="auto"/>
                                              </w:divBdr>
                                              <w:divsChild>
                                                <w:div w:id="944652700">
                                                  <w:marLeft w:val="0"/>
                                                  <w:marRight w:val="3000"/>
                                                  <w:marTop w:val="0"/>
                                                  <w:marBottom w:val="0"/>
                                                  <w:divBdr>
                                                    <w:top w:val="none" w:sz="0" w:space="0" w:color="auto"/>
                                                    <w:left w:val="none" w:sz="0" w:space="0" w:color="auto"/>
                                                    <w:bottom w:val="none" w:sz="0" w:space="0" w:color="auto"/>
                                                    <w:right w:val="none" w:sz="0" w:space="0" w:color="auto"/>
                                                  </w:divBdr>
                                                  <w:divsChild>
                                                    <w:div w:id="842357054">
                                                      <w:marLeft w:val="0"/>
                                                      <w:marRight w:val="0"/>
                                                      <w:marTop w:val="0"/>
                                                      <w:marBottom w:val="0"/>
                                                      <w:divBdr>
                                                        <w:top w:val="none" w:sz="0" w:space="0" w:color="auto"/>
                                                        <w:left w:val="none" w:sz="0" w:space="0" w:color="auto"/>
                                                        <w:bottom w:val="none" w:sz="0" w:space="0" w:color="auto"/>
                                                        <w:right w:val="none" w:sz="0" w:space="0" w:color="auto"/>
                                                      </w:divBdr>
                                                      <w:divsChild>
                                                        <w:div w:id="1703363170">
                                                          <w:marLeft w:val="0"/>
                                                          <w:marRight w:val="0"/>
                                                          <w:marTop w:val="0"/>
                                                          <w:marBottom w:val="0"/>
                                                          <w:divBdr>
                                                            <w:top w:val="none" w:sz="0" w:space="0" w:color="auto"/>
                                                            <w:left w:val="none" w:sz="0" w:space="0" w:color="auto"/>
                                                            <w:bottom w:val="none" w:sz="0" w:space="0" w:color="auto"/>
                                                            <w:right w:val="none" w:sz="0" w:space="0" w:color="auto"/>
                                                          </w:divBdr>
                                                          <w:divsChild>
                                                            <w:div w:id="1242829991">
                                                              <w:marLeft w:val="0"/>
                                                              <w:marRight w:val="0"/>
                                                              <w:marTop w:val="0"/>
                                                              <w:marBottom w:val="0"/>
                                                              <w:divBdr>
                                                                <w:top w:val="none" w:sz="0" w:space="0" w:color="auto"/>
                                                                <w:left w:val="none" w:sz="0" w:space="0" w:color="auto"/>
                                                                <w:bottom w:val="none" w:sz="0" w:space="0" w:color="auto"/>
                                                                <w:right w:val="none" w:sz="0" w:space="0" w:color="auto"/>
                                                              </w:divBdr>
                                                              <w:divsChild>
                                                                <w:div w:id="96290105">
                                                                  <w:marLeft w:val="0"/>
                                                                  <w:marRight w:val="0"/>
                                                                  <w:marTop w:val="0"/>
                                                                  <w:marBottom w:val="0"/>
                                                                  <w:divBdr>
                                                                    <w:top w:val="none" w:sz="0" w:space="0" w:color="auto"/>
                                                                    <w:left w:val="none" w:sz="0" w:space="0" w:color="auto"/>
                                                                    <w:bottom w:val="none" w:sz="0" w:space="0" w:color="auto"/>
                                                                    <w:right w:val="none" w:sz="0" w:space="0" w:color="auto"/>
                                                                  </w:divBdr>
                                                                  <w:divsChild>
                                                                    <w:div w:id="130952175">
                                                                      <w:marLeft w:val="0"/>
                                                                      <w:marRight w:val="0"/>
                                                                      <w:marTop w:val="0"/>
                                                                      <w:marBottom w:val="0"/>
                                                                      <w:divBdr>
                                                                        <w:top w:val="none" w:sz="0" w:space="0" w:color="auto"/>
                                                                        <w:left w:val="none" w:sz="0" w:space="0" w:color="auto"/>
                                                                        <w:bottom w:val="none" w:sz="0" w:space="0" w:color="auto"/>
                                                                        <w:right w:val="none" w:sz="0" w:space="0" w:color="auto"/>
                                                                      </w:divBdr>
                                                                      <w:divsChild>
                                                                        <w:div w:id="2143427199">
                                                                          <w:marLeft w:val="0"/>
                                                                          <w:marRight w:val="0"/>
                                                                          <w:marTop w:val="0"/>
                                                                          <w:marBottom w:val="0"/>
                                                                          <w:divBdr>
                                                                            <w:top w:val="none" w:sz="0" w:space="0" w:color="auto"/>
                                                                            <w:left w:val="none" w:sz="0" w:space="0" w:color="auto"/>
                                                                            <w:bottom w:val="none" w:sz="0" w:space="0" w:color="auto"/>
                                                                            <w:right w:val="none" w:sz="0" w:space="0" w:color="auto"/>
                                                                          </w:divBdr>
                                                                          <w:divsChild>
                                                                            <w:div w:id="166750075">
                                                                              <w:marLeft w:val="0"/>
                                                                              <w:marRight w:val="0"/>
                                                                              <w:marTop w:val="0"/>
                                                                              <w:marBottom w:val="0"/>
                                                                              <w:divBdr>
                                                                                <w:top w:val="none" w:sz="0" w:space="0" w:color="auto"/>
                                                                                <w:left w:val="none" w:sz="0" w:space="0" w:color="auto"/>
                                                                                <w:bottom w:val="none" w:sz="0" w:space="0" w:color="auto"/>
                                                                                <w:right w:val="none" w:sz="0" w:space="0" w:color="auto"/>
                                                                              </w:divBdr>
                                                                              <w:divsChild>
                                                                                <w:div w:id="17226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800795">
      <w:bodyDiv w:val="1"/>
      <w:marLeft w:val="0"/>
      <w:marRight w:val="0"/>
      <w:marTop w:val="0"/>
      <w:marBottom w:val="0"/>
      <w:divBdr>
        <w:top w:val="none" w:sz="0" w:space="0" w:color="auto"/>
        <w:left w:val="none" w:sz="0" w:space="0" w:color="auto"/>
        <w:bottom w:val="none" w:sz="0" w:space="0" w:color="auto"/>
        <w:right w:val="none" w:sz="0" w:space="0" w:color="auto"/>
      </w:divBdr>
      <w:divsChild>
        <w:div w:id="97986770">
          <w:marLeft w:val="0"/>
          <w:marRight w:val="0"/>
          <w:marTop w:val="0"/>
          <w:marBottom w:val="0"/>
          <w:divBdr>
            <w:top w:val="none" w:sz="0" w:space="0" w:color="auto"/>
            <w:left w:val="none" w:sz="0" w:space="0" w:color="auto"/>
            <w:bottom w:val="none" w:sz="0" w:space="0" w:color="auto"/>
            <w:right w:val="none" w:sz="0" w:space="0" w:color="auto"/>
          </w:divBdr>
          <w:divsChild>
            <w:div w:id="1984890941">
              <w:marLeft w:val="0"/>
              <w:marRight w:val="0"/>
              <w:marTop w:val="0"/>
              <w:marBottom w:val="0"/>
              <w:divBdr>
                <w:top w:val="none" w:sz="0" w:space="0" w:color="auto"/>
                <w:left w:val="none" w:sz="0" w:space="0" w:color="auto"/>
                <w:bottom w:val="none" w:sz="0" w:space="0" w:color="auto"/>
                <w:right w:val="none" w:sz="0" w:space="0" w:color="auto"/>
              </w:divBdr>
              <w:divsChild>
                <w:div w:id="435105051">
                  <w:marLeft w:val="0"/>
                  <w:marRight w:val="0"/>
                  <w:marTop w:val="0"/>
                  <w:marBottom w:val="0"/>
                  <w:divBdr>
                    <w:top w:val="none" w:sz="0" w:space="0" w:color="auto"/>
                    <w:left w:val="none" w:sz="0" w:space="0" w:color="auto"/>
                    <w:bottom w:val="none" w:sz="0" w:space="0" w:color="auto"/>
                    <w:right w:val="none" w:sz="0" w:space="0" w:color="auto"/>
                  </w:divBdr>
                  <w:divsChild>
                    <w:div w:id="1188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37292">
      <w:bodyDiv w:val="1"/>
      <w:marLeft w:val="0"/>
      <w:marRight w:val="0"/>
      <w:marTop w:val="0"/>
      <w:marBottom w:val="0"/>
      <w:divBdr>
        <w:top w:val="none" w:sz="0" w:space="0" w:color="auto"/>
        <w:left w:val="none" w:sz="0" w:space="0" w:color="auto"/>
        <w:bottom w:val="none" w:sz="0" w:space="0" w:color="auto"/>
        <w:right w:val="none" w:sz="0" w:space="0" w:color="auto"/>
      </w:divBdr>
    </w:div>
    <w:div w:id="769353830">
      <w:bodyDiv w:val="1"/>
      <w:marLeft w:val="0"/>
      <w:marRight w:val="0"/>
      <w:marTop w:val="0"/>
      <w:marBottom w:val="0"/>
      <w:divBdr>
        <w:top w:val="none" w:sz="0" w:space="0" w:color="auto"/>
        <w:left w:val="none" w:sz="0" w:space="0" w:color="auto"/>
        <w:bottom w:val="none" w:sz="0" w:space="0" w:color="auto"/>
        <w:right w:val="none" w:sz="0" w:space="0" w:color="auto"/>
      </w:divBdr>
    </w:div>
    <w:div w:id="1060709482">
      <w:bodyDiv w:val="1"/>
      <w:marLeft w:val="0"/>
      <w:marRight w:val="0"/>
      <w:marTop w:val="0"/>
      <w:marBottom w:val="0"/>
      <w:divBdr>
        <w:top w:val="none" w:sz="0" w:space="0" w:color="auto"/>
        <w:left w:val="none" w:sz="0" w:space="0" w:color="auto"/>
        <w:bottom w:val="none" w:sz="0" w:space="0" w:color="auto"/>
        <w:right w:val="none" w:sz="0" w:space="0" w:color="auto"/>
      </w:divBdr>
    </w:div>
    <w:div w:id="1203439249">
      <w:bodyDiv w:val="1"/>
      <w:marLeft w:val="0"/>
      <w:marRight w:val="0"/>
      <w:marTop w:val="0"/>
      <w:marBottom w:val="0"/>
      <w:divBdr>
        <w:top w:val="none" w:sz="0" w:space="0" w:color="auto"/>
        <w:left w:val="none" w:sz="0" w:space="0" w:color="auto"/>
        <w:bottom w:val="none" w:sz="0" w:space="0" w:color="auto"/>
        <w:right w:val="none" w:sz="0" w:space="0" w:color="auto"/>
      </w:divBdr>
      <w:divsChild>
        <w:div w:id="403526757">
          <w:marLeft w:val="0"/>
          <w:marRight w:val="0"/>
          <w:marTop w:val="0"/>
          <w:marBottom w:val="0"/>
          <w:divBdr>
            <w:top w:val="none" w:sz="0" w:space="0" w:color="auto"/>
            <w:left w:val="none" w:sz="0" w:space="0" w:color="auto"/>
            <w:bottom w:val="none" w:sz="0" w:space="0" w:color="auto"/>
            <w:right w:val="none" w:sz="0" w:space="0" w:color="auto"/>
          </w:divBdr>
          <w:divsChild>
            <w:div w:id="385035027">
              <w:marLeft w:val="0"/>
              <w:marRight w:val="0"/>
              <w:marTop w:val="0"/>
              <w:marBottom w:val="0"/>
              <w:divBdr>
                <w:top w:val="none" w:sz="0" w:space="0" w:color="auto"/>
                <w:left w:val="none" w:sz="0" w:space="0" w:color="auto"/>
                <w:bottom w:val="none" w:sz="0" w:space="0" w:color="auto"/>
                <w:right w:val="none" w:sz="0" w:space="0" w:color="auto"/>
              </w:divBdr>
              <w:divsChild>
                <w:div w:id="337931159">
                  <w:marLeft w:val="0"/>
                  <w:marRight w:val="0"/>
                  <w:marTop w:val="0"/>
                  <w:marBottom w:val="0"/>
                  <w:divBdr>
                    <w:top w:val="none" w:sz="0" w:space="0" w:color="auto"/>
                    <w:left w:val="none" w:sz="0" w:space="0" w:color="auto"/>
                    <w:bottom w:val="none" w:sz="0" w:space="0" w:color="auto"/>
                    <w:right w:val="none" w:sz="0" w:space="0" w:color="auto"/>
                  </w:divBdr>
                  <w:divsChild>
                    <w:div w:id="1321498221">
                      <w:marLeft w:val="0"/>
                      <w:marRight w:val="0"/>
                      <w:marTop w:val="0"/>
                      <w:marBottom w:val="0"/>
                      <w:divBdr>
                        <w:top w:val="none" w:sz="0" w:space="0" w:color="auto"/>
                        <w:left w:val="none" w:sz="0" w:space="0" w:color="auto"/>
                        <w:bottom w:val="none" w:sz="0" w:space="0" w:color="auto"/>
                        <w:right w:val="none" w:sz="0" w:space="0" w:color="auto"/>
                      </w:divBdr>
                    </w:div>
                    <w:div w:id="1681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47332">
      <w:bodyDiv w:val="1"/>
      <w:marLeft w:val="0"/>
      <w:marRight w:val="0"/>
      <w:marTop w:val="0"/>
      <w:marBottom w:val="0"/>
      <w:divBdr>
        <w:top w:val="none" w:sz="0" w:space="0" w:color="auto"/>
        <w:left w:val="none" w:sz="0" w:space="0" w:color="auto"/>
        <w:bottom w:val="none" w:sz="0" w:space="0" w:color="auto"/>
        <w:right w:val="none" w:sz="0" w:space="0" w:color="auto"/>
      </w:divBdr>
    </w:div>
    <w:div w:id="1338075229">
      <w:bodyDiv w:val="1"/>
      <w:marLeft w:val="0"/>
      <w:marRight w:val="0"/>
      <w:marTop w:val="0"/>
      <w:marBottom w:val="0"/>
      <w:divBdr>
        <w:top w:val="none" w:sz="0" w:space="0" w:color="auto"/>
        <w:left w:val="none" w:sz="0" w:space="0" w:color="auto"/>
        <w:bottom w:val="none" w:sz="0" w:space="0" w:color="auto"/>
        <w:right w:val="none" w:sz="0" w:space="0" w:color="auto"/>
      </w:divBdr>
      <w:divsChild>
        <w:div w:id="468134924">
          <w:marLeft w:val="0"/>
          <w:marRight w:val="0"/>
          <w:marTop w:val="0"/>
          <w:marBottom w:val="0"/>
          <w:divBdr>
            <w:top w:val="none" w:sz="0" w:space="0" w:color="auto"/>
            <w:left w:val="none" w:sz="0" w:space="0" w:color="auto"/>
            <w:bottom w:val="none" w:sz="0" w:space="0" w:color="auto"/>
            <w:right w:val="none" w:sz="0" w:space="0" w:color="auto"/>
          </w:divBdr>
          <w:divsChild>
            <w:div w:id="1525708345">
              <w:marLeft w:val="-225"/>
              <w:marRight w:val="-225"/>
              <w:marTop w:val="0"/>
              <w:marBottom w:val="0"/>
              <w:divBdr>
                <w:top w:val="none" w:sz="0" w:space="0" w:color="auto"/>
                <w:left w:val="none" w:sz="0" w:space="0" w:color="auto"/>
                <w:bottom w:val="none" w:sz="0" w:space="0" w:color="auto"/>
                <w:right w:val="none" w:sz="0" w:space="0" w:color="auto"/>
              </w:divBdr>
              <w:divsChild>
                <w:div w:id="1331517388">
                  <w:marLeft w:val="0"/>
                  <w:marRight w:val="0"/>
                  <w:marTop w:val="0"/>
                  <w:marBottom w:val="0"/>
                  <w:divBdr>
                    <w:top w:val="none" w:sz="0" w:space="0" w:color="auto"/>
                    <w:left w:val="none" w:sz="0" w:space="0" w:color="auto"/>
                    <w:bottom w:val="none" w:sz="0" w:space="0" w:color="auto"/>
                    <w:right w:val="none" w:sz="0" w:space="0" w:color="auto"/>
                  </w:divBdr>
                  <w:divsChild>
                    <w:div w:id="457800678">
                      <w:marLeft w:val="0"/>
                      <w:marRight w:val="0"/>
                      <w:marTop w:val="0"/>
                      <w:marBottom w:val="0"/>
                      <w:divBdr>
                        <w:top w:val="none" w:sz="0" w:space="0" w:color="auto"/>
                        <w:left w:val="none" w:sz="0" w:space="0" w:color="auto"/>
                        <w:bottom w:val="none" w:sz="0" w:space="0" w:color="auto"/>
                        <w:right w:val="none" w:sz="0" w:space="0" w:color="auto"/>
                      </w:divBdr>
                      <w:divsChild>
                        <w:div w:id="68426534">
                          <w:marLeft w:val="0"/>
                          <w:marRight w:val="0"/>
                          <w:marTop w:val="0"/>
                          <w:marBottom w:val="0"/>
                          <w:divBdr>
                            <w:top w:val="none" w:sz="0" w:space="0" w:color="auto"/>
                            <w:left w:val="none" w:sz="0" w:space="0" w:color="auto"/>
                            <w:bottom w:val="none" w:sz="0" w:space="0" w:color="auto"/>
                            <w:right w:val="none" w:sz="0" w:space="0" w:color="auto"/>
                          </w:divBdr>
                          <w:divsChild>
                            <w:div w:id="718211673">
                              <w:marLeft w:val="0"/>
                              <w:marRight w:val="0"/>
                              <w:marTop w:val="0"/>
                              <w:marBottom w:val="0"/>
                              <w:divBdr>
                                <w:top w:val="none" w:sz="0" w:space="0" w:color="auto"/>
                                <w:left w:val="none" w:sz="0" w:space="0" w:color="auto"/>
                                <w:bottom w:val="none" w:sz="0" w:space="0" w:color="auto"/>
                                <w:right w:val="none" w:sz="0" w:space="0" w:color="auto"/>
                              </w:divBdr>
                              <w:divsChild>
                                <w:div w:id="1442332671">
                                  <w:marLeft w:val="0"/>
                                  <w:marRight w:val="0"/>
                                  <w:marTop w:val="0"/>
                                  <w:marBottom w:val="0"/>
                                  <w:divBdr>
                                    <w:top w:val="none" w:sz="0" w:space="0" w:color="auto"/>
                                    <w:left w:val="none" w:sz="0" w:space="0" w:color="auto"/>
                                    <w:bottom w:val="none" w:sz="0" w:space="0" w:color="auto"/>
                                    <w:right w:val="none" w:sz="0" w:space="0" w:color="auto"/>
                                  </w:divBdr>
                                  <w:divsChild>
                                    <w:div w:id="7478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51788">
      <w:bodyDiv w:val="1"/>
      <w:marLeft w:val="0"/>
      <w:marRight w:val="0"/>
      <w:marTop w:val="0"/>
      <w:marBottom w:val="0"/>
      <w:divBdr>
        <w:top w:val="none" w:sz="0" w:space="0" w:color="auto"/>
        <w:left w:val="none" w:sz="0" w:space="0" w:color="auto"/>
        <w:bottom w:val="none" w:sz="0" w:space="0" w:color="auto"/>
        <w:right w:val="none" w:sz="0" w:space="0" w:color="auto"/>
      </w:divBdr>
    </w:div>
    <w:div w:id="1482771482">
      <w:bodyDiv w:val="1"/>
      <w:marLeft w:val="0"/>
      <w:marRight w:val="0"/>
      <w:marTop w:val="0"/>
      <w:marBottom w:val="0"/>
      <w:divBdr>
        <w:top w:val="none" w:sz="0" w:space="0" w:color="auto"/>
        <w:left w:val="none" w:sz="0" w:space="0" w:color="auto"/>
        <w:bottom w:val="none" w:sz="0" w:space="0" w:color="auto"/>
        <w:right w:val="none" w:sz="0" w:space="0" w:color="auto"/>
      </w:divBdr>
    </w:div>
    <w:div w:id="1557860990">
      <w:bodyDiv w:val="1"/>
      <w:marLeft w:val="0"/>
      <w:marRight w:val="0"/>
      <w:marTop w:val="0"/>
      <w:marBottom w:val="0"/>
      <w:divBdr>
        <w:top w:val="none" w:sz="0" w:space="0" w:color="auto"/>
        <w:left w:val="none" w:sz="0" w:space="0" w:color="auto"/>
        <w:bottom w:val="none" w:sz="0" w:space="0" w:color="auto"/>
        <w:right w:val="none" w:sz="0" w:space="0" w:color="auto"/>
      </w:divBdr>
    </w:div>
    <w:div w:id="1642878102">
      <w:bodyDiv w:val="1"/>
      <w:marLeft w:val="0"/>
      <w:marRight w:val="0"/>
      <w:marTop w:val="0"/>
      <w:marBottom w:val="0"/>
      <w:divBdr>
        <w:top w:val="none" w:sz="0" w:space="0" w:color="auto"/>
        <w:left w:val="none" w:sz="0" w:space="0" w:color="auto"/>
        <w:bottom w:val="none" w:sz="0" w:space="0" w:color="auto"/>
        <w:right w:val="none" w:sz="0" w:space="0" w:color="auto"/>
      </w:divBdr>
    </w:div>
    <w:div w:id="1700856145">
      <w:bodyDiv w:val="1"/>
      <w:marLeft w:val="0"/>
      <w:marRight w:val="0"/>
      <w:marTop w:val="0"/>
      <w:marBottom w:val="0"/>
      <w:divBdr>
        <w:top w:val="none" w:sz="0" w:space="0" w:color="auto"/>
        <w:left w:val="none" w:sz="0" w:space="0" w:color="auto"/>
        <w:bottom w:val="none" w:sz="0" w:space="0" w:color="auto"/>
        <w:right w:val="none" w:sz="0" w:space="0" w:color="auto"/>
      </w:divBdr>
    </w:div>
    <w:div w:id="1751729803">
      <w:bodyDiv w:val="1"/>
      <w:marLeft w:val="0"/>
      <w:marRight w:val="0"/>
      <w:marTop w:val="0"/>
      <w:marBottom w:val="0"/>
      <w:divBdr>
        <w:top w:val="none" w:sz="0" w:space="0" w:color="auto"/>
        <w:left w:val="none" w:sz="0" w:space="0" w:color="auto"/>
        <w:bottom w:val="none" w:sz="0" w:space="0" w:color="auto"/>
        <w:right w:val="none" w:sz="0" w:space="0" w:color="auto"/>
      </w:divBdr>
    </w:div>
    <w:div w:id="1810440350">
      <w:bodyDiv w:val="1"/>
      <w:marLeft w:val="0"/>
      <w:marRight w:val="0"/>
      <w:marTop w:val="0"/>
      <w:marBottom w:val="0"/>
      <w:divBdr>
        <w:top w:val="none" w:sz="0" w:space="0" w:color="auto"/>
        <w:left w:val="none" w:sz="0" w:space="0" w:color="auto"/>
        <w:bottom w:val="none" w:sz="0" w:space="0" w:color="auto"/>
        <w:right w:val="none" w:sz="0" w:space="0" w:color="auto"/>
      </w:divBdr>
      <w:divsChild>
        <w:div w:id="1237206174">
          <w:marLeft w:val="0"/>
          <w:marRight w:val="0"/>
          <w:marTop w:val="0"/>
          <w:marBottom w:val="0"/>
          <w:divBdr>
            <w:top w:val="none" w:sz="0" w:space="0" w:color="auto"/>
            <w:left w:val="none" w:sz="0" w:space="0" w:color="auto"/>
            <w:bottom w:val="none" w:sz="0" w:space="0" w:color="auto"/>
            <w:right w:val="none" w:sz="0" w:space="0" w:color="auto"/>
          </w:divBdr>
          <w:divsChild>
            <w:div w:id="1847860161">
              <w:marLeft w:val="0"/>
              <w:marRight w:val="0"/>
              <w:marTop w:val="0"/>
              <w:marBottom w:val="0"/>
              <w:divBdr>
                <w:top w:val="none" w:sz="0" w:space="0" w:color="auto"/>
                <w:left w:val="none" w:sz="0" w:space="0" w:color="auto"/>
                <w:bottom w:val="none" w:sz="0" w:space="0" w:color="auto"/>
                <w:right w:val="none" w:sz="0" w:space="0" w:color="auto"/>
              </w:divBdr>
              <w:divsChild>
                <w:div w:id="1561399390">
                  <w:marLeft w:val="0"/>
                  <w:marRight w:val="0"/>
                  <w:marTop w:val="0"/>
                  <w:marBottom w:val="0"/>
                  <w:divBdr>
                    <w:top w:val="none" w:sz="0" w:space="0" w:color="auto"/>
                    <w:left w:val="none" w:sz="0" w:space="0" w:color="auto"/>
                    <w:bottom w:val="none" w:sz="0" w:space="0" w:color="auto"/>
                    <w:right w:val="none" w:sz="0" w:space="0" w:color="auto"/>
                  </w:divBdr>
                  <w:divsChild>
                    <w:div w:id="1971813998">
                      <w:marLeft w:val="0"/>
                      <w:marRight w:val="0"/>
                      <w:marTop w:val="0"/>
                      <w:marBottom w:val="0"/>
                      <w:divBdr>
                        <w:top w:val="none" w:sz="0" w:space="0" w:color="auto"/>
                        <w:left w:val="none" w:sz="0" w:space="0" w:color="auto"/>
                        <w:bottom w:val="none" w:sz="0" w:space="0" w:color="auto"/>
                        <w:right w:val="none" w:sz="0" w:space="0" w:color="auto"/>
                      </w:divBdr>
                      <w:divsChild>
                        <w:div w:id="1450970079">
                          <w:marLeft w:val="0"/>
                          <w:marRight w:val="0"/>
                          <w:marTop w:val="0"/>
                          <w:marBottom w:val="0"/>
                          <w:divBdr>
                            <w:top w:val="none" w:sz="0" w:space="0" w:color="auto"/>
                            <w:left w:val="none" w:sz="0" w:space="0" w:color="auto"/>
                            <w:bottom w:val="none" w:sz="0" w:space="0" w:color="auto"/>
                            <w:right w:val="none" w:sz="0" w:space="0" w:color="auto"/>
                          </w:divBdr>
                          <w:divsChild>
                            <w:div w:id="1540893113">
                              <w:marLeft w:val="0"/>
                              <w:marRight w:val="0"/>
                              <w:marTop w:val="0"/>
                              <w:marBottom w:val="0"/>
                              <w:divBdr>
                                <w:top w:val="none" w:sz="0" w:space="0" w:color="auto"/>
                                <w:left w:val="none" w:sz="0" w:space="0" w:color="auto"/>
                                <w:bottom w:val="none" w:sz="0" w:space="0" w:color="auto"/>
                                <w:right w:val="none" w:sz="0" w:space="0" w:color="auto"/>
                              </w:divBdr>
                            </w:div>
                            <w:div w:id="1086346051">
                              <w:marLeft w:val="0"/>
                              <w:marRight w:val="0"/>
                              <w:marTop w:val="0"/>
                              <w:marBottom w:val="0"/>
                              <w:divBdr>
                                <w:top w:val="none" w:sz="0" w:space="0" w:color="auto"/>
                                <w:left w:val="none" w:sz="0" w:space="0" w:color="auto"/>
                                <w:bottom w:val="none" w:sz="0" w:space="0" w:color="auto"/>
                                <w:right w:val="none" w:sz="0" w:space="0" w:color="auto"/>
                              </w:divBdr>
                            </w:div>
                            <w:div w:id="16088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876408">
      <w:bodyDiv w:val="1"/>
      <w:marLeft w:val="0"/>
      <w:marRight w:val="0"/>
      <w:marTop w:val="0"/>
      <w:marBottom w:val="0"/>
      <w:divBdr>
        <w:top w:val="none" w:sz="0" w:space="0" w:color="auto"/>
        <w:left w:val="none" w:sz="0" w:space="0" w:color="auto"/>
        <w:bottom w:val="none" w:sz="0" w:space="0" w:color="auto"/>
        <w:right w:val="none" w:sz="0" w:space="0" w:color="auto"/>
      </w:divBdr>
      <w:divsChild>
        <w:div w:id="844444805">
          <w:marLeft w:val="0"/>
          <w:marRight w:val="0"/>
          <w:marTop w:val="0"/>
          <w:marBottom w:val="0"/>
          <w:divBdr>
            <w:top w:val="none" w:sz="0" w:space="0" w:color="auto"/>
            <w:left w:val="none" w:sz="0" w:space="0" w:color="auto"/>
            <w:bottom w:val="none" w:sz="0" w:space="0" w:color="auto"/>
            <w:right w:val="none" w:sz="0" w:space="0" w:color="auto"/>
          </w:divBdr>
          <w:divsChild>
            <w:div w:id="1792043947">
              <w:marLeft w:val="0"/>
              <w:marRight w:val="0"/>
              <w:marTop w:val="0"/>
              <w:marBottom w:val="0"/>
              <w:divBdr>
                <w:top w:val="none" w:sz="0" w:space="0" w:color="auto"/>
                <w:left w:val="none" w:sz="0" w:space="0" w:color="auto"/>
                <w:bottom w:val="none" w:sz="0" w:space="0" w:color="auto"/>
                <w:right w:val="none" w:sz="0" w:space="0" w:color="auto"/>
              </w:divBdr>
              <w:divsChild>
                <w:div w:id="827986918">
                  <w:marLeft w:val="0"/>
                  <w:marRight w:val="0"/>
                  <w:marTop w:val="0"/>
                  <w:marBottom w:val="0"/>
                  <w:divBdr>
                    <w:top w:val="none" w:sz="0" w:space="0" w:color="auto"/>
                    <w:left w:val="none" w:sz="0" w:space="0" w:color="auto"/>
                    <w:bottom w:val="none" w:sz="0" w:space="0" w:color="auto"/>
                    <w:right w:val="none" w:sz="0" w:space="0" w:color="auto"/>
                  </w:divBdr>
                  <w:divsChild>
                    <w:div w:id="1843156219">
                      <w:marLeft w:val="0"/>
                      <w:marRight w:val="0"/>
                      <w:marTop w:val="45"/>
                      <w:marBottom w:val="0"/>
                      <w:divBdr>
                        <w:top w:val="none" w:sz="0" w:space="0" w:color="auto"/>
                        <w:left w:val="none" w:sz="0" w:space="0" w:color="auto"/>
                        <w:bottom w:val="none" w:sz="0" w:space="0" w:color="auto"/>
                        <w:right w:val="none" w:sz="0" w:space="0" w:color="auto"/>
                      </w:divBdr>
                      <w:divsChild>
                        <w:div w:id="1791239393">
                          <w:marLeft w:val="0"/>
                          <w:marRight w:val="0"/>
                          <w:marTop w:val="0"/>
                          <w:marBottom w:val="0"/>
                          <w:divBdr>
                            <w:top w:val="none" w:sz="0" w:space="0" w:color="auto"/>
                            <w:left w:val="none" w:sz="0" w:space="0" w:color="auto"/>
                            <w:bottom w:val="none" w:sz="0" w:space="0" w:color="auto"/>
                            <w:right w:val="none" w:sz="0" w:space="0" w:color="auto"/>
                          </w:divBdr>
                          <w:divsChild>
                            <w:div w:id="1240674637">
                              <w:marLeft w:val="2070"/>
                              <w:marRight w:val="3960"/>
                              <w:marTop w:val="0"/>
                              <w:marBottom w:val="0"/>
                              <w:divBdr>
                                <w:top w:val="none" w:sz="0" w:space="0" w:color="auto"/>
                                <w:left w:val="none" w:sz="0" w:space="0" w:color="auto"/>
                                <w:bottom w:val="none" w:sz="0" w:space="0" w:color="auto"/>
                                <w:right w:val="none" w:sz="0" w:space="0" w:color="auto"/>
                              </w:divBdr>
                              <w:divsChild>
                                <w:div w:id="1974943423">
                                  <w:marLeft w:val="0"/>
                                  <w:marRight w:val="0"/>
                                  <w:marTop w:val="0"/>
                                  <w:marBottom w:val="0"/>
                                  <w:divBdr>
                                    <w:top w:val="none" w:sz="0" w:space="0" w:color="auto"/>
                                    <w:left w:val="none" w:sz="0" w:space="0" w:color="auto"/>
                                    <w:bottom w:val="none" w:sz="0" w:space="0" w:color="auto"/>
                                    <w:right w:val="none" w:sz="0" w:space="0" w:color="auto"/>
                                  </w:divBdr>
                                  <w:divsChild>
                                    <w:div w:id="1004863634">
                                      <w:marLeft w:val="0"/>
                                      <w:marRight w:val="0"/>
                                      <w:marTop w:val="0"/>
                                      <w:marBottom w:val="0"/>
                                      <w:divBdr>
                                        <w:top w:val="none" w:sz="0" w:space="0" w:color="auto"/>
                                        <w:left w:val="none" w:sz="0" w:space="0" w:color="auto"/>
                                        <w:bottom w:val="none" w:sz="0" w:space="0" w:color="auto"/>
                                        <w:right w:val="none" w:sz="0" w:space="0" w:color="auto"/>
                                      </w:divBdr>
                                      <w:divsChild>
                                        <w:div w:id="2131970375">
                                          <w:marLeft w:val="0"/>
                                          <w:marRight w:val="0"/>
                                          <w:marTop w:val="0"/>
                                          <w:marBottom w:val="0"/>
                                          <w:divBdr>
                                            <w:top w:val="none" w:sz="0" w:space="0" w:color="auto"/>
                                            <w:left w:val="none" w:sz="0" w:space="0" w:color="auto"/>
                                            <w:bottom w:val="none" w:sz="0" w:space="0" w:color="auto"/>
                                            <w:right w:val="none" w:sz="0" w:space="0" w:color="auto"/>
                                          </w:divBdr>
                                          <w:divsChild>
                                            <w:div w:id="133177426">
                                              <w:marLeft w:val="0"/>
                                              <w:marRight w:val="0"/>
                                              <w:marTop w:val="90"/>
                                              <w:marBottom w:val="0"/>
                                              <w:divBdr>
                                                <w:top w:val="none" w:sz="0" w:space="0" w:color="auto"/>
                                                <w:left w:val="none" w:sz="0" w:space="0" w:color="auto"/>
                                                <w:bottom w:val="none" w:sz="0" w:space="0" w:color="auto"/>
                                                <w:right w:val="none" w:sz="0" w:space="0" w:color="auto"/>
                                              </w:divBdr>
                                              <w:divsChild>
                                                <w:div w:id="147599307">
                                                  <w:marLeft w:val="0"/>
                                                  <w:marRight w:val="0"/>
                                                  <w:marTop w:val="0"/>
                                                  <w:marBottom w:val="0"/>
                                                  <w:divBdr>
                                                    <w:top w:val="none" w:sz="0" w:space="0" w:color="auto"/>
                                                    <w:left w:val="none" w:sz="0" w:space="0" w:color="auto"/>
                                                    <w:bottom w:val="none" w:sz="0" w:space="0" w:color="auto"/>
                                                    <w:right w:val="none" w:sz="0" w:space="0" w:color="auto"/>
                                                  </w:divBdr>
                                                  <w:divsChild>
                                                    <w:div w:id="636108738">
                                                      <w:marLeft w:val="0"/>
                                                      <w:marRight w:val="0"/>
                                                      <w:marTop w:val="0"/>
                                                      <w:marBottom w:val="0"/>
                                                      <w:divBdr>
                                                        <w:top w:val="none" w:sz="0" w:space="0" w:color="auto"/>
                                                        <w:left w:val="none" w:sz="0" w:space="0" w:color="auto"/>
                                                        <w:bottom w:val="none" w:sz="0" w:space="0" w:color="auto"/>
                                                        <w:right w:val="none" w:sz="0" w:space="0" w:color="auto"/>
                                                      </w:divBdr>
                                                      <w:divsChild>
                                                        <w:div w:id="1442915875">
                                                          <w:marLeft w:val="0"/>
                                                          <w:marRight w:val="0"/>
                                                          <w:marTop w:val="0"/>
                                                          <w:marBottom w:val="0"/>
                                                          <w:divBdr>
                                                            <w:top w:val="none" w:sz="0" w:space="0" w:color="auto"/>
                                                            <w:left w:val="none" w:sz="0" w:space="0" w:color="auto"/>
                                                            <w:bottom w:val="none" w:sz="0" w:space="0" w:color="auto"/>
                                                            <w:right w:val="none" w:sz="0" w:space="0" w:color="auto"/>
                                                          </w:divBdr>
                                                          <w:divsChild>
                                                            <w:div w:id="1306349052">
                                                              <w:marLeft w:val="0"/>
                                                              <w:marRight w:val="0"/>
                                                              <w:marTop w:val="0"/>
                                                              <w:marBottom w:val="390"/>
                                                              <w:divBdr>
                                                                <w:top w:val="none" w:sz="0" w:space="0" w:color="auto"/>
                                                                <w:left w:val="none" w:sz="0" w:space="0" w:color="auto"/>
                                                                <w:bottom w:val="none" w:sz="0" w:space="0" w:color="auto"/>
                                                                <w:right w:val="none" w:sz="0" w:space="0" w:color="auto"/>
                                                              </w:divBdr>
                                                              <w:divsChild>
                                                                <w:div w:id="140050828">
                                                                  <w:marLeft w:val="0"/>
                                                                  <w:marRight w:val="0"/>
                                                                  <w:marTop w:val="0"/>
                                                                  <w:marBottom w:val="0"/>
                                                                  <w:divBdr>
                                                                    <w:top w:val="none" w:sz="0" w:space="0" w:color="auto"/>
                                                                    <w:left w:val="none" w:sz="0" w:space="0" w:color="auto"/>
                                                                    <w:bottom w:val="none" w:sz="0" w:space="0" w:color="auto"/>
                                                                    <w:right w:val="none" w:sz="0" w:space="0" w:color="auto"/>
                                                                  </w:divBdr>
                                                                  <w:divsChild>
                                                                    <w:div w:id="2009402269">
                                                                      <w:marLeft w:val="0"/>
                                                                      <w:marRight w:val="0"/>
                                                                      <w:marTop w:val="0"/>
                                                                      <w:marBottom w:val="0"/>
                                                                      <w:divBdr>
                                                                        <w:top w:val="none" w:sz="0" w:space="0" w:color="auto"/>
                                                                        <w:left w:val="none" w:sz="0" w:space="0" w:color="auto"/>
                                                                        <w:bottom w:val="none" w:sz="0" w:space="0" w:color="auto"/>
                                                                        <w:right w:val="none" w:sz="0" w:space="0" w:color="auto"/>
                                                                      </w:divBdr>
                                                                      <w:divsChild>
                                                                        <w:div w:id="1916089701">
                                                                          <w:marLeft w:val="0"/>
                                                                          <w:marRight w:val="0"/>
                                                                          <w:marTop w:val="0"/>
                                                                          <w:marBottom w:val="0"/>
                                                                          <w:divBdr>
                                                                            <w:top w:val="none" w:sz="0" w:space="0" w:color="auto"/>
                                                                            <w:left w:val="none" w:sz="0" w:space="0" w:color="auto"/>
                                                                            <w:bottom w:val="none" w:sz="0" w:space="0" w:color="auto"/>
                                                                            <w:right w:val="none" w:sz="0" w:space="0" w:color="auto"/>
                                                                          </w:divBdr>
                                                                          <w:divsChild>
                                                                            <w:div w:id="1790708700">
                                                                              <w:marLeft w:val="0"/>
                                                                              <w:marRight w:val="0"/>
                                                                              <w:marTop w:val="0"/>
                                                                              <w:marBottom w:val="0"/>
                                                                              <w:divBdr>
                                                                                <w:top w:val="none" w:sz="0" w:space="0" w:color="auto"/>
                                                                                <w:left w:val="none" w:sz="0" w:space="0" w:color="auto"/>
                                                                                <w:bottom w:val="none" w:sz="0" w:space="0" w:color="auto"/>
                                                                                <w:right w:val="none" w:sz="0" w:space="0" w:color="auto"/>
                                                                              </w:divBdr>
                                                                              <w:divsChild>
                                                                                <w:div w:id="1958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8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Sullivan%20S%5BAuthor%5D&amp;cauthor=true&amp;cauthor_uid=24012983" TargetMode="External"/><Relationship Id="rId18" Type="http://schemas.openxmlformats.org/officeDocument/2006/relationships/hyperlink" Target="https://www.aspirebariatrics.com/healthcare-professional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cbi.nlm.nih.gov/pubmed/25268305" TargetMode="External"/><Relationship Id="rId7" Type="http://schemas.openxmlformats.org/officeDocument/2006/relationships/footnotes" Target="footnotes.xml"/><Relationship Id="rId12" Type="http://schemas.openxmlformats.org/officeDocument/2006/relationships/hyperlink" Target="https://www.aspirebariatrics.com/healthcare-professionals/" TargetMode="External"/><Relationship Id="rId17" Type="http://schemas.openxmlformats.org/officeDocument/2006/relationships/hyperlink" Target="https://www.ncbi.nlm.nih.gov/pubmed/?term=Edmundowicz%20S%5BAuthor%5D&amp;cauthor=true&amp;cauthor_uid=24012983" TargetMode="External"/><Relationship Id="rId25" Type="http://schemas.openxmlformats.org/officeDocument/2006/relationships/hyperlink" Target="http://www.anzmoss.org.au/" TargetMode="External"/><Relationship Id="rId2" Type="http://schemas.openxmlformats.org/officeDocument/2006/relationships/numbering" Target="numbering.xml"/><Relationship Id="rId16" Type="http://schemas.openxmlformats.org/officeDocument/2006/relationships/hyperlink" Target="https://www.ncbi.nlm.nih.gov/pubmed/?term=Mullady%20D%5BAuthor%5D&amp;cauthor=true&amp;cauthor_uid=24012983" TargetMode="External"/><Relationship Id="rId20" Type="http://schemas.openxmlformats.org/officeDocument/2006/relationships/hyperlink" Target="https://www.ncbi.nlm.nih.gov/pubmed/?term=Nor%C3%A9n%20E%5BAuthor%5D&amp;cauthor=true&amp;cauthor_uid=252683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pirebariatrics.com/healthcare-professionals/" TargetMode="External"/><Relationship Id="rId24" Type="http://schemas.openxmlformats.org/officeDocument/2006/relationships/hyperlink" Target="http://www.gesa.org.au/" TargetMode="External"/><Relationship Id="rId5" Type="http://schemas.openxmlformats.org/officeDocument/2006/relationships/settings" Target="settings.xml"/><Relationship Id="rId15" Type="http://schemas.openxmlformats.org/officeDocument/2006/relationships/hyperlink" Target="https://www.ncbi.nlm.nih.gov/pubmed/?term=Jonnalagadda%20S%5BAuthor%5D&amp;cauthor=true&amp;cauthor_uid=24012983" TargetMode="External"/><Relationship Id="rId23" Type="http://schemas.openxmlformats.org/officeDocument/2006/relationships/hyperlink" Target="http://www.google.com.au/url?sa=t&amp;rct=j&amp;q=&amp;esrc=s&amp;source=web&amp;cd=4&amp;cad=rja&amp;uact=8&amp;ved=0ahUKEwis_fOm2d_VAhWJVLwKHVhCBs0QFgg1MAM&amp;url=http%3A%2F%2Fwww.gastrojournal.org%2Farticle%2FS0016-5085(16)32786-X%2Ffulltext&amp;usg=AFQjCNGdiwYoloaedXYCSKLZ-gXEk_HPyA" TargetMode="External"/><Relationship Id="rId28" Type="http://schemas.openxmlformats.org/officeDocument/2006/relationships/hyperlink" Target="http://www9.health.gov.au/mbs/fullDisplay.cfm?type=note&amp;qt=NoteID&amp;q=TN.8.17" TargetMode="External"/><Relationship Id="rId10" Type="http://schemas.openxmlformats.org/officeDocument/2006/relationships/footer" Target="footer1.xml"/><Relationship Id="rId19" Type="http://schemas.openxmlformats.org/officeDocument/2006/relationships/hyperlink" Target="https://www.ncbi.nlm.nih.gov/pubmed/?term=Forssell%20H%5BAuthor%5D&amp;cauthor=true&amp;cauthor_uid=252683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cbi.nlm.nih.gov/pubmed/?term=Stein%20R%5BAuthor%5D&amp;cauthor=true&amp;cauthor_uid=24012983" TargetMode="External"/><Relationship Id="rId22" Type="http://schemas.openxmlformats.org/officeDocument/2006/relationships/hyperlink" Target="https://www.aspirebariatrics.com/healthcare-professionals/" TargetMode="External"/><Relationship Id="rId27" Type="http://schemas.openxmlformats.org/officeDocument/2006/relationships/hyperlink" Target="http://www9.health.gov.au/mbs/search.cfm?q=TN.8.2&amp;Submit=&amp;sop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DDB0-4D15-4C0C-9F87-E37B15E4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8</cp:revision>
  <cp:lastPrinted>2017-09-21T06:42:00Z</cp:lastPrinted>
  <dcterms:created xsi:type="dcterms:W3CDTF">2018-09-11T23:38:00Z</dcterms:created>
  <dcterms:modified xsi:type="dcterms:W3CDTF">2018-09-12T00:06:00Z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