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79A" w:rsidRDefault="00AE4A8E">
      <w:pPr>
        <w:pStyle w:val="BodyText"/>
        <w:ind w:left="3113"/>
        <w:rPr>
          <w:rFonts w:ascii="Times New Roman"/>
        </w:rPr>
      </w:pPr>
      <w:r>
        <w:rPr>
          <w:rFonts w:ascii="Times New Roman"/>
          <w:noProof/>
          <w:lang w:val="en-AU" w:eastAsia="en-AU"/>
        </w:rPr>
        <w:drawing>
          <wp:inline distT="0" distB="0" distL="0" distR="0">
            <wp:extent cx="1916041" cy="126987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916041" cy="1269873"/>
                    </a:xfrm>
                    <a:prstGeom prst="rect">
                      <a:avLst/>
                    </a:prstGeom>
                  </pic:spPr>
                </pic:pic>
              </a:graphicData>
            </a:graphic>
          </wp:inline>
        </w:drawing>
      </w:r>
    </w:p>
    <w:p w:rsidR="00C7079A" w:rsidRDefault="00C7079A">
      <w:pPr>
        <w:pStyle w:val="BodyText"/>
        <w:rPr>
          <w:rFonts w:ascii="Times New Roman"/>
        </w:rPr>
      </w:pPr>
    </w:p>
    <w:p w:rsidR="00C7079A" w:rsidRDefault="00C7079A">
      <w:pPr>
        <w:pStyle w:val="BodyText"/>
        <w:rPr>
          <w:rFonts w:ascii="Times New Roman"/>
        </w:rPr>
      </w:pPr>
    </w:p>
    <w:p w:rsidR="00C7079A" w:rsidRDefault="00C7079A">
      <w:pPr>
        <w:pStyle w:val="BodyText"/>
        <w:rPr>
          <w:rFonts w:ascii="Times New Roman"/>
        </w:rPr>
      </w:pPr>
    </w:p>
    <w:p w:rsidR="00C7079A" w:rsidRDefault="00C7079A">
      <w:pPr>
        <w:pStyle w:val="BodyText"/>
        <w:rPr>
          <w:rFonts w:ascii="Times New Roman"/>
        </w:rPr>
      </w:pPr>
    </w:p>
    <w:p w:rsidR="00C7079A" w:rsidRDefault="00C7079A">
      <w:pPr>
        <w:pStyle w:val="BodyText"/>
        <w:rPr>
          <w:rFonts w:ascii="Times New Roman"/>
        </w:rPr>
      </w:pPr>
    </w:p>
    <w:p w:rsidR="00C7079A" w:rsidRDefault="00C7079A">
      <w:pPr>
        <w:pStyle w:val="BodyText"/>
        <w:rPr>
          <w:rFonts w:ascii="Times New Roman"/>
        </w:rPr>
      </w:pPr>
    </w:p>
    <w:p w:rsidR="00C7079A" w:rsidRDefault="00C7079A">
      <w:pPr>
        <w:pStyle w:val="BodyText"/>
        <w:rPr>
          <w:rFonts w:ascii="Times New Roman"/>
        </w:rPr>
      </w:pPr>
    </w:p>
    <w:p w:rsidR="00C7079A" w:rsidRDefault="00C7079A">
      <w:pPr>
        <w:pStyle w:val="BodyText"/>
        <w:rPr>
          <w:rFonts w:ascii="Times New Roman"/>
        </w:rPr>
      </w:pPr>
    </w:p>
    <w:p w:rsidR="00C7079A" w:rsidRDefault="00C7079A">
      <w:pPr>
        <w:pStyle w:val="BodyText"/>
        <w:rPr>
          <w:rFonts w:ascii="Times New Roman"/>
        </w:rPr>
      </w:pPr>
    </w:p>
    <w:p w:rsidR="00C7079A" w:rsidRDefault="00C7079A">
      <w:pPr>
        <w:pStyle w:val="BodyText"/>
        <w:rPr>
          <w:rFonts w:ascii="Times New Roman"/>
        </w:rPr>
      </w:pPr>
    </w:p>
    <w:p w:rsidR="00C7079A" w:rsidRDefault="00C7079A">
      <w:pPr>
        <w:pStyle w:val="BodyText"/>
        <w:rPr>
          <w:rFonts w:ascii="Times New Roman"/>
          <w:sz w:val="17"/>
        </w:rPr>
      </w:pPr>
    </w:p>
    <w:p w:rsidR="00C7079A" w:rsidRDefault="00AE4A8E">
      <w:pPr>
        <w:spacing w:before="84"/>
        <w:ind w:left="1304" w:right="1303"/>
        <w:jc w:val="center"/>
        <w:rPr>
          <w:rFonts w:ascii="Arial"/>
          <w:b/>
          <w:sz w:val="52"/>
        </w:rPr>
      </w:pPr>
      <w:r>
        <w:rPr>
          <w:rFonts w:ascii="Arial"/>
          <w:b/>
          <w:sz w:val="52"/>
        </w:rPr>
        <w:t>Application Form</w:t>
      </w:r>
    </w:p>
    <w:p w:rsidR="00C7079A" w:rsidRDefault="00AE4A8E">
      <w:pPr>
        <w:spacing w:before="356"/>
        <w:ind w:left="1305" w:right="1303"/>
        <w:jc w:val="center"/>
        <w:rPr>
          <w:rFonts w:ascii="Arial"/>
          <w:b/>
          <w:sz w:val="28"/>
        </w:rPr>
      </w:pPr>
      <w:r>
        <w:rPr>
          <w:rFonts w:ascii="Arial"/>
          <w:b/>
          <w:sz w:val="28"/>
        </w:rPr>
        <w:t>(New and Amended Requests for Public Funding)</w:t>
      </w:r>
    </w:p>
    <w:p w:rsidR="00C7079A" w:rsidRDefault="00C7079A">
      <w:pPr>
        <w:pStyle w:val="BodyText"/>
        <w:spacing w:before="8"/>
        <w:rPr>
          <w:rFonts w:ascii="Arial"/>
          <w:b/>
          <w:sz w:val="31"/>
        </w:rPr>
      </w:pPr>
    </w:p>
    <w:p w:rsidR="00C7079A" w:rsidRDefault="00AE4A8E">
      <w:pPr>
        <w:spacing w:before="1"/>
        <w:ind w:left="1305" w:right="1302"/>
        <w:jc w:val="center"/>
        <w:rPr>
          <w:sz w:val="28"/>
        </w:rPr>
      </w:pPr>
      <w:r>
        <w:rPr>
          <w:sz w:val="28"/>
        </w:rPr>
        <w:t>(Version 2.5)</w:t>
      </w:r>
    </w:p>
    <w:p w:rsidR="00C7079A" w:rsidRDefault="00C7079A">
      <w:pPr>
        <w:pStyle w:val="BodyText"/>
        <w:rPr>
          <w:sz w:val="28"/>
        </w:rPr>
      </w:pPr>
    </w:p>
    <w:p w:rsidR="00C7079A" w:rsidRDefault="00C7079A">
      <w:pPr>
        <w:pStyle w:val="BodyText"/>
        <w:rPr>
          <w:sz w:val="28"/>
        </w:rPr>
      </w:pPr>
    </w:p>
    <w:p w:rsidR="00C7079A" w:rsidRDefault="00C7079A">
      <w:pPr>
        <w:pStyle w:val="BodyText"/>
        <w:rPr>
          <w:sz w:val="28"/>
        </w:rPr>
      </w:pPr>
    </w:p>
    <w:p w:rsidR="00C7079A" w:rsidRDefault="00C7079A">
      <w:pPr>
        <w:pStyle w:val="BodyText"/>
        <w:rPr>
          <w:sz w:val="28"/>
        </w:rPr>
      </w:pPr>
    </w:p>
    <w:p w:rsidR="00C7079A" w:rsidRDefault="00AE4A8E">
      <w:pPr>
        <w:pStyle w:val="BodyText"/>
        <w:spacing w:before="186"/>
        <w:ind w:left="100" w:right="280"/>
      </w:pPr>
      <w:r>
        <w:t>This application form is to be completed for new and amended requests for public funding (including but not limited to the Medicare Benefits Schedule (MBS)). It describes the detailed information that the Australian Government Department of Health requires in order to determine whether a proposed medical service is suitable.</w:t>
      </w:r>
    </w:p>
    <w:p w:rsidR="00C7079A" w:rsidRDefault="00AE4A8E">
      <w:pPr>
        <w:pStyle w:val="BodyText"/>
        <w:spacing w:before="118"/>
        <w:ind w:left="100" w:right="143"/>
      </w:pPr>
      <w:r>
        <w:t>Please use this template, along with the associated Application Form Guidelines to prepare your application. Please complete all questions that are applicable to the proposed service, providing relevant information only. Applications not completed in full will not be accepted.</w:t>
      </w:r>
    </w:p>
    <w:p w:rsidR="00C7079A" w:rsidRDefault="00AE4A8E">
      <w:pPr>
        <w:pStyle w:val="BodyText"/>
        <w:spacing w:before="118"/>
        <w:ind w:left="100" w:right="99"/>
        <w:jc w:val="both"/>
      </w:pPr>
      <w:r>
        <w:t>The application form will be disseminated to professional bodies / organisations and consumer organisations that have will be identified in Part 5, and any additional groups that the Department deem should be consulted with. The application form, with relevant material can be redacted if requested by the Applicant.</w:t>
      </w:r>
    </w:p>
    <w:p w:rsidR="00C7079A" w:rsidRDefault="00AE4A8E">
      <w:pPr>
        <w:pStyle w:val="BodyText"/>
        <w:spacing w:before="120"/>
        <w:ind w:left="100" w:right="251"/>
      </w:pPr>
      <w:r>
        <w:t>Should you require any further assistance, departmental staff are available through the contact numbers and email below to discuss the application form, or any other component of the Medical Services Advisory Committee process.</w:t>
      </w:r>
    </w:p>
    <w:p w:rsidR="00C7079A" w:rsidRDefault="00AE4A8E">
      <w:pPr>
        <w:pStyle w:val="BodyText"/>
        <w:spacing w:before="120" w:line="243" w:lineRule="exact"/>
        <w:ind w:left="100"/>
      </w:pPr>
      <w:r>
        <w:t>Phone:  +61 2 6289 7550</w:t>
      </w:r>
    </w:p>
    <w:p w:rsidR="00C7079A" w:rsidRDefault="00AE4A8E">
      <w:pPr>
        <w:pStyle w:val="BodyText"/>
        <w:spacing w:line="243" w:lineRule="exact"/>
        <w:ind w:left="100"/>
      </w:pPr>
      <w:r>
        <w:t>Fax:  +61 2 6289 5540</w:t>
      </w:r>
    </w:p>
    <w:p w:rsidR="00C7079A" w:rsidRDefault="00AE4A8E">
      <w:pPr>
        <w:pStyle w:val="BodyText"/>
        <w:ind w:left="100" w:right="6322"/>
      </w:pPr>
      <w:r>
        <w:t xml:space="preserve">Email: </w:t>
      </w:r>
      <w:hyperlink r:id="rId9">
        <w:r>
          <w:rPr>
            <w:color w:val="0000FF"/>
            <w:u w:val="single" w:color="0000FF"/>
          </w:rPr>
          <w:t>hta@health.gov.au</w:t>
        </w:r>
      </w:hyperlink>
      <w:r>
        <w:rPr>
          <w:color w:val="0000FF"/>
        </w:rPr>
        <w:t xml:space="preserve"> </w:t>
      </w:r>
      <w:r>
        <w:t xml:space="preserve">Website: </w:t>
      </w:r>
      <w:hyperlink r:id="rId10">
        <w:r>
          <w:rPr>
            <w:color w:val="0000FF"/>
            <w:u w:val="single" w:color="0000FF"/>
          </w:rPr>
          <w:t>www.msac.gov.au</w:t>
        </w:r>
      </w:hyperlink>
    </w:p>
    <w:p w:rsidR="00C7079A" w:rsidRDefault="00C7079A">
      <w:pPr>
        <w:sectPr w:rsidR="00C7079A">
          <w:type w:val="continuous"/>
          <w:pgSz w:w="11910" w:h="16840"/>
          <w:pgMar w:top="1540" w:right="1340" w:bottom="280" w:left="1340" w:header="720" w:footer="720" w:gutter="0"/>
          <w:cols w:space="720"/>
        </w:sectPr>
      </w:pPr>
    </w:p>
    <w:p w:rsidR="00C7079A" w:rsidRDefault="00AE4A8E">
      <w:pPr>
        <w:pStyle w:val="Heading1"/>
        <w:ind w:left="220"/>
      </w:pPr>
      <w:r>
        <w:rPr>
          <w:color w:val="4F81BC"/>
        </w:rPr>
        <w:lastRenderedPageBreak/>
        <w:t>PART 1 – APPLICANT DETAILS</w:t>
      </w:r>
    </w:p>
    <w:p w:rsidR="00C7079A" w:rsidRDefault="002C7042">
      <w:pPr>
        <w:pStyle w:val="Heading3"/>
        <w:numPr>
          <w:ilvl w:val="0"/>
          <w:numId w:val="10"/>
        </w:numPr>
        <w:tabs>
          <w:tab w:val="left" w:pos="580"/>
          <w:tab w:val="left" w:pos="581"/>
        </w:tabs>
        <w:spacing w:before="273"/>
        <w:ind w:hanging="280"/>
        <w:jc w:val="left"/>
      </w:pPr>
      <w:r>
        <w:pict>
          <v:shapetype id="_x0000_t202" coordsize="21600,21600" o:spt="202" path="m,l,21600r21600,l21600,xe">
            <v:stroke joinstyle="miter"/>
            <v:path gradientshapeok="t" o:connecttype="rect"/>
          </v:shapetype>
          <v:shape id="_x0000_s1107" type="#_x0000_t202" style="position:absolute;left:0;text-align:left;margin-left:66.4pt;margin-top:32.15pt;width:462.7pt;height:69.4pt;z-index:251642368;mso-wrap-distance-left:0;mso-wrap-distance-right:0;mso-position-horizontal-relative:page" filled="f" strokeweight=".16936mm">
            <v:textbox inset="0,0,0,0">
              <w:txbxContent>
                <w:p w:rsidR="00C7079A" w:rsidRDefault="00AE4A8E">
                  <w:pPr>
                    <w:pStyle w:val="BodyText"/>
                    <w:spacing w:before="20" w:line="355" w:lineRule="auto"/>
                    <w:ind w:left="107" w:right="3773"/>
                  </w:pPr>
                  <w:r>
                    <w:t xml:space="preserve">Corporation / partnership details (where relevant): Not applicable Corporation name: </w:t>
                  </w:r>
                  <w:r w:rsidR="002C7042">
                    <w:t>REDACTED</w:t>
                  </w:r>
                </w:p>
                <w:p w:rsidR="00C7079A" w:rsidRDefault="00AE4A8E">
                  <w:pPr>
                    <w:pStyle w:val="BodyText"/>
                    <w:spacing w:before="2"/>
                    <w:ind w:left="107"/>
                  </w:pPr>
                  <w:r>
                    <w:t xml:space="preserve">ABN: </w:t>
                  </w:r>
                  <w:r w:rsidR="002C7042">
                    <w:t>REDACTED</w:t>
                  </w:r>
                </w:p>
                <w:p w:rsidR="00C7079A" w:rsidRDefault="00AE4A8E">
                  <w:pPr>
                    <w:pStyle w:val="BodyText"/>
                    <w:spacing w:before="122"/>
                    <w:ind w:left="107"/>
                  </w:pPr>
                  <w:r>
                    <w:t xml:space="preserve">Business trading name: </w:t>
                  </w:r>
                  <w:r w:rsidR="002C7042">
                    <w:t>REDACTED</w:t>
                  </w:r>
                </w:p>
              </w:txbxContent>
            </v:textbox>
            <w10:wrap type="topAndBottom" anchorx="page"/>
          </v:shape>
        </w:pict>
      </w:r>
      <w:r w:rsidR="00AE4A8E">
        <w:t>Applicant details (primary and alternative</w:t>
      </w:r>
      <w:r w:rsidR="00AE4A8E">
        <w:rPr>
          <w:spacing w:val="-17"/>
        </w:rPr>
        <w:t xml:space="preserve"> </w:t>
      </w:r>
      <w:r w:rsidR="00AE4A8E">
        <w:t>contacts)</w:t>
      </w:r>
    </w:p>
    <w:p w:rsidR="00AE4A8E" w:rsidRDefault="00AE4A8E" w:rsidP="00AE4A8E">
      <w:pPr>
        <w:ind w:left="220"/>
        <w:rPr>
          <w:b/>
        </w:rPr>
      </w:pPr>
    </w:p>
    <w:p w:rsidR="00AE4A8E" w:rsidRDefault="00AE4A8E" w:rsidP="00AE4A8E">
      <w:pPr>
        <w:ind w:left="220"/>
        <w:rPr>
          <w:sz w:val="20"/>
          <w:szCs w:val="20"/>
        </w:rPr>
      </w:pPr>
      <w:r w:rsidRPr="00AE4A8E">
        <w:rPr>
          <w:b/>
          <w:sz w:val="20"/>
          <w:szCs w:val="20"/>
        </w:rPr>
        <w:t xml:space="preserve">Primary contact name: </w:t>
      </w:r>
      <w:r w:rsidR="002C7042">
        <w:t>REDACTED</w:t>
      </w:r>
    </w:p>
    <w:p w:rsidR="00AE4A8E" w:rsidRDefault="00AE4A8E" w:rsidP="00AE4A8E">
      <w:pPr>
        <w:ind w:left="220"/>
        <w:rPr>
          <w:b/>
          <w:sz w:val="20"/>
          <w:szCs w:val="20"/>
        </w:rPr>
      </w:pPr>
    </w:p>
    <w:p w:rsidR="00AE4A8E" w:rsidRPr="00AE4A8E" w:rsidRDefault="00AE4A8E" w:rsidP="00AE4A8E">
      <w:pPr>
        <w:ind w:left="220"/>
        <w:rPr>
          <w:b/>
          <w:sz w:val="20"/>
          <w:szCs w:val="20"/>
        </w:rPr>
      </w:pPr>
      <w:r>
        <w:rPr>
          <w:b/>
          <w:sz w:val="20"/>
          <w:szCs w:val="20"/>
        </w:rPr>
        <w:t xml:space="preserve">Alternative contact name: </w:t>
      </w:r>
      <w:r w:rsidR="002C7042">
        <w:t>REDACTED</w:t>
      </w:r>
    </w:p>
    <w:p w:rsidR="00C7079A" w:rsidRDefault="00C7079A">
      <w:pPr>
        <w:pStyle w:val="BodyText"/>
        <w:rPr>
          <w:b/>
        </w:rPr>
      </w:pPr>
    </w:p>
    <w:p w:rsidR="00C7079A" w:rsidRDefault="00C7079A">
      <w:pPr>
        <w:pStyle w:val="BodyText"/>
        <w:spacing w:before="3"/>
        <w:rPr>
          <w:b/>
          <w:sz w:val="17"/>
        </w:rPr>
      </w:pPr>
    </w:p>
    <w:p w:rsidR="00C7079A" w:rsidRDefault="00AE4A8E">
      <w:pPr>
        <w:pStyle w:val="ListParagraph"/>
        <w:numPr>
          <w:ilvl w:val="0"/>
          <w:numId w:val="10"/>
        </w:numPr>
        <w:tabs>
          <w:tab w:val="left" w:pos="580"/>
          <w:tab w:val="left" w:pos="581"/>
        </w:tabs>
        <w:ind w:hanging="280"/>
        <w:jc w:val="left"/>
        <w:rPr>
          <w:b/>
          <w:sz w:val="20"/>
        </w:rPr>
      </w:pPr>
      <w:r>
        <w:rPr>
          <w:b/>
          <w:sz w:val="20"/>
        </w:rPr>
        <w:t>(a) Are you a consultant acting on behalf of an</w:t>
      </w:r>
      <w:r>
        <w:rPr>
          <w:b/>
          <w:spacing w:val="-25"/>
          <w:sz w:val="20"/>
        </w:rPr>
        <w:t xml:space="preserve"> </w:t>
      </w:r>
      <w:r>
        <w:rPr>
          <w:b/>
          <w:sz w:val="20"/>
        </w:rPr>
        <w:t>Applicant?</w:t>
      </w:r>
    </w:p>
    <w:p w:rsidR="00C7079A" w:rsidRDefault="002C7042">
      <w:pPr>
        <w:pStyle w:val="BodyText"/>
        <w:spacing w:before="117"/>
        <w:ind w:left="938" w:right="8251"/>
        <w:jc w:val="center"/>
      </w:pPr>
      <w:r>
        <w:pict>
          <v:group id="_x0000_s1104" style="position:absolute;left:0;text-align:left;margin-left:94.1pt;margin-top:6.5pt;width:10.75pt;height:22.95pt;z-index:251643392;mso-position-horizontal-relative:page" coordorigin="1882,130" coordsize="215,459">
            <v:rect id="_x0000_s1106" style="position:absolute;left:1889;top:137;width:200;height:200" filled="f" strokeweight=".7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5" type="#_x0000_t75" style="position:absolute;left:1882;top:374;width:214;height:214">
              <v:imagedata r:id="rId11" o:title=""/>
            </v:shape>
            <w10:wrap anchorx="page"/>
          </v:group>
        </w:pict>
      </w:r>
      <w:r w:rsidR="00AE4A8E">
        <w:t>Yes</w:t>
      </w:r>
      <w:r w:rsidR="00AE4A8E">
        <w:rPr>
          <w:w w:val="99"/>
        </w:rPr>
        <w:t xml:space="preserve"> </w:t>
      </w:r>
      <w:bookmarkStart w:id="0" w:name="_GoBack"/>
      <w:bookmarkEnd w:id="0"/>
      <w:r w:rsidR="00AE4A8E">
        <w:t>No</w:t>
      </w:r>
    </w:p>
    <w:p w:rsidR="00C7079A" w:rsidRDefault="00C7079A">
      <w:pPr>
        <w:pStyle w:val="BodyText"/>
      </w:pPr>
    </w:p>
    <w:p w:rsidR="00C7079A" w:rsidRDefault="00C7079A">
      <w:pPr>
        <w:pStyle w:val="BodyText"/>
        <w:spacing w:before="8"/>
        <w:rPr>
          <w:sz w:val="19"/>
        </w:rPr>
      </w:pPr>
    </w:p>
    <w:p w:rsidR="00C7079A" w:rsidRDefault="00AE4A8E">
      <w:pPr>
        <w:pStyle w:val="Heading3"/>
        <w:numPr>
          <w:ilvl w:val="1"/>
          <w:numId w:val="10"/>
        </w:numPr>
        <w:tabs>
          <w:tab w:val="left" w:pos="859"/>
        </w:tabs>
        <w:spacing w:before="1"/>
      </w:pPr>
      <w:r>
        <w:t>If yes, what is the Applicant(s) name that you are acting</w:t>
      </w:r>
      <w:r>
        <w:rPr>
          <w:spacing w:val="-33"/>
        </w:rPr>
        <w:t xml:space="preserve"> </w:t>
      </w:r>
      <w:r>
        <w:t>on behalf of?</w:t>
      </w:r>
    </w:p>
    <w:p w:rsidR="00C7079A" w:rsidRDefault="00AE4A8E">
      <w:pPr>
        <w:pStyle w:val="BodyText"/>
        <w:spacing w:before="118"/>
        <w:ind w:left="487" w:right="7767"/>
        <w:jc w:val="center"/>
      </w:pPr>
      <w:r>
        <w:t>Not applicable</w:t>
      </w:r>
    </w:p>
    <w:p w:rsidR="00C7079A" w:rsidRDefault="00C7079A">
      <w:pPr>
        <w:pStyle w:val="BodyText"/>
      </w:pPr>
    </w:p>
    <w:p w:rsidR="00C7079A" w:rsidRDefault="00C7079A">
      <w:pPr>
        <w:pStyle w:val="BodyText"/>
        <w:spacing w:before="8"/>
        <w:rPr>
          <w:sz w:val="19"/>
        </w:rPr>
      </w:pPr>
    </w:p>
    <w:p w:rsidR="00C7079A" w:rsidRDefault="00AE4A8E">
      <w:pPr>
        <w:pStyle w:val="Heading3"/>
        <w:numPr>
          <w:ilvl w:val="0"/>
          <w:numId w:val="10"/>
        </w:numPr>
        <w:tabs>
          <w:tab w:val="left" w:pos="580"/>
          <w:tab w:val="left" w:pos="581"/>
        </w:tabs>
        <w:spacing w:before="1"/>
        <w:ind w:hanging="280"/>
        <w:jc w:val="left"/>
      </w:pPr>
      <w:r>
        <w:t>(a) Are you a lobbyist acting on behalf of an</w:t>
      </w:r>
      <w:r>
        <w:rPr>
          <w:spacing w:val="-19"/>
        </w:rPr>
        <w:t xml:space="preserve"> </w:t>
      </w:r>
      <w:r>
        <w:t>Applicant?</w:t>
      </w:r>
    </w:p>
    <w:p w:rsidR="00C7079A" w:rsidRDefault="002C7042">
      <w:pPr>
        <w:pStyle w:val="BodyText"/>
        <w:spacing w:before="118"/>
        <w:ind w:left="938" w:right="8251"/>
        <w:jc w:val="center"/>
      </w:pPr>
      <w:r>
        <w:pict>
          <v:group id="_x0000_s1101" style="position:absolute;left:0;text-align:left;margin-left:94.1pt;margin-top:6.55pt;width:10.75pt;height:23pt;z-index:251644416;mso-position-horizontal-relative:page" coordorigin="1882,131" coordsize="215,460">
            <v:rect id="_x0000_s1103" style="position:absolute;left:1889;top:138;width:200;height:200" filled="f" strokeweight=".72pt"/>
            <v:shape id="_x0000_s1102" type="#_x0000_t75" style="position:absolute;left:1882;top:375;width:214;height:215">
              <v:imagedata r:id="rId12" o:title=""/>
            </v:shape>
            <w10:wrap anchorx="page"/>
          </v:group>
        </w:pict>
      </w:r>
      <w:r w:rsidR="00AE4A8E">
        <w:t>Yes</w:t>
      </w:r>
      <w:r w:rsidR="00AE4A8E">
        <w:rPr>
          <w:w w:val="99"/>
        </w:rPr>
        <w:t xml:space="preserve"> </w:t>
      </w:r>
      <w:r w:rsidR="00AE4A8E">
        <w:t>No</w:t>
      </w:r>
    </w:p>
    <w:p w:rsidR="00C7079A" w:rsidRDefault="00AE4A8E">
      <w:pPr>
        <w:pStyle w:val="Heading3"/>
        <w:numPr>
          <w:ilvl w:val="1"/>
          <w:numId w:val="10"/>
        </w:numPr>
        <w:tabs>
          <w:tab w:val="left" w:pos="941"/>
        </w:tabs>
        <w:ind w:left="940" w:hanging="360"/>
      </w:pPr>
      <w:r>
        <w:t>If yes, are you listed on the Register of</w:t>
      </w:r>
      <w:r>
        <w:rPr>
          <w:spacing w:val="-19"/>
        </w:rPr>
        <w:t xml:space="preserve"> </w:t>
      </w:r>
      <w:r>
        <w:t>Lobbyists?</w:t>
      </w:r>
    </w:p>
    <w:p w:rsidR="00C7079A" w:rsidRDefault="002C7042">
      <w:pPr>
        <w:pStyle w:val="BodyText"/>
        <w:spacing w:before="120"/>
        <w:ind w:left="938" w:right="8251"/>
        <w:jc w:val="center"/>
      </w:pPr>
      <w:r>
        <w:pict>
          <v:shape id="_x0000_s1100" style="position:absolute;left:0;text-align:left;margin-left:94.45pt;margin-top:7pt;width:10pt;height:22.1pt;z-index:251645440;mso-position-horizontal-relative:page" coordorigin="1889,140" coordsize="200,442" o:spt="100" adj="0,,0" path="m1889,339r199,l2088,140r-199,l1889,339xm1889,582r199,l2088,382r-199,l1889,582xe" filled="f" strokeweight=".72pt">
            <v:stroke joinstyle="round"/>
            <v:formulas/>
            <v:path arrowok="t" o:connecttype="segments"/>
            <w10:wrap anchorx="page"/>
          </v:shape>
        </w:pict>
      </w:r>
      <w:r w:rsidR="00AE4A8E">
        <w:t>Yes</w:t>
      </w:r>
      <w:r w:rsidR="00AE4A8E">
        <w:rPr>
          <w:w w:val="99"/>
        </w:rPr>
        <w:t xml:space="preserve"> </w:t>
      </w:r>
      <w:r w:rsidR="00AE4A8E">
        <w:t>No</w:t>
      </w:r>
    </w:p>
    <w:p w:rsidR="00C7079A" w:rsidRDefault="00C7079A">
      <w:pPr>
        <w:jc w:val="center"/>
        <w:sectPr w:rsidR="00C7079A">
          <w:footerReference w:type="default" r:id="rId13"/>
          <w:pgSz w:w="11910" w:h="16840"/>
          <w:pgMar w:top="1420" w:right="1220" w:bottom="1220" w:left="1220" w:header="0" w:footer="1036" w:gutter="0"/>
          <w:pgNumType w:start="1"/>
          <w:cols w:space="720"/>
        </w:sectPr>
      </w:pPr>
    </w:p>
    <w:p w:rsidR="00C7079A" w:rsidRDefault="00AE4A8E">
      <w:pPr>
        <w:pStyle w:val="Heading1"/>
        <w:spacing w:line="278" w:lineRule="auto"/>
        <w:ind w:right="1348"/>
      </w:pPr>
      <w:r>
        <w:rPr>
          <w:color w:val="4F81BC"/>
        </w:rPr>
        <w:lastRenderedPageBreak/>
        <w:t>PART 2 – INFORMATION ABOUT THE PROPOSED MEDICAL SERVICE</w:t>
      </w:r>
    </w:p>
    <w:p w:rsidR="00C7079A" w:rsidRDefault="00AE4A8E">
      <w:pPr>
        <w:pStyle w:val="Heading3"/>
        <w:numPr>
          <w:ilvl w:val="0"/>
          <w:numId w:val="10"/>
        </w:numPr>
        <w:tabs>
          <w:tab w:val="left" w:pos="500"/>
          <w:tab w:val="left" w:pos="501"/>
        </w:tabs>
        <w:spacing w:before="197"/>
        <w:jc w:val="left"/>
      </w:pPr>
      <w:r>
        <w:t>Application</w:t>
      </w:r>
      <w:r>
        <w:rPr>
          <w:spacing w:val="-9"/>
        </w:rPr>
        <w:t xml:space="preserve"> </w:t>
      </w:r>
      <w:r>
        <w:t>title</w:t>
      </w:r>
    </w:p>
    <w:p w:rsidR="00C7079A" w:rsidRDefault="00AE4A8E">
      <w:pPr>
        <w:pStyle w:val="BodyText"/>
        <w:spacing w:before="120"/>
        <w:ind w:left="423"/>
      </w:pPr>
      <w:proofErr w:type="spellStart"/>
      <w:r>
        <w:t>Vagus</w:t>
      </w:r>
      <w:proofErr w:type="spellEnd"/>
      <w:r>
        <w:t xml:space="preserve"> Nerve Stimulation (VNS) for the treatment of treatment resistant depression (TRD)</w:t>
      </w:r>
    </w:p>
    <w:p w:rsidR="00C7079A" w:rsidRDefault="00AE4A8E">
      <w:pPr>
        <w:pStyle w:val="Heading3"/>
        <w:numPr>
          <w:ilvl w:val="0"/>
          <w:numId w:val="10"/>
        </w:numPr>
        <w:tabs>
          <w:tab w:val="left" w:pos="500"/>
          <w:tab w:val="left" w:pos="501"/>
        </w:tabs>
        <w:ind w:right="287"/>
        <w:jc w:val="left"/>
      </w:pPr>
      <w:r>
        <w:t>Provide a succinct description of the medical condition relevant to the proposed service (no more than 150 words – further information will be requested at Part F of the Application</w:t>
      </w:r>
      <w:r>
        <w:rPr>
          <w:spacing w:val="-30"/>
        </w:rPr>
        <w:t xml:space="preserve"> </w:t>
      </w:r>
      <w:r>
        <w:t>Form)</w:t>
      </w:r>
    </w:p>
    <w:p w:rsidR="00C7079A" w:rsidRDefault="00AE4A8E">
      <w:pPr>
        <w:pStyle w:val="BodyText"/>
        <w:spacing w:before="120"/>
        <w:ind w:left="423" w:right="190"/>
      </w:pPr>
      <w:r>
        <w:t xml:space="preserve">Major depressive disorder (MDD) is a common psychiatric disorder, </w:t>
      </w:r>
      <w:proofErr w:type="spellStart"/>
      <w:r>
        <w:t>characterised</w:t>
      </w:r>
      <w:proofErr w:type="spellEnd"/>
      <w:r>
        <w:t xml:space="preserve"> by depressed mood, loss of interest and enjoyment and other psychological and somatic symptoms. MDD causes substantial psychosocial dysfunction and high individual mental strain, as well as excess morbidity and mortality – the risk of suicide is considerable.</w:t>
      </w:r>
    </w:p>
    <w:p w:rsidR="00C7079A" w:rsidRDefault="00AE4A8E">
      <w:pPr>
        <w:pStyle w:val="BodyText"/>
        <w:spacing w:before="120"/>
        <w:ind w:left="423" w:right="218"/>
      </w:pPr>
      <w:r>
        <w:t>Initial treatment involves antidepressant medication. Around 30% of patients do not respond to multiple treatment steps and are considered as treatment resistant. Even if they achieve a response, these patients have a higher likelihood to relapse. Tolerability issues also negatively impact treatment outcomes.</w:t>
      </w:r>
    </w:p>
    <w:p w:rsidR="00C7079A" w:rsidRDefault="00AE4A8E">
      <w:pPr>
        <w:pStyle w:val="BodyText"/>
        <w:spacing w:before="118"/>
        <w:ind w:left="423" w:right="224"/>
      </w:pPr>
      <w:r>
        <w:t>Treatment resistant depression (TRD) is defined as having failed to achieve adequate response after at least two appropriate antidepressant trials from two different pharmacological classes (</w:t>
      </w:r>
      <w:proofErr w:type="spellStart"/>
      <w:r>
        <w:t>Berlim</w:t>
      </w:r>
      <w:proofErr w:type="spellEnd"/>
      <w:r>
        <w:t xml:space="preserve"> and </w:t>
      </w:r>
      <w:proofErr w:type="spellStart"/>
      <w:r>
        <w:t>Turecki</w:t>
      </w:r>
      <w:proofErr w:type="spellEnd"/>
      <w:r>
        <w:t xml:space="preserve"> 2007). VNS is proposed for funding for patients who have failed at least 4 lines of therapy – difficult-to- control subpopulation with significant unmet clinical need due to the lack of viable treatment alternatives.</w:t>
      </w:r>
    </w:p>
    <w:p w:rsidR="00C7079A" w:rsidRDefault="00AE4A8E">
      <w:pPr>
        <w:pStyle w:val="Heading3"/>
        <w:numPr>
          <w:ilvl w:val="0"/>
          <w:numId w:val="10"/>
        </w:numPr>
        <w:tabs>
          <w:tab w:val="left" w:pos="500"/>
          <w:tab w:val="left" w:pos="501"/>
        </w:tabs>
        <w:ind w:right="713"/>
        <w:jc w:val="left"/>
      </w:pPr>
      <w:r>
        <w:t>Provide a succinct description of the proposed medical service (no more than 150 words – further information will be requested at Part 6 of the Application</w:t>
      </w:r>
      <w:r>
        <w:rPr>
          <w:spacing w:val="-21"/>
        </w:rPr>
        <w:t xml:space="preserve"> </w:t>
      </w:r>
      <w:r>
        <w:t>Form)</w:t>
      </w:r>
    </w:p>
    <w:p w:rsidR="00C7079A" w:rsidRDefault="00AE4A8E">
      <w:pPr>
        <w:pStyle w:val="BodyText"/>
        <w:spacing w:before="120"/>
        <w:ind w:left="423" w:right="298"/>
      </w:pPr>
      <w:r>
        <w:t xml:space="preserve">VNS device consists of an implanted pacemaker-like pulse generator and a nerve stimulation electrode, which deliver intermittent stimulation to the left </w:t>
      </w:r>
      <w:proofErr w:type="spellStart"/>
      <w:r>
        <w:t>vagus</w:t>
      </w:r>
      <w:proofErr w:type="spellEnd"/>
      <w:r>
        <w:t xml:space="preserve"> nerve; the same technology has been accepted by MSAC for refractory epilepsy. The proposed services cover implantation, programing, </w:t>
      </w:r>
      <w:proofErr w:type="spellStart"/>
      <w:r>
        <w:t>explantation</w:t>
      </w:r>
      <w:proofErr w:type="spellEnd"/>
      <w:r>
        <w:t xml:space="preserve"> / repositioning and battery replacement.</w:t>
      </w:r>
    </w:p>
    <w:p w:rsidR="00C7079A" w:rsidRDefault="00AE4A8E">
      <w:pPr>
        <w:pStyle w:val="BodyText"/>
        <w:spacing w:before="120"/>
        <w:ind w:left="423" w:right="428"/>
        <w:jc w:val="both"/>
      </w:pPr>
      <w:r>
        <w:t>Implantation requires two small incisions to (</w:t>
      </w:r>
      <w:proofErr w:type="spellStart"/>
      <w:r>
        <w:t>i</w:t>
      </w:r>
      <w:proofErr w:type="spellEnd"/>
      <w:r>
        <w:t xml:space="preserve">) place the pulse generator under the skin below the collar bone and (ii) wrap the electrode around the left </w:t>
      </w:r>
      <w:proofErr w:type="spellStart"/>
      <w:r>
        <w:t>vagus</w:t>
      </w:r>
      <w:proofErr w:type="spellEnd"/>
      <w:r>
        <w:t xml:space="preserve"> nerve in the neck. The procedure takes 1-2 hours under general </w:t>
      </w:r>
      <w:proofErr w:type="spellStart"/>
      <w:r>
        <w:t>anaesthesia</w:t>
      </w:r>
      <w:proofErr w:type="spellEnd"/>
      <w:r>
        <w:t xml:space="preserve"> in an inpatient setting, usually by a neurosurgeon.</w:t>
      </w:r>
    </w:p>
    <w:p w:rsidR="00C7079A" w:rsidRDefault="00AE4A8E">
      <w:pPr>
        <w:pStyle w:val="BodyText"/>
        <w:spacing w:before="120"/>
        <w:ind w:left="423" w:right="294"/>
      </w:pPr>
      <w:r>
        <w:t>Post-implantation, the patient must visit their specialist psychiatrist for dose (pulse) titration to clinical efficacy. Once a therapeutic dose is established, 1-2 visits per year are recommended thereafter for monitoring purposes. The therapy is continuous and long-term with a typical battery life of up to 10 years (replaceable for continuing treatment).</w:t>
      </w:r>
    </w:p>
    <w:p w:rsidR="00C7079A" w:rsidRDefault="00AE4A8E">
      <w:pPr>
        <w:pStyle w:val="Heading3"/>
        <w:numPr>
          <w:ilvl w:val="0"/>
          <w:numId w:val="10"/>
        </w:numPr>
        <w:tabs>
          <w:tab w:val="left" w:pos="545"/>
          <w:tab w:val="left" w:pos="547"/>
        </w:tabs>
        <w:spacing w:before="121"/>
        <w:ind w:left="546" w:hanging="406"/>
        <w:jc w:val="left"/>
      </w:pPr>
      <w:r>
        <w:t>(a) Is this a request for MBS</w:t>
      </w:r>
      <w:r>
        <w:rPr>
          <w:spacing w:val="-20"/>
        </w:rPr>
        <w:t xml:space="preserve"> </w:t>
      </w:r>
      <w:r>
        <w:t>funding?</w:t>
      </w:r>
    </w:p>
    <w:p w:rsidR="00C7079A" w:rsidRDefault="002C7042">
      <w:pPr>
        <w:pStyle w:val="BodyText"/>
        <w:spacing w:before="118"/>
        <w:ind w:left="714" w:right="8300"/>
      </w:pPr>
      <w:r>
        <w:pict>
          <v:group id="_x0000_s1097" style="position:absolute;left:0;text-align:left;margin-left:86.9pt;margin-top:6.55pt;width:10.75pt;height:22.95pt;z-index:251646464;mso-position-horizontal-relative:page" coordorigin="1738,131" coordsize="215,459">
            <v:shape id="_x0000_s1099" type="#_x0000_t75" style="position:absolute;left:1738;top:130;width:214;height:214">
              <v:imagedata r:id="rId14" o:title=""/>
            </v:shape>
            <v:rect id="_x0000_s1098" style="position:absolute;left:1745;top:382;width:200;height:200" filled="f" strokeweight=".72pt"/>
            <w10:wrap anchorx="page"/>
          </v:group>
        </w:pict>
      </w:r>
      <w:r w:rsidR="00AE4A8E">
        <w:t>Yes No</w:t>
      </w:r>
    </w:p>
    <w:p w:rsidR="00C7079A" w:rsidRDefault="00AE4A8E">
      <w:pPr>
        <w:pStyle w:val="Heading3"/>
        <w:numPr>
          <w:ilvl w:val="1"/>
          <w:numId w:val="10"/>
        </w:numPr>
        <w:tabs>
          <w:tab w:val="left" w:pos="861"/>
        </w:tabs>
        <w:ind w:left="860" w:right="272" w:hanging="360"/>
      </w:pPr>
      <w:r>
        <w:t>If yes, is the medical service(s) proposed to be covered under an existing MBS item number(s) or is a new MBS item(s) being sought</w:t>
      </w:r>
      <w:r>
        <w:rPr>
          <w:spacing w:val="-12"/>
        </w:rPr>
        <w:t xml:space="preserve"> </w:t>
      </w:r>
      <w:r>
        <w:t>altogether?</w:t>
      </w:r>
    </w:p>
    <w:p w:rsidR="00C7079A" w:rsidRDefault="002C7042">
      <w:pPr>
        <w:pStyle w:val="BodyText"/>
        <w:spacing w:before="120"/>
        <w:ind w:left="714" w:right="5640"/>
      </w:pPr>
      <w:r>
        <w:pict>
          <v:group id="_x0000_s1094" style="position:absolute;left:0;text-align:left;margin-left:86.9pt;margin-top:6.65pt;width:10.75pt;height:22.95pt;z-index:251647488;mso-position-horizontal-relative:page" coordorigin="1738,133" coordsize="215,459">
            <v:rect id="_x0000_s1096" style="position:absolute;left:1745;top:140;width:200;height:200" filled="f" strokeweight=".72pt"/>
            <v:shape id="_x0000_s1095" type="#_x0000_t75" style="position:absolute;left:1738;top:377;width:214;height:214">
              <v:imagedata r:id="rId15" o:title=""/>
            </v:shape>
            <w10:wrap anchorx="page"/>
          </v:group>
        </w:pict>
      </w:r>
      <w:r w:rsidR="00AE4A8E">
        <w:t>Amendment to existing MBS item(s) New MBS item(s)</w:t>
      </w:r>
    </w:p>
    <w:p w:rsidR="00C7079A" w:rsidRDefault="00C7079A">
      <w:pPr>
        <w:pStyle w:val="BodyText"/>
        <w:spacing w:before="10"/>
        <w:rPr>
          <w:sz w:val="19"/>
        </w:rPr>
      </w:pPr>
    </w:p>
    <w:p w:rsidR="00C7079A" w:rsidRDefault="00AE4A8E">
      <w:pPr>
        <w:ind w:left="423" w:right="569"/>
        <w:rPr>
          <w:i/>
          <w:sz w:val="20"/>
        </w:rPr>
      </w:pPr>
      <w:r>
        <w:rPr>
          <w:i/>
          <w:sz w:val="20"/>
        </w:rPr>
        <w:t xml:space="preserve">The Applicant is also happy to </w:t>
      </w:r>
      <w:r>
        <w:rPr>
          <w:i/>
          <w:sz w:val="20"/>
          <w:u w:val="single"/>
        </w:rPr>
        <w:t>amend</w:t>
      </w:r>
      <w:r>
        <w:rPr>
          <w:i/>
          <w:sz w:val="20"/>
        </w:rPr>
        <w:t xml:space="preserve"> the refractory epilepsy listings (expected to be on the schedule in early–mid 2017) to add a new indication of TRD if this is preferred by PASC and / or MSAC.</w:t>
      </w:r>
    </w:p>
    <w:p w:rsidR="00C7079A" w:rsidRDefault="00C7079A">
      <w:pPr>
        <w:pStyle w:val="BodyText"/>
        <w:spacing w:before="11"/>
        <w:rPr>
          <w:i/>
          <w:sz w:val="29"/>
        </w:rPr>
      </w:pPr>
    </w:p>
    <w:p w:rsidR="00C7079A" w:rsidRDefault="00AE4A8E">
      <w:pPr>
        <w:pStyle w:val="Heading3"/>
        <w:numPr>
          <w:ilvl w:val="1"/>
          <w:numId w:val="10"/>
        </w:numPr>
        <w:tabs>
          <w:tab w:val="left" w:pos="861"/>
        </w:tabs>
        <w:spacing w:before="0"/>
        <w:ind w:left="860" w:right="187" w:hanging="360"/>
      </w:pPr>
      <w:r>
        <w:t>If an amendment to an existing item(s) is being sought, please list the relevant MBS item number(s) that are to be amended to include the proposed medical</w:t>
      </w:r>
      <w:r>
        <w:rPr>
          <w:spacing w:val="-21"/>
        </w:rPr>
        <w:t xml:space="preserve"> </w:t>
      </w:r>
      <w:r>
        <w:t>service:</w:t>
      </w:r>
    </w:p>
    <w:p w:rsidR="00C7079A" w:rsidRDefault="00AE4A8E">
      <w:pPr>
        <w:pStyle w:val="BodyText"/>
        <w:spacing w:before="120"/>
        <w:ind w:left="500"/>
      </w:pPr>
      <w:r>
        <w:t>Not applicable</w:t>
      </w:r>
    </w:p>
    <w:p w:rsidR="00C7079A" w:rsidRDefault="00AE4A8E">
      <w:pPr>
        <w:pStyle w:val="Heading3"/>
        <w:numPr>
          <w:ilvl w:val="1"/>
          <w:numId w:val="10"/>
        </w:numPr>
        <w:tabs>
          <w:tab w:val="left" w:pos="861"/>
        </w:tabs>
        <w:ind w:left="860" w:hanging="360"/>
      </w:pPr>
      <w:r>
        <w:t>If</w:t>
      </w:r>
      <w:r>
        <w:rPr>
          <w:spacing w:val="-4"/>
        </w:rPr>
        <w:t xml:space="preserve"> </w:t>
      </w:r>
      <w:r>
        <w:t>an</w:t>
      </w:r>
      <w:r>
        <w:rPr>
          <w:spacing w:val="-1"/>
        </w:rPr>
        <w:t xml:space="preserve"> </w:t>
      </w:r>
      <w:r>
        <w:t>amendment</w:t>
      </w:r>
      <w:r>
        <w:rPr>
          <w:spacing w:val="-2"/>
        </w:rPr>
        <w:t xml:space="preserve"> </w:t>
      </w:r>
      <w:r>
        <w:t>to</w:t>
      </w:r>
      <w:r>
        <w:rPr>
          <w:spacing w:val="-2"/>
        </w:rPr>
        <w:t xml:space="preserve"> </w:t>
      </w:r>
      <w:r>
        <w:t>an</w:t>
      </w:r>
      <w:r>
        <w:rPr>
          <w:spacing w:val="-1"/>
        </w:rPr>
        <w:t xml:space="preserve"> </w:t>
      </w:r>
      <w:r>
        <w:t>existing</w:t>
      </w:r>
      <w:r>
        <w:rPr>
          <w:spacing w:val="-4"/>
        </w:rPr>
        <w:t xml:space="preserve"> </w:t>
      </w:r>
      <w:r>
        <w:t>item(s)</w:t>
      </w:r>
      <w:r>
        <w:rPr>
          <w:spacing w:val="-2"/>
        </w:rPr>
        <w:t xml:space="preserve"> </w:t>
      </w:r>
      <w:r>
        <w:t>is</w:t>
      </w:r>
      <w:r>
        <w:rPr>
          <w:spacing w:val="-3"/>
        </w:rPr>
        <w:t xml:space="preserve"> </w:t>
      </w:r>
      <w:r>
        <w:t>being</w:t>
      </w:r>
      <w:r>
        <w:rPr>
          <w:spacing w:val="-4"/>
        </w:rPr>
        <w:t xml:space="preserve"> </w:t>
      </w:r>
      <w:r>
        <w:t>sought,</w:t>
      </w:r>
      <w:r>
        <w:rPr>
          <w:spacing w:val="-3"/>
        </w:rPr>
        <w:t xml:space="preserve"> </w:t>
      </w:r>
      <w:r>
        <w:t>what</w:t>
      </w:r>
      <w:r>
        <w:rPr>
          <w:spacing w:val="-2"/>
        </w:rPr>
        <w:t xml:space="preserve"> </w:t>
      </w:r>
      <w:r>
        <w:t>is</w:t>
      </w:r>
      <w:r>
        <w:rPr>
          <w:spacing w:val="-3"/>
        </w:rPr>
        <w:t xml:space="preserve"> </w:t>
      </w:r>
      <w:r>
        <w:t>the</w:t>
      </w:r>
      <w:r>
        <w:rPr>
          <w:spacing w:val="-2"/>
        </w:rPr>
        <w:t xml:space="preserve"> </w:t>
      </w:r>
      <w:r>
        <w:t>nature</w:t>
      </w:r>
      <w:r>
        <w:rPr>
          <w:spacing w:val="-5"/>
        </w:rPr>
        <w:t xml:space="preserve"> </w:t>
      </w:r>
      <w:r>
        <w:t>of</w:t>
      </w:r>
      <w:r>
        <w:rPr>
          <w:spacing w:val="-3"/>
        </w:rPr>
        <w:t xml:space="preserve"> </w:t>
      </w:r>
      <w:r>
        <w:t>the</w:t>
      </w:r>
      <w:r>
        <w:rPr>
          <w:spacing w:val="-2"/>
        </w:rPr>
        <w:t xml:space="preserve"> </w:t>
      </w:r>
      <w:r>
        <w:t>amendment(s)?</w:t>
      </w:r>
    </w:p>
    <w:p w:rsidR="00C7079A" w:rsidRDefault="00C7079A">
      <w:pPr>
        <w:sectPr w:rsidR="00C7079A">
          <w:pgSz w:w="11910" w:h="16840"/>
          <w:pgMar w:top="1420" w:right="1300" w:bottom="1220" w:left="1300" w:header="0" w:footer="1036" w:gutter="0"/>
          <w:cols w:space="720"/>
        </w:sectPr>
      </w:pPr>
    </w:p>
    <w:p w:rsidR="00C7079A" w:rsidRDefault="00AE4A8E">
      <w:pPr>
        <w:pStyle w:val="BodyText"/>
        <w:spacing w:before="41"/>
        <w:ind w:left="423"/>
      </w:pPr>
      <w:r>
        <w:lastRenderedPageBreak/>
        <w:t>Not applicable (see above)</w:t>
      </w:r>
    </w:p>
    <w:p w:rsidR="00C7079A" w:rsidRDefault="00AE4A8E">
      <w:pPr>
        <w:pStyle w:val="Heading3"/>
        <w:numPr>
          <w:ilvl w:val="1"/>
          <w:numId w:val="10"/>
        </w:numPr>
        <w:tabs>
          <w:tab w:val="left" w:pos="861"/>
        </w:tabs>
        <w:ind w:left="860" w:hanging="360"/>
      </w:pPr>
      <w:r>
        <w:t>If</w:t>
      </w:r>
      <w:r>
        <w:rPr>
          <w:spacing w:val="-4"/>
        </w:rPr>
        <w:t xml:space="preserve"> </w:t>
      </w:r>
      <w:r>
        <w:t>a</w:t>
      </w:r>
      <w:r>
        <w:rPr>
          <w:spacing w:val="-2"/>
        </w:rPr>
        <w:t xml:space="preserve"> </w:t>
      </w:r>
      <w:r>
        <w:t>new</w:t>
      </w:r>
      <w:r>
        <w:rPr>
          <w:spacing w:val="-2"/>
        </w:rPr>
        <w:t xml:space="preserve"> </w:t>
      </w:r>
      <w:r>
        <w:t>item(s)</w:t>
      </w:r>
      <w:r>
        <w:rPr>
          <w:spacing w:val="-2"/>
        </w:rPr>
        <w:t xml:space="preserve"> </w:t>
      </w:r>
      <w:r>
        <w:t>is</w:t>
      </w:r>
      <w:r>
        <w:rPr>
          <w:spacing w:val="-3"/>
        </w:rPr>
        <w:t xml:space="preserve"> </w:t>
      </w:r>
      <w:r>
        <w:t>being</w:t>
      </w:r>
      <w:r>
        <w:rPr>
          <w:spacing w:val="-4"/>
        </w:rPr>
        <w:t xml:space="preserve"> </w:t>
      </w:r>
      <w:r>
        <w:t>requested,</w:t>
      </w:r>
      <w:r>
        <w:rPr>
          <w:spacing w:val="-4"/>
        </w:rPr>
        <w:t xml:space="preserve"> </w:t>
      </w:r>
      <w:r>
        <w:t>what</w:t>
      </w:r>
      <w:r>
        <w:rPr>
          <w:spacing w:val="-2"/>
        </w:rPr>
        <w:t xml:space="preserve"> </w:t>
      </w:r>
      <w:r>
        <w:t>is</w:t>
      </w:r>
      <w:r>
        <w:rPr>
          <w:spacing w:val="-3"/>
        </w:rPr>
        <w:t xml:space="preserve"> </w:t>
      </w:r>
      <w:r>
        <w:t>the</w:t>
      </w:r>
      <w:r>
        <w:rPr>
          <w:spacing w:val="-2"/>
        </w:rPr>
        <w:t xml:space="preserve"> </w:t>
      </w:r>
      <w:r>
        <w:t>nature</w:t>
      </w:r>
      <w:r>
        <w:rPr>
          <w:spacing w:val="-4"/>
        </w:rPr>
        <w:t xml:space="preserve"> </w:t>
      </w:r>
      <w:r>
        <w:t>of</w:t>
      </w:r>
      <w:r>
        <w:rPr>
          <w:spacing w:val="-3"/>
        </w:rPr>
        <w:t xml:space="preserve"> </w:t>
      </w:r>
      <w:r>
        <w:t>the</w:t>
      </w:r>
      <w:r>
        <w:rPr>
          <w:spacing w:val="-2"/>
        </w:rPr>
        <w:t xml:space="preserve"> </w:t>
      </w:r>
      <w:r>
        <w:t>change</w:t>
      </w:r>
      <w:r>
        <w:rPr>
          <w:spacing w:val="-2"/>
        </w:rPr>
        <w:t xml:space="preserve"> </w:t>
      </w:r>
      <w:r>
        <w:t>to</w:t>
      </w:r>
      <w:r>
        <w:rPr>
          <w:spacing w:val="-2"/>
        </w:rPr>
        <w:t xml:space="preserve"> </w:t>
      </w:r>
      <w:r>
        <w:t>the</w:t>
      </w:r>
      <w:r>
        <w:rPr>
          <w:spacing w:val="-2"/>
        </w:rPr>
        <w:t xml:space="preserve"> </w:t>
      </w:r>
      <w:r>
        <w:t>MBS</w:t>
      </w:r>
      <w:r>
        <w:rPr>
          <w:spacing w:val="-3"/>
        </w:rPr>
        <w:t xml:space="preserve"> </w:t>
      </w:r>
      <w:r>
        <w:t>being</w:t>
      </w:r>
      <w:r>
        <w:rPr>
          <w:spacing w:val="-4"/>
        </w:rPr>
        <w:t xml:space="preserve"> </w:t>
      </w:r>
      <w:r>
        <w:t>sought?</w:t>
      </w:r>
    </w:p>
    <w:p w:rsidR="00C7079A" w:rsidRDefault="002C7042">
      <w:pPr>
        <w:pStyle w:val="ListParagraph"/>
        <w:numPr>
          <w:ilvl w:val="0"/>
          <w:numId w:val="9"/>
        </w:numPr>
        <w:tabs>
          <w:tab w:val="left" w:pos="1282"/>
          <w:tab w:val="left" w:pos="1283"/>
        </w:tabs>
        <w:spacing w:before="117"/>
        <w:ind w:hanging="425"/>
        <w:rPr>
          <w:sz w:val="20"/>
        </w:rPr>
      </w:pPr>
      <w:r>
        <w:pict>
          <v:group id="_x0000_s1091" style="position:absolute;left:0;text-align:left;margin-left:115.3pt;margin-top:6.5pt;width:10.75pt;height:22.95pt;z-index:-251643392;mso-position-horizontal-relative:page" coordorigin="2306,130" coordsize="215,459">
            <v:rect id="_x0000_s1093" style="position:absolute;left:2314;top:137;width:200;height:200" filled="f" strokeweight=".72pt"/>
            <v:shape id="_x0000_s1092" type="#_x0000_t75" style="position:absolute;left:2306;top:374;width:214;height:214">
              <v:imagedata r:id="rId14" o:title=""/>
            </v:shape>
            <w10:wrap anchorx="page"/>
          </v:group>
        </w:pict>
      </w:r>
      <w:r w:rsidR="00AE4A8E">
        <w:rPr>
          <w:sz w:val="20"/>
        </w:rPr>
        <w:t>A</w:t>
      </w:r>
      <w:r w:rsidR="00AE4A8E">
        <w:rPr>
          <w:spacing w:val="-4"/>
          <w:sz w:val="20"/>
        </w:rPr>
        <w:t xml:space="preserve"> </w:t>
      </w:r>
      <w:r w:rsidR="00AE4A8E">
        <w:rPr>
          <w:sz w:val="20"/>
        </w:rPr>
        <w:t>new</w:t>
      </w:r>
      <w:r w:rsidR="00AE4A8E">
        <w:rPr>
          <w:spacing w:val="-4"/>
          <w:sz w:val="20"/>
        </w:rPr>
        <w:t xml:space="preserve"> </w:t>
      </w:r>
      <w:r w:rsidR="00AE4A8E">
        <w:rPr>
          <w:sz w:val="20"/>
        </w:rPr>
        <w:t>item</w:t>
      </w:r>
      <w:r w:rsidR="00AE4A8E">
        <w:rPr>
          <w:spacing w:val="-4"/>
          <w:sz w:val="20"/>
        </w:rPr>
        <w:t xml:space="preserve"> </w:t>
      </w:r>
      <w:r w:rsidR="00AE4A8E">
        <w:rPr>
          <w:sz w:val="20"/>
        </w:rPr>
        <w:t>which</w:t>
      </w:r>
      <w:r w:rsidR="00AE4A8E">
        <w:rPr>
          <w:spacing w:val="-2"/>
          <w:sz w:val="20"/>
        </w:rPr>
        <w:t xml:space="preserve"> </w:t>
      </w:r>
      <w:r w:rsidR="00AE4A8E">
        <w:rPr>
          <w:sz w:val="20"/>
        </w:rPr>
        <w:t>also</w:t>
      </w:r>
      <w:r w:rsidR="00AE4A8E">
        <w:rPr>
          <w:spacing w:val="-1"/>
          <w:sz w:val="20"/>
        </w:rPr>
        <w:t xml:space="preserve"> </w:t>
      </w:r>
      <w:r w:rsidR="00AE4A8E">
        <w:rPr>
          <w:sz w:val="20"/>
        </w:rPr>
        <w:t>seeks</w:t>
      </w:r>
      <w:r w:rsidR="00AE4A8E">
        <w:rPr>
          <w:spacing w:val="-1"/>
          <w:sz w:val="20"/>
        </w:rPr>
        <w:t xml:space="preserve"> </w:t>
      </w:r>
      <w:r w:rsidR="00AE4A8E">
        <w:rPr>
          <w:sz w:val="20"/>
        </w:rPr>
        <w:t>to</w:t>
      </w:r>
      <w:r w:rsidR="00AE4A8E">
        <w:rPr>
          <w:spacing w:val="-3"/>
          <w:sz w:val="20"/>
        </w:rPr>
        <w:t xml:space="preserve"> </w:t>
      </w:r>
      <w:r w:rsidR="00AE4A8E">
        <w:rPr>
          <w:sz w:val="20"/>
        </w:rPr>
        <w:t>allow</w:t>
      </w:r>
      <w:r w:rsidR="00AE4A8E">
        <w:rPr>
          <w:spacing w:val="-4"/>
          <w:sz w:val="20"/>
        </w:rPr>
        <w:t xml:space="preserve"> </w:t>
      </w:r>
      <w:r w:rsidR="00AE4A8E">
        <w:rPr>
          <w:sz w:val="20"/>
        </w:rPr>
        <w:t>access</w:t>
      </w:r>
      <w:r w:rsidR="00AE4A8E">
        <w:rPr>
          <w:spacing w:val="-5"/>
          <w:sz w:val="20"/>
        </w:rPr>
        <w:t xml:space="preserve"> </w:t>
      </w:r>
      <w:r w:rsidR="00AE4A8E">
        <w:rPr>
          <w:sz w:val="20"/>
        </w:rPr>
        <w:t>to</w:t>
      </w:r>
      <w:r w:rsidR="00AE4A8E">
        <w:rPr>
          <w:spacing w:val="-3"/>
          <w:sz w:val="20"/>
        </w:rPr>
        <w:t xml:space="preserve"> </w:t>
      </w:r>
      <w:r w:rsidR="00AE4A8E">
        <w:rPr>
          <w:sz w:val="20"/>
        </w:rPr>
        <w:t>the</w:t>
      </w:r>
      <w:r w:rsidR="00AE4A8E">
        <w:rPr>
          <w:spacing w:val="-4"/>
          <w:sz w:val="20"/>
        </w:rPr>
        <w:t xml:space="preserve"> </w:t>
      </w:r>
      <w:r w:rsidR="00AE4A8E">
        <w:rPr>
          <w:sz w:val="20"/>
        </w:rPr>
        <w:t>MBS</w:t>
      </w:r>
      <w:r w:rsidR="00AE4A8E">
        <w:rPr>
          <w:spacing w:val="-4"/>
          <w:sz w:val="20"/>
        </w:rPr>
        <w:t xml:space="preserve"> </w:t>
      </w:r>
      <w:r w:rsidR="00AE4A8E">
        <w:rPr>
          <w:sz w:val="20"/>
        </w:rPr>
        <w:t>for</w:t>
      </w:r>
      <w:r w:rsidR="00AE4A8E">
        <w:rPr>
          <w:spacing w:val="-1"/>
          <w:sz w:val="20"/>
        </w:rPr>
        <w:t xml:space="preserve"> </w:t>
      </w:r>
      <w:r w:rsidR="00AE4A8E">
        <w:rPr>
          <w:sz w:val="20"/>
        </w:rPr>
        <w:t>a</w:t>
      </w:r>
      <w:r w:rsidR="00AE4A8E">
        <w:rPr>
          <w:spacing w:val="-3"/>
          <w:sz w:val="20"/>
        </w:rPr>
        <w:t xml:space="preserve"> </w:t>
      </w:r>
      <w:r w:rsidR="00AE4A8E">
        <w:rPr>
          <w:sz w:val="20"/>
        </w:rPr>
        <w:t>specific</w:t>
      </w:r>
      <w:r w:rsidR="00AE4A8E">
        <w:rPr>
          <w:spacing w:val="-4"/>
          <w:sz w:val="20"/>
        </w:rPr>
        <w:t xml:space="preserve"> </w:t>
      </w:r>
      <w:r w:rsidR="00AE4A8E">
        <w:rPr>
          <w:sz w:val="20"/>
        </w:rPr>
        <w:t>health</w:t>
      </w:r>
      <w:r w:rsidR="00AE4A8E">
        <w:rPr>
          <w:spacing w:val="-3"/>
          <w:sz w:val="20"/>
        </w:rPr>
        <w:t xml:space="preserve"> </w:t>
      </w:r>
      <w:r w:rsidR="00AE4A8E">
        <w:rPr>
          <w:sz w:val="20"/>
        </w:rPr>
        <w:t>practitioner</w:t>
      </w:r>
      <w:r w:rsidR="00AE4A8E">
        <w:rPr>
          <w:spacing w:val="-3"/>
          <w:sz w:val="20"/>
        </w:rPr>
        <w:t xml:space="preserve"> </w:t>
      </w:r>
      <w:r w:rsidR="00AE4A8E">
        <w:rPr>
          <w:sz w:val="20"/>
        </w:rPr>
        <w:t>group</w:t>
      </w:r>
    </w:p>
    <w:p w:rsidR="00C7079A" w:rsidRDefault="00AE4A8E">
      <w:pPr>
        <w:pStyle w:val="ListParagraph"/>
        <w:numPr>
          <w:ilvl w:val="0"/>
          <w:numId w:val="9"/>
        </w:numPr>
        <w:tabs>
          <w:tab w:val="left" w:pos="1282"/>
          <w:tab w:val="left" w:pos="1283"/>
        </w:tabs>
        <w:ind w:right="477" w:hanging="425"/>
        <w:rPr>
          <w:sz w:val="20"/>
        </w:rPr>
      </w:pPr>
      <w:r>
        <w:rPr>
          <w:sz w:val="20"/>
        </w:rPr>
        <w:t>A new item that is proposing a way of clinically delivering a service that is new to the MBS (in terms of new technology and / or</w:t>
      </w:r>
      <w:r>
        <w:rPr>
          <w:spacing w:val="-15"/>
          <w:sz w:val="20"/>
        </w:rPr>
        <w:t xml:space="preserve"> </w:t>
      </w:r>
      <w:r>
        <w:rPr>
          <w:sz w:val="20"/>
        </w:rPr>
        <w:t>population)</w:t>
      </w:r>
    </w:p>
    <w:p w:rsidR="00C7079A" w:rsidRDefault="002C7042">
      <w:pPr>
        <w:pStyle w:val="ListParagraph"/>
        <w:numPr>
          <w:ilvl w:val="0"/>
          <w:numId w:val="9"/>
        </w:numPr>
        <w:tabs>
          <w:tab w:val="left" w:pos="1282"/>
          <w:tab w:val="left" w:pos="1283"/>
        </w:tabs>
        <w:spacing w:line="243" w:lineRule="exact"/>
        <w:ind w:hanging="425"/>
        <w:rPr>
          <w:sz w:val="20"/>
        </w:rPr>
      </w:pPr>
      <w:r>
        <w:pict>
          <v:shape id="_x0000_s1090" style="position:absolute;left:0;text-align:left;margin-left:115.7pt;margin-top:1pt;width:10pt;height:22.1pt;z-index:-251642368;mso-position-horizontal-relative:page" coordorigin="2314,20" coordsize="200,442" o:spt="100" adj="0,,0" path="m2314,219r199,l2513,20r-199,l2314,219xm2314,462r199,l2513,262r-199,l2314,462xe" filled="f" strokeweight=".72pt">
            <v:stroke joinstyle="round"/>
            <v:formulas/>
            <v:path arrowok="t" o:connecttype="segments"/>
            <w10:wrap anchorx="page"/>
          </v:shape>
        </w:pict>
      </w:r>
      <w:r w:rsidR="00AE4A8E">
        <w:rPr>
          <w:sz w:val="20"/>
        </w:rPr>
        <w:t>A new item for a specific single consultation</w:t>
      </w:r>
      <w:r w:rsidR="00AE4A8E">
        <w:rPr>
          <w:spacing w:val="-25"/>
          <w:sz w:val="20"/>
        </w:rPr>
        <w:t xml:space="preserve"> </w:t>
      </w:r>
      <w:r w:rsidR="00AE4A8E">
        <w:rPr>
          <w:sz w:val="20"/>
        </w:rPr>
        <w:t>item</w:t>
      </w:r>
    </w:p>
    <w:p w:rsidR="00C7079A" w:rsidRDefault="00AE4A8E">
      <w:pPr>
        <w:pStyle w:val="ListParagraph"/>
        <w:numPr>
          <w:ilvl w:val="0"/>
          <w:numId w:val="9"/>
        </w:numPr>
        <w:tabs>
          <w:tab w:val="left" w:pos="1282"/>
          <w:tab w:val="left" w:pos="1283"/>
        </w:tabs>
        <w:spacing w:line="243" w:lineRule="exact"/>
        <w:ind w:hanging="425"/>
        <w:rPr>
          <w:sz w:val="20"/>
        </w:rPr>
      </w:pPr>
      <w:r>
        <w:rPr>
          <w:sz w:val="20"/>
        </w:rPr>
        <w:t>A new item for a global consultation</w:t>
      </w:r>
      <w:r>
        <w:rPr>
          <w:spacing w:val="-17"/>
          <w:sz w:val="20"/>
        </w:rPr>
        <w:t xml:space="preserve"> </w:t>
      </w:r>
      <w:r>
        <w:rPr>
          <w:sz w:val="20"/>
        </w:rPr>
        <w:t>item(s)</w:t>
      </w:r>
    </w:p>
    <w:p w:rsidR="00C7079A" w:rsidRDefault="00C7079A">
      <w:pPr>
        <w:pStyle w:val="BodyText"/>
      </w:pPr>
    </w:p>
    <w:p w:rsidR="00C7079A" w:rsidRDefault="00AE4A8E">
      <w:pPr>
        <w:pStyle w:val="Heading3"/>
        <w:numPr>
          <w:ilvl w:val="1"/>
          <w:numId w:val="10"/>
        </w:numPr>
        <w:tabs>
          <w:tab w:val="left" w:pos="861"/>
        </w:tabs>
        <w:spacing w:before="122"/>
        <w:ind w:left="860" w:hanging="360"/>
      </w:pPr>
      <w:r>
        <w:t>Is the proposed service seeking public funding other than the</w:t>
      </w:r>
      <w:r>
        <w:rPr>
          <w:spacing w:val="-32"/>
        </w:rPr>
        <w:t xml:space="preserve"> </w:t>
      </w:r>
      <w:r>
        <w:t>MBS?</w:t>
      </w:r>
    </w:p>
    <w:p w:rsidR="00C7079A" w:rsidRDefault="002C7042">
      <w:pPr>
        <w:pStyle w:val="BodyText"/>
        <w:spacing w:before="120"/>
        <w:ind w:left="714" w:right="8300"/>
      </w:pPr>
      <w:r>
        <w:pict>
          <v:group id="_x0000_s1087" style="position:absolute;left:0;text-align:left;margin-left:86.9pt;margin-top:6.65pt;width:10.75pt;height:22.85pt;z-index:251648512;mso-position-horizontal-relative:page" coordorigin="1738,133" coordsize="215,457">
            <v:rect id="_x0000_s1089" style="position:absolute;left:1745;top:140;width:200;height:200" filled="f" strokeweight=".72pt"/>
            <v:shape id="_x0000_s1088" type="#_x0000_t75" style="position:absolute;left:1738;top:375;width:214;height:215">
              <v:imagedata r:id="rId16" o:title=""/>
            </v:shape>
            <w10:wrap anchorx="page"/>
          </v:group>
        </w:pict>
      </w:r>
      <w:r w:rsidR="00AE4A8E">
        <w:t>Yes No</w:t>
      </w:r>
    </w:p>
    <w:p w:rsidR="00C7079A" w:rsidRDefault="00AE4A8E">
      <w:pPr>
        <w:pStyle w:val="Heading3"/>
        <w:numPr>
          <w:ilvl w:val="1"/>
          <w:numId w:val="10"/>
        </w:numPr>
        <w:tabs>
          <w:tab w:val="left" w:pos="861"/>
        </w:tabs>
        <w:ind w:left="860" w:hanging="360"/>
      </w:pPr>
      <w:r>
        <w:t>If yes, please</w:t>
      </w:r>
      <w:r>
        <w:rPr>
          <w:spacing w:val="-9"/>
        </w:rPr>
        <w:t xml:space="preserve"> </w:t>
      </w:r>
      <w:proofErr w:type="gramStart"/>
      <w:r>
        <w:t>advise</w:t>
      </w:r>
      <w:proofErr w:type="gramEnd"/>
      <w:r>
        <w:t>:</w:t>
      </w:r>
    </w:p>
    <w:p w:rsidR="00C7079A" w:rsidRDefault="00C7079A">
      <w:pPr>
        <w:pStyle w:val="BodyText"/>
        <w:rPr>
          <w:b/>
        </w:rPr>
      </w:pPr>
    </w:p>
    <w:p w:rsidR="00C7079A" w:rsidRDefault="00C7079A">
      <w:pPr>
        <w:pStyle w:val="BodyText"/>
        <w:spacing w:before="6"/>
        <w:rPr>
          <w:b/>
          <w:sz w:val="19"/>
        </w:rPr>
      </w:pPr>
    </w:p>
    <w:p w:rsidR="00C7079A" w:rsidRDefault="00AE4A8E">
      <w:pPr>
        <w:pStyle w:val="ListParagraph"/>
        <w:numPr>
          <w:ilvl w:val="0"/>
          <w:numId w:val="10"/>
        </w:numPr>
        <w:tabs>
          <w:tab w:val="left" w:pos="500"/>
          <w:tab w:val="left" w:pos="501"/>
        </w:tabs>
        <w:jc w:val="left"/>
        <w:rPr>
          <w:b/>
          <w:sz w:val="20"/>
        </w:rPr>
      </w:pPr>
      <w:r>
        <w:rPr>
          <w:b/>
          <w:sz w:val="20"/>
        </w:rPr>
        <w:t>What is the type of</w:t>
      </w:r>
      <w:r>
        <w:rPr>
          <w:b/>
          <w:spacing w:val="-15"/>
          <w:sz w:val="20"/>
        </w:rPr>
        <w:t xml:space="preserve"> </w:t>
      </w:r>
      <w:r>
        <w:rPr>
          <w:b/>
          <w:sz w:val="20"/>
        </w:rPr>
        <w:t>service:</w:t>
      </w:r>
    </w:p>
    <w:p w:rsidR="00C7079A" w:rsidRDefault="002C7042">
      <w:pPr>
        <w:pStyle w:val="BodyText"/>
        <w:spacing w:before="120"/>
        <w:ind w:left="714" w:right="5640"/>
      </w:pPr>
      <w:r>
        <w:pict>
          <v:group id="_x0000_s1084" style="position:absolute;left:0;text-align:left;margin-left:86.9pt;margin-top:6.65pt;width:10.75pt;height:84.05pt;z-index:251649536;mso-position-horizontal-relative:page" coordorigin="1738,133" coordsize="215,1681">
            <v:shape id="_x0000_s1086" type="#_x0000_t75" style="position:absolute;left:1738;top:132;width:214;height:214">
              <v:imagedata r:id="rId14" o:title=""/>
            </v:shape>
            <v:shape id="_x0000_s1085" style="position:absolute;left:1745;top:384;width:200;height:1421" coordorigin="1745,385" coordsize="200,1421" o:spt="100" adj="0,,0" path="m1745,584r199,l1944,385r-199,l1745,584xm1745,829r199,l1944,630r-199,l1745,829xm1745,1071r199,l1944,872r-199,l1745,1071xm1745,1316r199,l1944,1117r-199,l1745,1316xm1745,1561r199,l1944,1362r-199,l1745,1561xm1745,1806r199,l1944,1606r-199,l1745,1806xe" filled="f" strokeweight=".72pt">
              <v:stroke joinstyle="round"/>
              <v:formulas/>
              <v:path arrowok="t" o:connecttype="segments"/>
            </v:shape>
            <w10:wrap anchorx="page"/>
          </v:group>
        </w:pict>
      </w:r>
      <w:r w:rsidR="00AE4A8E">
        <w:t>Therapeutic medical service Investigative medical service Single consultation medical service</w:t>
      </w:r>
    </w:p>
    <w:p w:rsidR="00C7079A" w:rsidRDefault="00AE4A8E">
      <w:pPr>
        <w:pStyle w:val="BodyText"/>
        <w:ind w:left="714" w:right="5701"/>
      </w:pPr>
      <w:r>
        <w:t xml:space="preserve">Global consultation medical service </w:t>
      </w:r>
      <w:proofErr w:type="gramStart"/>
      <w:r>
        <w:t>Allied</w:t>
      </w:r>
      <w:proofErr w:type="gramEnd"/>
      <w:r>
        <w:t xml:space="preserve"> health service</w:t>
      </w:r>
    </w:p>
    <w:p w:rsidR="00C7079A" w:rsidRDefault="00AE4A8E">
      <w:pPr>
        <w:pStyle w:val="BodyText"/>
        <w:spacing w:before="2"/>
        <w:ind w:left="714" w:right="6463"/>
      </w:pPr>
      <w:r>
        <w:t>Co-dependent technology Hybrid health technology</w:t>
      </w:r>
    </w:p>
    <w:p w:rsidR="00C7079A" w:rsidRDefault="00C7079A">
      <w:pPr>
        <w:pStyle w:val="BodyText"/>
        <w:spacing w:before="8"/>
        <w:rPr>
          <w:sz w:val="29"/>
        </w:rPr>
      </w:pPr>
    </w:p>
    <w:p w:rsidR="00C7079A" w:rsidRDefault="00AE4A8E">
      <w:pPr>
        <w:pStyle w:val="ListParagraph"/>
        <w:numPr>
          <w:ilvl w:val="0"/>
          <w:numId w:val="10"/>
        </w:numPr>
        <w:tabs>
          <w:tab w:val="left" w:pos="500"/>
          <w:tab w:val="left" w:pos="501"/>
        </w:tabs>
        <w:ind w:right="326"/>
        <w:jc w:val="left"/>
        <w:rPr>
          <w:b/>
          <w:sz w:val="20"/>
        </w:rPr>
      </w:pPr>
      <w:r>
        <w:rPr>
          <w:b/>
          <w:sz w:val="20"/>
        </w:rPr>
        <w:t xml:space="preserve">For investigative services, advise the specific purpose of performing the service </w:t>
      </w:r>
      <w:r>
        <w:rPr>
          <w:b/>
          <w:i/>
          <w:sz w:val="20"/>
        </w:rPr>
        <w:t>(which could be one or more of the</w:t>
      </w:r>
      <w:r>
        <w:rPr>
          <w:b/>
          <w:i/>
          <w:spacing w:val="-10"/>
          <w:sz w:val="20"/>
        </w:rPr>
        <w:t xml:space="preserve"> </w:t>
      </w:r>
      <w:r>
        <w:rPr>
          <w:b/>
          <w:i/>
          <w:sz w:val="20"/>
        </w:rPr>
        <w:t>following)</w:t>
      </w:r>
      <w:r>
        <w:rPr>
          <w:b/>
          <w:sz w:val="20"/>
        </w:rPr>
        <w:t>:</w:t>
      </w:r>
    </w:p>
    <w:p w:rsidR="00C7079A" w:rsidRDefault="00AE4A8E">
      <w:pPr>
        <w:pStyle w:val="BodyText"/>
        <w:spacing w:before="117"/>
        <w:ind w:left="500"/>
      </w:pPr>
      <w:r>
        <w:t>Not applicable</w:t>
      </w:r>
    </w:p>
    <w:p w:rsidR="00C7079A" w:rsidRDefault="00AE4A8E">
      <w:pPr>
        <w:pStyle w:val="Heading3"/>
        <w:numPr>
          <w:ilvl w:val="0"/>
          <w:numId w:val="10"/>
        </w:numPr>
        <w:tabs>
          <w:tab w:val="left" w:pos="501"/>
        </w:tabs>
        <w:jc w:val="left"/>
      </w:pPr>
      <w:r>
        <w:t>Does</w:t>
      </w:r>
      <w:r>
        <w:rPr>
          <w:spacing w:val="-3"/>
        </w:rPr>
        <w:t xml:space="preserve"> </w:t>
      </w:r>
      <w:r>
        <w:t>your</w:t>
      </w:r>
      <w:r>
        <w:rPr>
          <w:spacing w:val="-1"/>
        </w:rPr>
        <w:t xml:space="preserve"> </w:t>
      </w:r>
      <w:r>
        <w:t>service</w:t>
      </w:r>
      <w:r>
        <w:rPr>
          <w:spacing w:val="-3"/>
        </w:rPr>
        <w:t xml:space="preserve"> </w:t>
      </w:r>
      <w:r>
        <w:t>rely</w:t>
      </w:r>
      <w:r>
        <w:rPr>
          <w:spacing w:val="-4"/>
        </w:rPr>
        <w:t xml:space="preserve"> </w:t>
      </w:r>
      <w:r>
        <w:t>on</w:t>
      </w:r>
      <w:r>
        <w:rPr>
          <w:spacing w:val="-3"/>
        </w:rPr>
        <w:t xml:space="preserve"> </w:t>
      </w:r>
      <w:r>
        <w:t>another</w:t>
      </w:r>
      <w:r>
        <w:rPr>
          <w:spacing w:val="-3"/>
        </w:rPr>
        <w:t xml:space="preserve"> </w:t>
      </w:r>
      <w:r>
        <w:t>medical product</w:t>
      </w:r>
      <w:r>
        <w:rPr>
          <w:spacing w:val="-3"/>
        </w:rPr>
        <w:t xml:space="preserve"> </w:t>
      </w:r>
      <w:r>
        <w:t>to</w:t>
      </w:r>
      <w:r>
        <w:rPr>
          <w:spacing w:val="-2"/>
        </w:rPr>
        <w:t xml:space="preserve"> </w:t>
      </w:r>
      <w:r>
        <w:t>achieve</w:t>
      </w:r>
      <w:r>
        <w:rPr>
          <w:spacing w:val="-3"/>
        </w:rPr>
        <w:t xml:space="preserve"> </w:t>
      </w:r>
      <w:r>
        <w:t>or</w:t>
      </w:r>
      <w:r>
        <w:rPr>
          <w:spacing w:val="-3"/>
        </w:rPr>
        <w:t xml:space="preserve"> </w:t>
      </w:r>
      <w:r>
        <w:t>to</w:t>
      </w:r>
      <w:r>
        <w:rPr>
          <w:spacing w:val="-3"/>
        </w:rPr>
        <w:t xml:space="preserve"> </w:t>
      </w:r>
      <w:r>
        <w:t>enhance</w:t>
      </w:r>
      <w:r>
        <w:rPr>
          <w:spacing w:val="-3"/>
        </w:rPr>
        <w:t xml:space="preserve"> </w:t>
      </w:r>
      <w:r>
        <w:t>its</w:t>
      </w:r>
      <w:r>
        <w:rPr>
          <w:spacing w:val="-4"/>
        </w:rPr>
        <w:t xml:space="preserve"> </w:t>
      </w:r>
      <w:r>
        <w:t>intended</w:t>
      </w:r>
      <w:r>
        <w:rPr>
          <w:spacing w:val="-5"/>
        </w:rPr>
        <w:t xml:space="preserve"> </w:t>
      </w:r>
      <w:r>
        <w:t>effect?</w:t>
      </w:r>
    </w:p>
    <w:p w:rsidR="00C7079A" w:rsidRDefault="002C7042">
      <w:pPr>
        <w:pStyle w:val="BodyText"/>
        <w:spacing w:before="120"/>
        <w:ind w:left="714" w:right="6372"/>
      </w:pPr>
      <w:r>
        <w:pict>
          <v:group id="_x0000_s1080" style="position:absolute;left:0;text-align:left;margin-left:86.9pt;margin-top:6.65pt;width:10.75pt;height:35.1pt;z-index:251650560;mso-position-horizontal-relative:page" coordorigin="1738,133" coordsize="215,702">
            <v:rect id="_x0000_s1083" style="position:absolute;left:1745;top:140;width:200;height:200" filled="f" strokeweight=".72pt"/>
            <v:shape id="_x0000_s1082" type="#_x0000_t75" style="position:absolute;left:1738;top:377;width:214;height:214">
              <v:imagedata r:id="rId15" o:title=""/>
            </v:shape>
            <v:rect id="_x0000_s1081" style="position:absolute;left:1745;top:627;width:200;height:200" filled="f" strokeweight=".72pt"/>
            <w10:wrap anchorx="page"/>
          </v:group>
        </w:pict>
      </w:r>
      <w:r w:rsidR="00AE4A8E">
        <w:t>Pharmaceutical / Biological Prosthesis or device</w:t>
      </w:r>
    </w:p>
    <w:p w:rsidR="00C7079A" w:rsidRDefault="00AE4A8E">
      <w:pPr>
        <w:pStyle w:val="BodyText"/>
        <w:spacing w:line="242" w:lineRule="exact"/>
        <w:ind w:left="714"/>
      </w:pPr>
      <w:r>
        <w:t>No</w:t>
      </w:r>
    </w:p>
    <w:p w:rsidR="00C7079A" w:rsidRDefault="00AE4A8E">
      <w:pPr>
        <w:pStyle w:val="Heading3"/>
        <w:numPr>
          <w:ilvl w:val="0"/>
          <w:numId w:val="10"/>
        </w:numPr>
        <w:tabs>
          <w:tab w:val="left" w:pos="501"/>
        </w:tabs>
        <w:spacing w:before="121"/>
        <w:ind w:right="167"/>
        <w:jc w:val="left"/>
      </w:pPr>
      <w:r>
        <w:t>(a) If the proposed service has a pharmaceutical component to it, is it already covered under an existing Pharmaceutical Benefits Scheme (PBS)</w:t>
      </w:r>
      <w:r>
        <w:rPr>
          <w:spacing w:val="-22"/>
        </w:rPr>
        <w:t xml:space="preserve"> </w:t>
      </w:r>
      <w:r>
        <w:t>listing?</w:t>
      </w:r>
    </w:p>
    <w:p w:rsidR="00C7079A" w:rsidRDefault="002C7042">
      <w:pPr>
        <w:pStyle w:val="BodyText"/>
        <w:spacing w:before="118"/>
        <w:ind w:left="714" w:right="8300"/>
      </w:pPr>
      <w:r>
        <w:pict>
          <v:shape id="_x0000_s1079" style="position:absolute;left:0;text-align:left;margin-left:87.25pt;margin-top:6.9pt;width:10pt;height:22.2pt;z-index:251651584;mso-position-horizontal-relative:page" coordorigin="1745,138" coordsize="200,444" o:spt="100" adj="0,,0" path="m1745,337r199,l1944,138r-199,l1745,337xm1745,582r199,l1944,383r-199,l1745,582xe" filled="f" strokeweight=".72pt">
            <v:stroke joinstyle="round"/>
            <v:formulas/>
            <v:path arrowok="t" o:connecttype="segments"/>
            <w10:wrap anchorx="page"/>
          </v:shape>
        </w:pict>
      </w:r>
      <w:r w:rsidR="00AE4A8E">
        <w:t>Yes No</w:t>
      </w:r>
    </w:p>
    <w:p w:rsidR="00C7079A" w:rsidRDefault="00AE4A8E">
      <w:pPr>
        <w:pStyle w:val="Heading3"/>
        <w:numPr>
          <w:ilvl w:val="1"/>
          <w:numId w:val="10"/>
        </w:numPr>
        <w:tabs>
          <w:tab w:val="left" w:pos="861"/>
        </w:tabs>
        <w:ind w:left="860" w:hanging="360"/>
      </w:pPr>
      <w:r>
        <w:t>If yes, please list the relevant PBS item</w:t>
      </w:r>
      <w:r>
        <w:rPr>
          <w:spacing w:val="-16"/>
        </w:rPr>
        <w:t xml:space="preserve"> </w:t>
      </w:r>
      <w:r>
        <w:t>code(s):</w:t>
      </w:r>
    </w:p>
    <w:p w:rsidR="00C7079A" w:rsidRDefault="00AE4A8E">
      <w:pPr>
        <w:pStyle w:val="BodyText"/>
        <w:spacing w:before="120"/>
        <w:ind w:left="423"/>
      </w:pPr>
      <w:r>
        <w:t>Not applicable</w:t>
      </w:r>
    </w:p>
    <w:p w:rsidR="00C7079A" w:rsidRDefault="00AE4A8E">
      <w:pPr>
        <w:pStyle w:val="Heading3"/>
        <w:numPr>
          <w:ilvl w:val="1"/>
          <w:numId w:val="10"/>
        </w:numPr>
        <w:tabs>
          <w:tab w:val="left" w:pos="861"/>
        </w:tabs>
        <w:spacing w:before="117"/>
        <w:ind w:left="860" w:right="736" w:hanging="360"/>
      </w:pPr>
      <w:r>
        <w:t>If no, is an application (submission) in the process of being considered by the Pharmaceutical Benefits Advisory Committee</w:t>
      </w:r>
      <w:r>
        <w:rPr>
          <w:spacing w:val="-15"/>
        </w:rPr>
        <w:t xml:space="preserve"> </w:t>
      </w:r>
      <w:r>
        <w:t>(PBAC)?</w:t>
      </w:r>
    </w:p>
    <w:p w:rsidR="00C7079A" w:rsidRDefault="002C7042">
      <w:pPr>
        <w:pStyle w:val="BodyText"/>
        <w:spacing w:before="120"/>
        <w:ind w:left="714" w:right="3861"/>
      </w:pPr>
      <w:r>
        <w:pict>
          <v:shape id="_x0000_s1078" style="position:absolute;left:0;text-align:left;margin-left:87.25pt;margin-top:7pt;width:10pt;height:22.2pt;z-index:251652608;mso-position-horizontal-relative:page" coordorigin="1745,140" coordsize="200,444" o:spt="100" adj="0,,0" path="m1745,339r199,l1944,140r-199,l1745,339xm1745,584r199,l1944,385r-199,l1745,584xe" filled="f" strokeweight=".72pt">
            <v:stroke joinstyle="round"/>
            <v:formulas/>
            <v:path arrowok="t" o:connecttype="segments"/>
            <w10:wrap anchorx="page"/>
          </v:shape>
        </w:pict>
      </w:r>
      <w:r w:rsidR="00AE4A8E">
        <w:t>Yes (please provide PBAC submission item number below) No</w:t>
      </w:r>
    </w:p>
    <w:p w:rsidR="00C7079A" w:rsidRDefault="00AE4A8E">
      <w:pPr>
        <w:pStyle w:val="BodyText"/>
        <w:spacing w:before="118"/>
        <w:ind w:left="423"/>
      </w:pPr>
      <w:r>
        <w:t>Not applicable</w:t>
      </w:r>
    </w:p>
    <w:p w:rsidR="00C7079A" w:rsidRDefault="00AE4A8E">
      <w:pPr>
        <w:pStyle w:val="Heading3"/>
        <w:numPr>
          <w:ilvl w:val="1"/>
          <w:numId w:val="10"/>
        </w:numPr>
        <w:tabs>
          <w:tab w:val="left" w:pos="861"/>
        </w:tabs>
        <w:spacing w:before="121"/>
        <w:ind w:left="860" w:right="773" w:hanging="360"/>
      </w:pPr>
      <w:r>
        <w:t>If you are seeking both MBS and PBS listing, what is the trade name and generic name of the pharmaceutical?</w:t>
      </w:r>
    </w:p>
    <w:p w:rsidR="00C7079A" w:rsidRDefault="00AE4A8E">
      <w:pPr>
        <w:pStyle w:val="BodyText"/>
        <w:spacing w:before="118"/>
        <w:ind w:left="423"/>
      </w:pPr>
      <w:r>
        <w:t>Not applicable</w:t>
      </w:r>
    </w:p>
    <w:p w:rsidR="00C7079A" w:rsidRDefault="00AE4A8E">
      <w:pPr>
        <w:pStyle w:val="Heading3"/>
        <w:numPr>
          <w:ilvl w:val="0"/>
          <w:numId w:val="10"/>
        </w:numPr>
        <w:tabs>
          <w:tab w:val="left" w:pos="501"/>
        </w:tabs>
        <w:ind w:right="944"/>
        <w:jc w:val="left"/>
      </w:pPr>
      <w:r>
        <w:t xml:space="preserve">(a) If the proposed service is dependent on the use of </w:t>
      </w:r>
      <w:proofErr w:type="gramStart"/>
      <w:r>
        <w:t>a prosthesis</w:t>
      </w:r>
      <w:proofErr w:type="gramEnd"/>
      <w:r>
        <w:t>, is it already included on the Prostheses</w:t>
      </w:r>
      <w:r>
        <w:rPr>
          <w:spacing w:val="-8"/>
        </w:rPr>
        <w:t xml:space="preserve"> </w:t>
      </w:r>
      <w:r>
        <w:t>List?</w:t>
      </w:r>
    </w:p>
    <w:p w:rsidR="00C7079A" w:rsidRDefault="00C7079A">
      <w:pPr>
        <w:sectPr w:rsidR="00C7079A">
          <w:pgSz w:w="11910" w:h="16840"/>
          <w:pgMar w:top="1380" w:right="1300" w:bottom="1220" w:left="1300" w:header="0" w:footer="1036" w:gutter="0"/>
          <w:cols w:space="720"/>
        </w:sectPr>
      </w:pPr>
    </w:p>
    <w:p w:rsidR="00C7079A" w:rsidRDefault="002C7042">
      <w:pPr>
        <w:pStyle w:val="BodyText"/>
        <w:spacing w:before="41"/>
        <w:ind w:left="714" w:right="8341" w:hanging="46"/>
      </w:pPr>
      <w:r>
        <w:lastRenderedPageBreak/>
        <w:pict>
          <v:group id="_x0000_s1075" style="position:absolute;left:0;text-align:left;margin-left:86.9pt;margin-top:2.65pt;width:10.75pt;height:23pt;z-index:251653632;mso-position-horizontal-relative:page" coordorigin="1738,53" coordsize="215,460">
            <v:rect id="_x0000_s1077" style="position:absolute;left:1745;top:60;width:200;height:200" filled="f" strokeweight=".72pt"/>
            <v:shape id="_x0000_s1076" type="#_x0000_t75" style="position:absolute;left:1738;top:298;width:214;height:214">
              <v:imagedata r:id="rId14" o:title=""/>
            </v:shape>
            <w10:wrap anchorx="page"/>
          </v:group>
        </w:pict>
      </w:r>
      <w:r w:rsidR="00AE4A8E">
        <w:t>Yes No</w:t>
      </w:r>
    </w:p>
    <w:p w:rsidR="00C7079A" w:rsidRDefault="00AE4A8E">
      <w:pPr>
        <w:pStyle w:val="Heading3"/>
        <w:numPr>
          <w:ilvl w:val="1"/>
          <w:numId w:val="10"/>
        </w:numPr>
        <w:tabs>
          <w:tab w:val="left" w:pos="861"/>
        </w:tabs>
        <w:spacing w:before="118"/>
        <w:ind w:left="860" w:hanging="360"/>
      </w:pPr>
      <w:r>
        <w:t>If yes, please provide the following</w:t>
      </w:r>
      <w:r>
        <w:rPr>
          <w:spacing w:val="-34"/>
        </w:rPr>
        <w:t xml:space="preserve"> </w:t>
      </w:r>
      <w:r>
        <w:t>information (where relevant):</w:t>
      </w:r>
    </w:p>
    <w:p w:rsidR="00C7079A" w:rsidRDefault="00AE4A8E">
      <w:pPr>
        <w:pStyle w:val="BodyText"/>
        <w:spacing w:before="120"/>
        <w:ind w:left="500"/>
      </w:pPr>
      <w:r>
        <w:t>Not applicable</w:t>
      </w:r>
    </w:p>
    <w:p w:rsidR="00C7079A" w:rsidRDefault="00AE4A8E">
      <w:pPr>
        <w:pStyle w:val="Heading3"/>
        <w:numPr>
          <w:ilvl w:val="1"/>
          <w:numId w:val="10"/>
        </w:numPr>
        <w:tabs>
          <w:tab w:val="left" w:pos="861"/>
        </w:tabs>
        <w:ind w:left="860" w:right="823" w:hanging="360"/>
      </w:pPr>
      <w:r>
        <w:t>If no, is an application in the process of being considered by a Clinical Advisory Group or the Prostheses List Advisory Committee</w:t>
      </w:r>
      <w:r>
        <w:rPr>
          <w:spacing w:val="-15"/>
        </w:rPr>
        <w:t xml:space="preserve"> </w:t>
      </w:r>
      <w:r>
        <w:t>(PLAC)?</w:t>
      </w:r>
    </w:p>
    <w:p w:rsidR="00C7079A" w:rsidRDefault="002C7042">
      <w:pPr>
        <w:pStyle w:val="BodyText"/>
        <w:spacing w:before="118"/>
        <w:ind w:left="714" w:right="8290" w:hanging="46"/>
      </w:pPr>
      <w:r>
        <w:pict>
          <v:group id="_x0000_s1072" style="position:absolute;left:0;text-align:left;margin-left:86.9pt;margin-top:6.55pt;width:10.75pt;height:22.95pt;z-index:251654656;mso-position-horizontal-relative:page" coordorigin="1738,131" coordsize="215,459">
            <v:rect id="_x0000_s1074" style="position:absolute;left:1745;top:138;width:200;height:200" filled="f" strokeweight=".72pt"/>
            <v:shape id="_x0000_s1073" type="#_x0000_t75" style="position:absolute;left:1738;top:375;width:214;height:214">
              <v:imagedata r:id="rId14" o:title=""/>
            </v:shape>
            <w10:wrap anchorx="page"/>
          </v:group>
        </w:pict>
      </w:r>
      <w:r w:rsidR="00AE4A8E">
        <w:t>Yes No.</w:t>
      </w:r>
    </w:p>
    <w:p w:rsidR="00C7079A" w:rsidRDefault="00C7079A">
      <w:pPr>
        <w:pStyle w:val="BodyText"/>
        <w:spacing w:before="1"/>
      </w:pPr>
    </w:p>
    <w:p w:rsidR="00C7079A" w:rsidRDefault="00AE4A8E">
      <w:pPr>
        <w:ind w:left="423" w:right="297"/>
        <w:rPr>
          <w:i/>
          <w:sz w:val="20"/>
        </w:rPr>
      </w:pPr>
      <w:r>
        <w:rPr>
          <w:i/>
          <w:sz w:val="20"/>
        </w:rPr>
        <w:t xml:space="preserve">Note: </w:t>
      </w:r>
      <w:proofErr w:type="spellStart"/>
      <w:r>
        <w:rPr>
          <w:i/>
          <w:sz w:val="20"/>
        </w:rPr>
        <w:t>LivaNova</w:t>
      </w:r>
      <w:proofErr w:type="spellEnd"/>
      <w:r>
        <w:rPr>
          <w:i/>
          <w:sz w:val="20"/>
        </w:rPr>
        <w:t xml:space="preserve"> Australia Pty Ltd intends to submit an application to the PLAC in time for Prosthesis Listing in February 2018.</w:t>
      </w:r>
    </w:p>
    <w:p w:rsidR="00C7079A" w:rsidRDefault="00C7079A">
      <w:pPr>
        <w:pStyle w:val="BodyText"/>
        <w:spacing w:before="11"/>
        <w:rPr>
          <w:i/>
          <w:sz w:val="29"/>
        </w:rPr>
      </w:pPr>
    </w:p>
    <w:p w:rsidR="00C7079A" w:rsidRDefault="00AE4A8E">
      <w:pPr>
        <w:pStyle w:val="Heading3"/>
        <w:numPr>
          <w:ilvl w:val="1"/>
          <w:numId w:val="10"/>
        </w:numPr>
        <w:tabs>
          <w:tab w:val="left" w:pos="861"/>
        </w:tabs>
        <w:spacing w:before="1"/>
        <w:ind w:left="860" w:right="507" w:hanging="360"/>
      </w:pPr>
      <w:r>
        <w:t>Are there any other sponsor(s) and / or manufacturer(s) that have a similar prosthesis or device component</w:t>
      </w:r>
      <w:r>
        <w:rPr>
          <w:spacing w:val="-3"/>
        </w:rPr>
        <w:t xml:space="preserve"> </w:t>
      </w:r>
      <w:r>
        <w:t>in</w:t>
      </w:r>
      <w:r>
        <w:rPr>
          <w:spacing w:val="-3"/>
        </w:rPr>
        <w:t xml:space="preserve"> </w:t>
      </w:r>
      <w:r>
        <w:t>the</w:t>
      </w:r>
      <w:r>
        <w:rPr>
          <w:spacing w:val="-3"/>
        </w:rPr>
        <w:t xml:space="preserve"> </w:t>
      </w:r>
      <w:r>
        <w:t>Australian</w:t>
      </w:r>
      <w:r>
        <w:rPr>
          <w:spacing w:val="-5"/>
        </w:rPr>
        <w:t xml:space="preserve"> </w:t>
      </w:r>
      <w:r>
        <w:t>market</w:t>
      </w:r>
      <w:r>
        <w:rPr>
          <w:spacing w:val="-3"/>
        </w:rPr>
        <w:t xml:space="preserve"> </w:t>
      </w:r>
      <w:r>
        <w:t>place</w:t>
      </w:r>
      <w:r>
        <w:rPr>
          <w:spacing w:val="-3"/>
        </w:rPr>
        <w:t xml:space="preserve"> </w:t>
      </w:r>
      <w:r>
        <w:t>which</w:t>
      </w:r>
      <w:r>
        <w:rPr>
          <w:spacing w:val="-3"/>
        </w:rPr>
        <w:t xml:space="preserve"> </w:t>
      </w:r>
      <w:r>
        <w:t>this</w:t>
      </w:r>
      <w:r>
        <w:rPr>
          <w:spacing w:val="-4"/>
        </w:rPr>
        <w:t xml:space="preserve"> </w:t>
      </w:r>
      <w:r>
        <w:t>application</w:t>
      </w:r>
      <w:r>
        <w:rPr>
          <w:spacing w:val="-2"/>
        </w:rPr>
        <w:t xml:space="preserve"> </w:t>
      </w:r>
      <w:r>
        <w:t>is</w:t>
      </w:r>
      <w:r>
        <w:rPr>
          <w:spacing w:val="-4"/>
        </w:rPr>
        <w:t xml:space="preserve"> </w:t>
      </w:r>
      <w:r>
        <w:t>relevant</w:t>
      </w:r>
      <w:r>
        <w:rPr>
          <w:spacing w:val="-3"/>
        </w:rPr>
        <w:t xml:space="preserve"> </w:t>
      </w:r>
      <w:r>
        <w:t>to?</w:t>
      </w:r>
    </w:p>
    <w:p w:rsidR="00C7079A" w:rsidRDefault="002C7042">
      <w:pPr>
        <w:pStyle w:val="BodyText"/>
        <w:spacing w:before="120"/>
        <w:ind w:left="714" w:right="8300"/>
      </w:pPr>
      <w:r>
        <w:pict>
          <v:group id="_x0000_s1069" style="position:absolute;left:0;text-align:left;margin-left:86.9pt;margin-top:6.65pt;width:10.75pt;height:22.95pt;z-index:251655680;mso-position-horizontal-relative:page" coordorigin="1738,133" coordsize="215,459">
            <v:rect id="_x0000_s1071" style="position:absolute;left:1745;top:140;width:200;height:200" filled="f" strokeweight=".72pt"/>
            <v:shape id="_x0000_s1070" type="#_x0000_t75" style="position:absolute;left:1738;top:377;width:214;height:214">
              <v:imagedata r:id="rId15" o:title=""/>
            </v:shape>
            <w10:wrap anchorx="page"/>
          </v:group>
        </w:pict>
      </w:r>
      <w:r w:rsidR="00AE4A8E">
        <w:t>Yes No</w:t>
      </w:r>
    </w:p>
    <w:p w:rsidR="00C7079A" w:rsidRDefault="00AE4A8E">
      <w:pPr>
        <w:pStyle w:val="Heading3"/>
        <w:numPr>
          <w:ilvl w:val="1"/>
          <w:numId w:val="10"/>
        </w:numPr>
        <w:tabs>
          <w:tab w:val="left" w:pos="861"/>
        </w:tabs>
        <w:ind w:left="860" w:hanging="360"/>
      </w:pPr>
      <w:r>
        <w:t>If yes, please provide the name(s) of the sponsor(s) and / or</w:t>
      </w:r>
      <w:r>
        <w:rPr>
          <w:spacing w:val="-28"/>
        </w:rPr>
        <w:t xml:space="preserve"> </w:t>
      </w:r>
      <w:r>
        <w:t>manufacturer(s):</w:t>
      </w:r>
    </w:p>
    <w:p w:rsidR="00C7079A" w:rsidRDefault="00AE4A8E">
      <w:pPr>
        <w:pStyle w:val="BodyText"/>
        <w:spacing w:before="118"/>
        <w:ind w:left="423"/>
      </w:pPr>
      <w:r>
        <w:t>Not applicable</w:t>
      </w:r>
    </w:p>
    <w:p w:rsidR="00C7079A" w:rsidRDefault="00AE4A8E">
      <w:pPr>
        <w:pStyle w:val="Heading3"/>
        <w:numPr>
          <w:ilvl w:val="0"/>
          <w:numId w:val="10"/>
        </w:numPr>
        <w:tabs>
          <w:tab w:val="left" w:pos="501"/>
        </w:tabs>
        <w:jc w:val="left"/>
      </w:pPr>
      <w:r>
        <w:t>Please</w:t>
      </w:r>
      <w:r>
        <w:rPr>
          <w:spacing w:val="-3"/>
        </w:rPr>
        <w:t xml:space="preserve"> </w:t>
      </w:r>
      <w:r>
        <w:t>identify</w:t>
      </w:r>
      <w:r>
        <w:rPr>
          <w:spacing w:val="-4"/>
        </w:rPr>
        <w:t xml:space="preserve"> </w:t>
      </w:r>
      <w:r>
        <w:t>any</w:t>
      </w:r>
      <w:r>
        <w:rPr>
          <w:spacing w:val="-4"/>
        </w:rPr>
        <w:t xml:space="preserve"> </w:t>
      </w:r>
      <w:r>
        <w:t>single</w:t>
      </w:r>
      <w:r>
        <w:rPr>
          <w:spacing w:val="-1"/>
        </w:rPr>
        <w:t xml:space="preserve"> </w:t>
      </w:r>
      <w:r>
        <w:t>and /</w:t>
      </w:r>
      <w:r>
        <w:rPr>
          <w:spacing w:val="-2"/>
        </w:rPr>
        <w:t xml:space="preserve"> </w:t>
      </w:r>
      <w:r>
        <w:t>or</w:t>
      </w:r>
      <w:r>
        <w:rPr>
          <w:spacing w:val="-3"/>
        </w:rPr>
        <w:t xml:space="preserve"> </w:t>
      </w:r>
      <w:r>
        <w:t>multi-use</w:t>
      </w:r>
      <w:r>
        <w:rPr>
          <w:spacing w:val="-3"/>
        </w:rPr>
        <w:t xml:space="preserve"> </w:t>
      </w:r>
      <w:r>
        <w:t>consumables</w:t>
      </w:r>
      <w:r>
        <w:rPr>
          <w:spacing w:val="-1"/>
        </w:rPr>
        <w:t xml:space="preserve"> </w:t>
      </w:r>
      <w:r>
        <w:t>delivered</w:t>
      </w:r>
      <w:r>
        <w:rPr>
          <w:spacing w:val="-3"/>
        </w:rPr>
        <w:t xml:space="preserve"> </w:t>
      </w:r>
      <w:r>
        <w:t>as</w:t>
      </w:r>
      <w:r>
        <w:rPr>
          <w:spacing w:val="-3"/>
        </w:rPr>
        <w:t xml:space="preserve"> </w:t>
      </w:r>
      <w:r>
        <w:t>part</w:t>
      </w:r>
      <w:r>
        <w:rPr>
          <w:spacing w:val="-3"/>
        </w:rPr>
        <w:t xml:space="preserve"> </w:t>
      </w:r>
      <w:r>
        <w:t>of</w:t>
      </w:r>
      <w:r>
        <w:rPr>
          <w:spacing w:val="-4"/>
        </w:rPr>
        <w:t xml:space="preserve"> </w:t>
      </w:r>
      <w:r>
        <w:t>the</w:t>
      </w:r>
      <w:r>
        <w:rPr>
          <w:spacing w:val="-3"/>
        </w:rPr>
        <w:t xml:space="preserve"> </w:t>
      </w:r>
      <w:r>
        <w:t>service?</w:t>
      </w:r>
    </w:p>
    <w:p w:rsidR="00C7079A" w:rsidRDefault="00AE4A8E">
      <w:pPr>
        <w:pStyle w:val="BodyText"/>
        <w:spacing w:before="120"/>
        <w:ind w:left="423"/>
      </w:pPr>
      <w:r>
        <w:t>Single use consumables:</w:t>
      </w:r>
    </w:p>
    <w:p w:rsidR="00C7079A" w:rsidRDefault="00AE4A8E">
      <w:pPr>
        <w:pStyle w:val="ListParagraph"/>
        <w:numPr>
          <w:ilvl w:val="0"/>
          <w:numId w:val="8"/>
        </w:numPr>
        <w:tabs>
          <w:tab w:val="left" w:pos="1143"/>
          <w:tab w:val="left" w:pos="1144"/>
        </w:tabs>
        <w:spacing w:before="2"/>
        <w:ind w:right="525"/>
        <w:rPr>
          <w:sz w:val="20"/>
        </w:rPr>
      </w:pPr>
      <w:r>
        <w:rPr>
          <w:sz w:val="20"/>
        </w:rPr>
        <w:t>VNS Therapy Accessory pack (includes a single-pin generator test resistor assembly, a dual-pin generator test resistor assembly, four lead tie-downs, and a hex</w:t>
      </w:r>
      <w:r>
        <w:rPr>
          <w:spacing w:val="-32"/>
          <w:sz w:val="20"/>
        </w:rPr>
        <w:t xml:space="preserve"> </w:t>
      </w:r>
      <w:r>
        <w:rPr>
          <w:sz w:val="20"/>
        </w:rPr>
        <w:t>screwdriver)</w:t>
      </w:r>
    </w:p>
    <w:p w:rsidR="00C7079A" w:rsidRDefault="00AE4A8E">
      <w:pPr>
        <w:pStyle w:val="ListParagraph"/>
        <w:numPr>
          <w:ilvl w:val="0"/>
          <w:numId w:val="8"/>
        </w:numPr>
        <w:tabs>
          <w:tab w:val="left" w:pos="1143"/>
          <w:tab w:val="left" w:pos="1144"/>
        </w:tabs>
        <w:spacing w:line="254" w:lineRule="exact"/>
        <w:rPr>
          <w:sz w:val="20"/>
        </w:rPr>
      </w:pPr>
      <w:proofErr w:type="spellStart"/>
      <w:r>
        <w:rPr>
          <w:sz w:val="20"/>
        </w:rPr>
        <w:t>Tunneler</w:t>
      </w:r>
      <w:proofErr w:type="spellEnd"/>
    </w:p>
    <w:p w:rsidR="00C7079A" w:rsidRDefault="00AE4A8E">
      <w:pPr>
        <w:pStyle w:val="ListParagraph"/>
        <w:numPr>
          <w:ilvl w:val="0"/>
          <w:numId w:val="8"/>
        </w:numPr>
        <w:tabs>
          <w:tab w:val="left" w:pos="1143"/>
          <w:tab w:val="left" w:pos="1144"/>
        </w:tabs>
        <w:spacing w:before="2" w:line="255" w:lineRule="exact"/>
        <w:rPr>
          <w:sz w:val="20"/>
        </w:rPr>
      </w:pPr>
      <w:r>
        <w:rPr>
          <w:sz w:val="20"/>
        </w:rPr>
        <w:t>Clamp</w:t>
      </w:r>
    </w:p>
    <w:p w:rsidR="00C7079A" w:rsidRDefault="00AE4A8E">
      <w:pPr>
        <w:pStyle w:val="ListParagraph"/>
        <w:numPr>
          <w:ilvl w:val="0"/>
          <w:numId w:val="8"/>
        </w:numPr>
        <w:tabs>
          <w:tab w:val="left" w:pos="1143"/>
          <w:tab w:val="left" w:pos="1144"/>
        </w:tabs>
        <w:spacing w:line="254" w:lineRule="exact"/>
        <w:rPr>
          <w:sz w:val="20"/>
        </w:rPr>
      </w:pPr>
      <w:r>
        <w:rPr>
          <w:sz w:val="20"/>
        </w:rPr>
        <w:t>Stitching</w:t>
      </w:r>
      <w:r>
        <w:rPr>
          <w:spacing w:val="-12"/>
          <w:sz w:val="20"/>
        </w:rPr>
        <w:t xml:space="preserve"> </w:t>
      </w:r>
      <w:r>
        <w:rPr>
          <w:sz w:val="20"/>
        </w:rPr>
        <w:t>thread</w:t>
      </w:r>
    </w:p>
    <w:p w:rsidR="00C7079A" w:rsidRDefault="00AE4A8E">
      <w:pPr>
        <w:pStyle w:val="ListParagraph"/>
        <w:numPr>
          <w:ilvl w:val="0"/>
          <w:numId w:val="8"/>
        </w:numPr>
        <w:tabs>
          <w:tab w:val="left" w:pos="1143"/>
          <w:tab w:val="left" w:pos="1144"/>
        </w:tabs>
        <w:spacing w:line="254" w:lineRule="exact"/>
        <w:rPr>
          <w:sz w:val="20"/>
        </w:rPr>
      </w:pPr>
      <w:r>
        <w:rPr>
          <w:sz w:val="20"/>
        </w:rPr>
        <w:t>Transparent</w:t>
      </w:r>
      <w:r>
        <w:rPr>
          <w:spacing w:val="-15"/>
          <w:sz w:val="20"/>
        </w:rPr>
        <w:t xml:space="preserve"> </w:t>
      </w:r>
      <w:r>
        <w:rPr>
          <w:sz w:val="20"/>
        </w:rPr>
        <w:t>dressing</w:t>
      </w:r>
    </w:p>
    <w:p w:rsidR="00C7079A" w:rsidRDefault="00AE4A8E">
      <w:pPr>
        <w:pStyle w:val="ListParagraph"/>
        <w:numPr>
          <w:ilvl w:val="0"/>
          <w:numId w:val="8"/>
        </w:numPr>
        <w:tabs>
          <w:tab w:val="left" w:pos="1143"/>
          <w:tab w:val="left" w:pos="1144"/>
        </w:tabs>
        <w:spacing w:line="254" w:lineRule="exact"/>
        <w:rPr>
          <w:sz w:val="20"/>
        </w:rPr>
      </w:pPr>
      <w:r>
        <w:rPr>
          <w:sz w:val="20"/>
        </w:rPr>
        <w:t>Alcohol</w:t>
      </w:r>
      <w:r>
        <w:rPr>
          <w:spacing w:val="-5"/>
          <w:sz w:val="20"/>
        </w:rPr>
        <w:t xml:space="preserve"> </w:t>
      </w:r>
      <w:r>
        <w:rPr>
          <w:sz w:val="20"/>
        </w:rPr>
        <w:t>wipes</w:t>
      </w:r>
    </w:p>
    <w:p w:rsidR="00C7079A" w:rsidRDefault="00AE4A8E">
      <w:pPr>
        <w:pStyle w:val="ListParagraph"/>
        <w:numPr>
          <w:ilvl w:val="0"/>
          <w:numId w:val="8"/>
        </w:numPr>
        <w:tabs>
          <w:tab w:val="left" w:pos="1143"/>
          <w:tab w:val="left" w:pos="1144"/>
        </w:tabs>
        <w:spacing w:line="254" w:lineRule="exact"/>
        <w:rPr>
          <w:sz w:val="20"/>
        </w:rPr>
      </w:pPr>
      <w:r>
        <w:rPr>
          <w:sz w:val="20"/>
        </w:rPr>
        <w:t>Gauze</w:t>
      </w:r>
      <w:r>
        <w:rPr>
          <w:spacing w:val="-4"/>
          <w:sz w:val="20"/>
        </w:rPr>
        <w:t xml:space="preserve"> </w:t>
      </w:r>
      <w:r>
        <w:rPr>
          <w:sz w:val="20"/>
        </w:rPr>
        <w:t>pads</w:t>
      </w:r>
    </w:p>
    <w:p w:rsidR="00C7079A" w:rsidRDefault="00AE4A8E">
      <w:pPr>
        <w:pStyle w:val="ListParagraph"/>
        <w:numPr>
          <w:ilvl w:val="0"/>
          <w:numId w:val="8"/>
        </w:numPr>
        <w:tabs>
          <w:tab w:val="left" w:pos="1143"/>
          <w:tab w:val="left" w:pos="1144"/>
        </w:tabs>
        <w:rPr>
          <w:sz w:val="20"/>
        </w:rPr>
      </w:pPr>
      <w:r>
        <w:rPr>
          <w:sz w:val="20"/>
        </w:rPr>
        <w:t>Surgical</w:t>
      </w:r>
      <w:r>
        <w:rPr>
          <w:spacing w:val="-7"/>
          <w:sz w:val="20"/>
        </w:rPr>
        <w:t xml:space="preserve"> </w:t>
      </w:r>
      <w:r>
        <w:rPr>
          <w:sz w:val="20"/>
        </w:rPr>
        <w:t>drape</w:t>
      </w:r>
    </w:p>
    <w:p w:rsidR="00C7079A" w:rsidRDefault="00AE4A8E">
      <w:pPr>
        <w:pStyle w:val="ListParagraph"/>
        <w:numPr>
          <w:ilvl w:val="0"/>
          <w:numId w:val="8"/>
        </w:numPr>
        <w:tabs>
          <w:tab w:val="left" w:pos="1143"/>
          <w:tab w:val="left" w:pos="1144"/>
        </w:tabs>
        <w:spacing w:before="2" w:line="255" w:lineRule="exact"/>
        <w:rPr>
          <w:sz w:val="20"/>
        </w:rPr>
      </w:pPr>
      <w:r>
        <w:rPr>
          <w:sz w:val="20"/>
        </w:rPr>
        <w:t>Gloves</w:t>
      </w:r>
    </w:p>
    <w:p w:rsidR="00C7079A" w:rsidRDefault="00AE4A8E">
      <w:pPr>
        <w:pStyle w:val="ListParagraph"/>
        <w:numPr>
          <w:ilvl w:val="0"/>
          <w:numId w:val="8"/>
        </w:numPr>
        <w:tabs>
          <w:tab w:val="left" w:pos="1143"/>
          <w:tab w:val="left" w:pos="1144"/>
        </w:tabs>
        <w:ind w:right="660"/>
        <w:rPr>
          <w:sz w:val="20"/>
        </w:rPr>
      </w:pPr>
      <w:r>
        <w:rPr>
          <w:sz w:val="20"/>
        </w:rPr>
        <w:t>Others</w:t>
      </w:r>
      <w:r>
        <w:rPr>
          <w:spacing w:val="-5"/>
          <w:sz w:val="20"/>
        </w:rPr>
        <w:t xml:space="preserve"> </w:t>
      </w:r>
      <w:r>
        <w:rPr>
          <w:sz w:val="20"/>
        </w:rPr>
        <w:t>as</w:t>
      </w:r>
      <w:r>
        <w:rPr>
          <w:spacing w:val="-5"/>
          <w:sz w:val="20"/>
        </w:rPr>
        <w:t xml:space="preserve"> </w:t>
      </w:r>
      <w:r>
        <w:rPr>
          <w:sz w:val="20"/>
        </w:rPr>
        <w:t>required</w:t>
      </w:r>
      <w:r>
        <w:rPr>
          <w:spacing w:val="-3"/>
          <w:sz w:val="20"/>
        </w:rPr>
        <w:t xml:space="preserve"> </w:t>
      </w:r>
      <w:r>
        <w:rPr>
          <w:sz w:val="20"/>
        </w:rPr>
        <w:t>by</w:t>
      </w:r>
      <w:r>
        <w:rPr>
          <w:spacing w:val="-3"/>
          <w:sz w:val="20"/>
        </w:rPr>
        <w:t xml:space="preserve"> </w:t>
      </w:r>
      <w:r>
        <w:rPr>
          <w:sz w:val="20"/>
        </w:rPr>
        <w:t>a</w:t>
      </w:r>
      <w:r>
        <w:rPr>
          <w:spacing w:val="-3"/>
          <w:sz w:val="20"/>
        </w:rPr>
        <w:t xml:space="preserve"> </w:t>
      </w:r>
      <w:r>
        <w:rPr>
          <w:sz w:val="20"/>
        </w:rPr>
        <w:t>surgery</w:t>
      </w:r>
      <w:r>
        <w:rPr>
          <w:spacing w:val="-3"/>
          <w:sz w:val="20"/>
        </w:rPr>
        <w:t xml:space="preserve"> </w:t>
      </w:r>
      <w:r>
        <w:rPr>
          <w:sz w:val="20"/>
        </w:rPr>
        <w:t>of</w:t>
      </w:r>
      <w:r>
        <w:rPr>
          <w:spacing w:val="-5"/>
          <w:sz w:val="20"/>
        </w:rPr>
        <w:t xml:space="preserve"> </w:t>
      </w:r>
      <w:r>
        <w:rPr>
          <w:sz w:val="20"/>
        </w:rPr>
        <w:t>this</w:t>
      </w:r>
      <w:r>
        <w:rPr>
          <w:spacing w:val="-5"/>
          <w:sz w:val="20"/>
        </w:rPr>
        <w:t xml:space="preserve"> </w:t>
      </w:r>
      <w:r>
        <w:rPr>
          <w:sz w:val="20"/>
        </w:rPr>
        <w:t>type</w:t>
      </w:r>
      <w:r>
        <w:rPr>
          <w:spacing w:val="-4"/>
          <w:sz w:val="20"/>
        </w:rPr>
        <w:t xml:space="preserve"> </w:t>
      </w:r>
      <w:r>
        <w:rPr>
          <w:sz w:val="20"/>
        </w:rPr>
        <w:t>(i.e.,</w:t>
      </w:r>
      <w:r>
        <w:rPr>
          <w:spacing w:val="-3"/>
          <w:sz w:val="20"/>
        </w:rPr>
        <w:t xml:space="preserve"> </w:t>
      </w:r>
      <w:r>
        <w:rPr>
          <w:sz w:val="20"/>
        </w:rPr>
        <w:t>minimally</w:t>
      </w:r>
      <w:r>
        <w:rPr>
          <w:spacing w:val="-3"/>
          <w:sz w:val="20"/>
        </w:rPr>
        <w:t xml:space="preserve"> </w:t>
      </w:r>
      <w:r>
        <w:rPr>
          <w:sz w:val="20"/>
        </w:rPr>
        <w:t>invasive,</w:t>
      </w:r>
      <w:r>
        <w:rPr>
          <w:spacing w:val="-3"/>
          <w:sz w:val="20"/>
        </w:rPr>
        <w:t xml:space="preserve"> </w:t>
      </w:r>
      <w:r>
        <w:rPr>
          <w:spacing w:val="1"/>
          <w:sz w:val="20"/>
        </w:rPr>
        <w:t>1-2</w:t>
      </w:r>
      <w:r>
        <w:rPr>
          <w:spacing w:val="-4"/>
          <w:sz w:val="20"/>
        </w:rPr>
        <w:t xml:space="preserve"> </w:t>
      </w:r>
      <w:r>
        <w:rPr>
          <w:sz w:val="20"/>
        </w:rPr>
        <w:t>hours</w:t>
      </w:r>
      <w:r>
        <w:rPr>
          <w:spacing w:val="-5"/>
          <w:sz w:val="20"/>
        </w:rPr>
        <w:t xml:space="preserve"> </w:t>
      </w:r>
      <w:r>
        <w:rPr>
          <w:sz w:val="20"/>
        </w:rPr>
        <w:t>under</w:t>
      </w:r>
      <w:r>
        <w:rPr>
          <w:spacing w:val="-3"/>
          <w:sz w:val="20"/>
        </w:rPr>
        <w:t xml:space="preserve"> </w:t>
      </w:r>
      <w:r>
        <w:rPr>
          <w:sz w:val="20"/>
        </w:rPr>
        <w:t xml:space="preserve">general </w:t>
      </w:r>
      <w:proofErr w:type="spellStart"/>
      <w:r>
        <w:rPr>
          <w:sz w:val="20"/>
        </w:rPr>
        <w:t>anaesthesia</w:t>
      </w:r>
      <w:proofErr w:type="spellEnd"/>
      <w:r>
        <w:rPr>
          <w:sz w:val="20"/>
        </w:rPr>
        <w:t>).</w:t>
      </w:r>
    </w:p>
    <w:p w:rsidR="00C7079A" w:rsidRDefault="00C7079A">
      <w:pPr>
        <w:pStyle w:val="BodyText"/>
        <w:spacing w:before="12"/>
        <w:rPr>
          <w:sz w:val="19"/>
        </w:rPr>
      </w:pPr>
    </w:p>
    <w:p w:rsidR="00C7079A" w:rsidRDefault="00AE4A8E">
      <w:pPr>
        <w:pStyle w:val="BodyText"/>
        <w:ind w:left="423"/>
      </w:pPr>
      <w:r>
        <w:t>Multi-use consumables:</w:t>
      </w:r>
    </w:p>
    <w:p w:rsidR="00C7079A" w:rsidRDefault="00AE4A8E">
      <w:pPr>
        <w:pStyle w:val="ListParagraph"/>
        <w:numPr>
          <w:ilvl w:val="0"/>
          <w:numId w:val="8"/>
        </w:numPr>
        <w:tabs>
          <w:tab w:val="left" w:pos="1143"/>
          <w:tab w:val="left" w:pos="1144"/>
        </w:tabs>
        <w:spacing w:before="2"/>
        <w:ind w:right="161"/>
        <w:rPr>
          <w:sz w:val="20"/>
        </w:rPr>
      </w:pPr>
      <w:r>
        <w:rPr>
          <w:sz w:val="20"/>
        </w:rPr>
        <w:t>No</w:t>
      </w:r>
      <w:r>
        <w:rPr>
          <w:spacing w:val="-2"/>
          <w:sz w:val="20"/>
        </w:rPr>
        <w:t xml:space="preserve"> </w:t>
      </w:r>
      <w:r>
        <w:rPr>
          <w:sz w:val="20"/>
        </w:rPr>
        <w:t>specific</w:t>
      </w:r>
      <w:r>
        <w:rPr>
          <w:spacing w:val="-3"/>
          <w:sz w:val="20"/>
        </w:rPr>
        <w:t xml:space="preserve"> </w:t>
      </w:r>
      <w:r>
        <w:rPr>
          <w:sz w:val="20"/>
        </w:rPr>
        <w:t>items</w:t>
      </w:r>
      <w:r>
        <w:rPr>
          <w:spacing w:val="-4"/>
          <w:sz w:val="20"/>
        </w:rPr>
        <w:t xml:space="preserve"> </w:t>
      </w:r>
      <w:r>
        <w:rPr>
          <w:sz w:val="20"/>
        </w:rPr>
        <w:t>but</w:t>
      </w:r>
      <w:r>
        <w:rPr>
          <w:spacing w:val="-1"/>
          <w:sz w:val="20"/>
        </w:rPr>
        <w:t xml:space="preserve"> </w:t>
      </w:r>
      <w:r>
        <w:rPr>
          <w:sz w:val="20"/>
        </w:rPr>
        <w:t>as</w:t>
      </w:r>
      <w:r>
        <w:rPr>
          <w:spacing w:val="-3"/>
          <w:sz w:val="20"/>
        </w:rPr>
        <w:t xml:space="preserve"> </w:t>
      </w:r>
      <w:r>
        <w:rPr>
          <w:sz w:val="20"/>
        </w:rPr>
        <w:t>required</w:t>
      </w:r>
      <w:r>
        <w:rPr>
          <w:spacing w:val="-2"/>
          <w:sz w:val="20"/>
        </w:rPr>
        <w:t xml:space="preserve"> </w:t>
      </w:r>
      <w:r>
        <w:rPr>
          <w:sz w:val="20"/>
        </w:rPr>
        <w:t>by</w:t>
      </w:r>
      <w:r>
        <w:rPr>
          <w:spacing w:val="-2"/>
          <w:sz w:val="20"/>
        </w:rPr>
        <w:t xml:space="preserve"> </w:t>
      </w:r>
      <w:r>
        <w:rPr>
          <w:sz w:val="20"/>
        </w:rPr>
        <w:t>a</w:t>
      </w:r>
      <w:r>
        <w:rPr>
          <w:spacing w:val="-2"/>
          <w:sz w:val="20"/>
        </w:rPr>
        <w:t xml:space="preserve"> </w:t>
      </w:r>
      <w:r>
        <w:rPr>
          <w:sz w:val="20"/>
        </w:rPr>
        <w:t>surgery</w:t>
      </w:r>
      <w:r>
        <w:rPr>
          <w:spacing w:val="-2"/>
          <w:sz w:val="20"/>
        </w:rPr>
        <w:t xml:space="preserve"> </w:t>
      </w:r>
      <w:r>
        <w:rPr>
          <w:sz w:val="20"/>
        </w:rPr>
        <w:t>of</w:t>
      </w:r>
      <w:r>
        <w:rPr>
          <w:spacing w:val="-4"/>
          <w:sz w:val="20"/>
        </w:rPr>
        <w:t xml:space="preserve"> </w:t>
      </w:r>
      <w:r>
        <w:rPr>
          <w:sz w:val="20"/>
        </w:rPr>
        <w:t>this</w:t>
      </w:r>
      <w:r>
        <w:rPr>
          <w:spacing w:val="-4"/>
          <w:sz w:val="20"/>
        </w:rPr>
        <w:t xml:space="preserve"> </w:t>
      </w:r>
      <w:r>
        <w:rPr>
          <w:sz w:val="20"/>
        </w:rPr>
        <w:t>type</w:t>
      </w:r>
      <w:r>
        <w:rPr>
          <w:spacing w:val="-3"/>
          <w:sz w:val="20"/>
        </w:rPr>
        <w:t xml:space="preserve"> </w:t>
      </w:r>
      <w:r>
        <w:rPr>
          <w:sz w:val="20"/>
        </w:rPr>
        <w:t>(i.e.,</w:t>
      </w:r>
      <w:r>
        <w:rPr>
          <w:spacing w:val="-2"/>
          <w:sz w:val="20"/>
        </w:rPr>
        <w:t xml:space="preserve"> </w:t>
      </w:r>
      <w:r>
        <w:rPr>
          <w:sz w:val="20"/>
        </w:rPr>
        <w:t>minimally</w:t>
      </w:r>
      <w:r>
        <w:rPr>
          <w:spacing w:val="-2"/>
          <w:sz w:val="20"/>
        </w:rPr>
        <w:t xml:space="preserve"> </w:t>
      </w:r>
      <w:r>
        <w:rPr>
          <w:sz w:val="20"/>
        </w:rPr>
        <w:t>invasive,</w:t>
      </w:r>
      <w:r>
        <w:rPr>
          <w:spacing w:val="-2"/>
          <w:sz w:val="20"/>
        </w:rPr>
        <w:t xml:space="preserve"> </w:t>
      </w:r>
      <w:r>
        <w:rPr>
          <w:spacing w:val="1"/>
          <w:sz w:val="20"/>
        </w:rPr>
        <w:t>1-2</w:t>
      </w:r>
      <w:r>
        <w:rPr>
          <w:spacing w:val="-3"/>
          <w:sz w:val="20"/>
        </w:rPr>
        <w:t xml:space="preserve"> </w:t>
      </w:r>
      <w:r>
        <w:rPr>
          <w:sz w:val="20"/>
        </w:rPr>
        <w:t>hours</w:t>
      </w:r>
      <w:r>
        <w:rPr>
          <w:spacing w:val="-4"/>
          <w:sz w:val="20"/>
        </w:rPr>
        <w:t xml:space="preserve"> </w:t>
      </w:r>
      <w:r>
        <w:rPr>
          <w:sz w:val="20"/>
        </w:rPr>
        <w:t>under general</w:t>
      </w:r>
      <w:r>
        <w:rPr>
          <w:spacing w:val="-12"/>
          <w:sz w:val="20"/>
        </w:rPr>
        <w:t xml:space="preserve"> </w:t>
      </w:r>
      <w:proofErr w:type="spellStart"/>
      <w:r>
        <w:rPr>
          <w:sz w:val="20"/>
        </w:rPr>
        <w:t>anaesthesia</w:t>
      </w:r>
      <w:proofErr w:type="spellEnd"/>
      <w:r>
        <w:rPr>
          <w:sz w:val="20"/>
        </w:rPr>
        <w:t>).</w:t>
      </w:r>
    </w:p>
    <w:p w:rsidR="00C7079A" w:rsidRDefault="00C7079A">
      <w:pPr>
        <w:rPr>
          <w:sz w:val="20"/>
        </w:rPr>
        <w:sectPr w:rsidR="00C7079A">
          <w:pgSz w:w="11910" w:h="16840"/>
          <w:pgMar w:top="1380" w:right="1300" w:bottom="1220" w:left="1300" w:header="0" w:footer="1036" w:gutter="0"/>
          <w:cols w:space="720"/>
        </w:sectPr>
      </w:pPr>
    </w:p>
    <w:p w:rsidR="00C7079A" w:rsidRDefault="00AE4A8E">
      <w:pPr>
        <w:pStyle w:val="Heading1"/>
        <w:spacing w:line="278" w:lineRule="auto"/>
        <w:ind w:left="220" w:right="1750"/>
      </w:pPr>
      <w:r>
        <w:rPr>
          <w:color w:val="4F81BC"/>
        </w:rPr>
        <w:lastRenderedPageBreak/>
        <w:t>PART 3 – INFORMATION ABOUT REGULATORY REQUIREMENTS</w:t>
      </w:r>
    </w:p>
    <w:p w:rsidR="00C7079A" w:rsidRDefault="00AE4A8E">
      <w:pPr>
        <w:pStyle w:val="Heading3"/>
        <w:numPr>
          <w:ilvl w:val="0"/>
          <w:numId w:val="10"/>
        </w:numPr>
        <w:tabs>
          <w:tab w:val="left" w:pos="581"/>
        </w:tabs>
        <w:spacing w:before="197"/>
        <w:ind w:left="580" w:right="511"/>
        <w:jc w:val="left"/>
      </w:pPr>
      <w:r>
        <w:t>(a) If the proposed medical service involves the use of a medical device, in-vitro diagnostic test, pharmaceutical product, radioactive tracer or any other type of therapeutic good, please provide the following</w:t>
      </w:r>
      <w:r>
        <w:rPr>
          <w:spacing w:val="-11"/>
        </w:rPr>
        <w:t xml:space="preserve"> </w:t>
      </w:r>
      <w:r>
        <w:t>details:</w:t>
      </w:r>
    </w:p>
    <w:p w:rsidR="00C7079A" w:rsidRDefault="00AE4A8E">
      <w:pPr>
        <w:pStyle w:val="BodyText"/>
        <w:spacing w:before="118"/>
        <w:ind w:left="503" w:right="4345"/>
      </w:pPr>
      <w:r>
        <w:t xml:space="preserve">Type of therapeutic good: Medical Device Manufacturer’s name: </w:t>
      </w:r>
      <w:proofErr w:type="spellStart"/>
      <w:r>
        <w:t>LivaNova</w:t>
      </w:r>
      <w:proofErr w:type="spellEnd"/>
      <w:r>
        <w:t xml:space="preserve"> Australia Pty Ltd Sponsor’s name: </w:t>
      </w:r>
      <w:proofErr w:type="spellStart"/>
      <w:r>
        <w:t>LivaNova</w:t>
      </w:r>
      <w:proofErr w:type="spellEnd"/>
      <w:r>
        <w:t xml:space="preserve"> Australia Pty Ltd</w:t>
      </w:r>
    </w:p>
    <w:p w:rsidR="00C7079A" w:rsidRDefault="00AE4A8E">
      <w:pPr>
        <w:pStyle w:val="Heading3"/>
        <w:numPr>
          <w:ilvl w:val="1"/>
          <w:numId w:val="10"/>
        </w:numPr>
        <w:tabs>
          <w:tab w:val="left" w:pos="941"/>
        </w:tabs>
        <w:spacing w:before="121"/>
        <w:ind w:left="940" w:right="311" w:hanging="360"/>
      </w:pPr>
      <w:r>
        <w:t>Is</w:t>
      </w:r>
      <w:r>
        <w:rPr>
          <w:spacing w:val="-4"/>
        </w:rPr>
        <w:t xml:space="preserve"> </w:t>
      </w:r>
      <w:r>
        <w:t>the</w:t>
      </w:r>
      <w:r>
        <w:rPr>
          <w:spacing w:val="-2"/>
        </w:rPr>
        <w:t xml:space="preserve"> </w:t>
      </w:r>
      <w:r>
        <w:t>medical</w:t>
      </w:r>
      <w:r>
        <w:rPr>
          <w:spacing w:val="-3"/>
        </w:rPr>
        <w:t xml:space="preserve"> </w:t>
      </w:r>
      <w:r>
        <w:t>device</w:t>
      </w:r>
      <w:r>
        <w:rPr>
          <w:spacing w:val="-3"/>
        </w:rPr>
        <w:t xml:space="preserve"> </w:t>
      </w:r>
      <w:r>
        <w:t>classified</w:t>
      </w:r>
      <w:r>
        <w:rPr>
          <w:spacing w:val="-3"/>
        </w:rPr>
        <w:t xml:space="preserve"> </w:t>
      </w:r>
      <w:r>
        <w:t>by</w:t>
      </w:r>
      <w:r>
        <w:rPr>
          <w:spacing w:val="-4"/>
        </w:rPr>
        <w:t xml:space="preserve"> </w:t>
      </w:r>
      <w:r>
        <w:t>the</w:t>
      </w:r>
      <w:r>
        <w:rPr>
          <w:spacing w:val="-3"/>
        </w:rPr>
        <w:t xml:space="preserve"> </w:t>
      </w:r>
      <w:r>
        <w:t>TGA</w:t>
      </w:r>
      <w:r>
        <w:rPr>
          <w:spacing w:val="-4"/>
        </w:rPr>
        <w:t xml:space="preserve"> </w:t>
      </w:r>
      <w:r>
        <w:t>as</w:t>
      </w:r>
      <w:r>
        <w:rPr>
          <w:spacing w:val="-3"/>
        </w:rPr>
        <w:t xml:space="preserve"> </w:t>
      </w:r>
      <w:r>
        <w:t>either</w:t>
      </w:r>
      <w:r>
        <w:rPr>
          <w:spacing w:val="-3"/>
        </w:rPr>
        <w:t xml:space="preserve"> </w:t>
      </w:r>
      <w:r>
        <w:t>a</w:t>
      </w:r>
      <w:r>
        <w:rPr>
          <w:spacing w:val="-3"/>
        </w:rPr>
        <w:t xml:space="preserve"> </w:t>
      </w:r>
      <w:r>
        <w:t>Class</w:t>
      </w:r>
      <w:r>
        <w:rPr>
          <w:spacing w:val="-2"/>
        </w:rPr>
        <w:t xml:space="preserve"> </w:t>
      </w:r>
      <w:r>
        <w:t>III</w:t>
      </w:r>
      <w:r>
        <w:rPr>
          <w:spacing w:val="-4"/>
        </w:rPr>
        <w:t xml:space="preserve"> </w:t>
      </w:r>
      <w:r>
        <w:t>or</w:t>
      </w:r>
      <w:r>
        <w:rPr>
          <w:spacing w:val="-3"/>
        </w:rPr>
        <w:t xml:space="preserve"> </w:t>
      </w:r>
      <w:r>
        <w:t>Active</w:t>
      </w:r>
      <w:r>
        <w:rPr>
          <w:spacing w:val="-3"/>
        </w:rPr>
        <w:t xml:space="preserve"> </w:t>
      </w:r>
      <w:r>
        <w:t>Implantable</w:t>
      </w:r>
      <w:r>
        <w:rPr>
          <w:spacing w:val="-3"/>
        </w:rPr>
        <w:t xml:space="preserve"> </w:t>
      </w:r>
      <w:r>
        <w:t>Medical</w:t>
      </w:r>
      <w:r>
        <w:rPr>
          <w:spacing w:val="-5"/>
        </w:rPr>
        <w:t xml:space="preserve"> </w:t>
      </w:r>
      <w:r>
        <w:t>Device (AIMD) against the TGA regulatory scheme for</w:t>
      </w:r>
      <w:r>
        <w:rPr>
          <w:spacing w:val="-24"/>
        </w:rPr>
        <w:t xml:space="preserve"> </w:t>
      </w:r>
      <w:r>
        <w:t>devices?</w:t>
      </w:r>
    </w:p>
    <w:p w:rsidR="00C7079A" w:rsidRDefault="002C7042">
      <w:pPr>
        <w:pStyle w:val="BodyText"/>
        <w:spacing w:before="120"/>
        <w:ind w:left="794" w:right="8054"/>
      </w:pPr>
      <w:r>
        <w:pict>
          <v:group id="_x0000_s1065" style="position:absolute;left:0;text-align:left;margin-left:86.9pt;margin-top:6.65pt;width:10.75pt;height:35.2pt;z-index:251656704;mso-position-horizontal-relative:page" coordorigin="1738,133" coordsize="215,704">
            <v:rect id="_x0000_s1068" style="position:absolute;left:1745;top:140;width:200;height:200" filled="f" strokeweight=".72pt"/>
            <v:shape id="_x0000_s1067" type="#_x0000_t75" style="position:absolute;left:1738;top:377;width:214;height:214">
              <v:imagedata r:id="rId14" o:title=""/>
            </v:shape>
            <v:rect id="_x0000_s1066" style="position:absolute;left:1745;top:629;width:200;height:200" filled="f" strokeweight=".72pt"/>
            <w10:wrap anchorx="page"/>
          </v:group>
        </w:pict>
      </w:r>
      <w:r w:rsidR="00AE4A8E">
        <w:t>Class III AIMD</w:t>
      </w:r>
    </w:p>
    <w:p w:rsidR="00C7079A" w:rsidRDefault="00AE4A8E">
      <w:pPr>
        <w:pStyle w:val="BodyText"/>
        <w:ind w:left="794"/>
      </w:pPr>
      <w:r>
        <w:t>N/A</w:t>
      </w:r>
    </w:p>
    <w:p w:rsidR="00C7079A" w:rsidRDefault="00AE4A8E">
      <w:pPr>
        <w:pStyle w:val="Heading3"/>
        <w:numPr>
          <w:ilvl w:val="0"/>
          <w:numId w:val="10"/>
        </w:numPr>
        <w:tabs>
          <w:tab w:val="left" w:pos="581"/>
        </w:tabs>
        <w:spacing w:before="118"/>
        <w:ind w:hanging="280"/>
        <w:jc w:val="left"/>
      </w:pPr>
      <w:r>
        <w:t>(</w:t>
      </w:r>
      <w:proofErr w:type="gramStart"/>
      <w:r>
        <w:t>a</w:t>
      </w:r>
      <w:proofErr w:type="gramEnd"/>
      <w:r>
        <w:t>)</w:t>
      </w:r>
      <w:r>
        <w:rPr>
          <w:spacing w:val="-3"/>
        </w:rPr>
        <w:t xml:space="preserve"> </w:t>
      </w:r>
      <w:r>
        <w:t>Is</w:t>
      </w:r>
      <w:r>
        <w:rPr>
          <w:spacing w:val="-4"/>
        </w:rPr>
        <w:t xml:space="preserve"> </w:t>
      </w:r>
      <w:r>
        <w:t>the</w:t>
      </w:r>
      <w:r>
        <w:rPr>
          <w:spacing w:val="-3"/>
        </w:rPr>
        <w:t xml:space="preserve"> </w:t>
      </w:r>
      <w:r>
        <w:t>therapeutic</w:t>
      </w:r>
      <w:r>
        <w:rPr>
          <w:spacing w:val="-3"/>
        </w:rPr>
        <w:t xml:space="preserve"> </w:t>
      </w:r>
      <w:r>
        <w:t>good</w:t>
      </w:r>
      <w:r>
        <w:rPr>
          <w:spacing w:val="-3"/>
        </w:rPr>
        <w:t xml:space="preserve"> </w:t>
      </w:r>
      <w:r>
        <w:t>to</w:t>
      </w:r>
      <w:r>
        <w:rPr>
          <w:spacing w:val="-5"/>
        </w:rPr>
        <w:t xml:space="preserve"> </w:t>
      </w:r>
      <w:r>
        <w:t>be</w:t>
      </w:r>
      <w:r>
        <w:rPr>
          <w:spacing w:val="-3"/>
        </w:rPr>
        <w:t xml:space="preserve"> </w:t>
      </w:r>
      <w:r>
        <w:t>used</w:t>
      </w:r>
      <w:r>
        <w:rPr>
          <w:spacing w:val="-2"/>
        </w:rPr>
        <w:t xml:space="preserve"> </w:t>
      </w:r>
      <w:r>
        <w:t>in</w:t>
      </w:r>
      <w:r>
        <w:rPr>
          <w:spacing w:val="-3"/>
        </w:rPr>
        <w:t xml:space="preserve"> </w:t>
      </w:r>
      <w:r>
        <w:t>the</w:t>
      </w:r>
      <w:r>
        <w:rPr>
          <w:spacing w:val="-3"/>
        </w:rPr>
        <w:t xml:space="preserve"> </w:t>
      </w:r>
      <w:r>
        <w:t>service</w:t>
      </w:r>
      <w:r>
        <w:rPr>
          <w:spacing w:val="-3"/>
        </w:rPr>
        <w:t xml:space="preserve"> </w:t>
      </w:r>
      <w:r>
        <w:t>exempt</w:t>
      </w:r>
      <w:r>
        <w:rPr>
          <w:spacing w:val="-3"/>
        </w:rPr>
        <w:t xml:space="preserve"> </w:t>
      </w:r>
      <w:r>
        <w:t>from</w:t>
      </w:r>
      <w:r>
        <w:rPr>
          <w:spacing w:val="-3"/>
        </w:rPr>
        <w:t xml:space="preserve"> </w:t>
      </w:r>
      <w:r>
        <w:t>the</w:t>
      </w:r>
      <w:r>
        <w:rPr>
          <w:spacing w:val="-5"/>
        </w:rPr>
        <w:t xml:space="preserve"> </w:t>
      </w:r>
      <w:r>
        <w:t>regulatory</w:t>
      </w:r>
      <w:r>
        <w:rPr>
          <w:spacing w:val="-4"/>
        </w:rPr>
        <w:t xml:space="preserve"> </w:t>
      </w:r>
      <w:r>
        <w:t>requirements</w:t>
      </w:r>
      <w:r>
        <w:rPr>
          <w:spacing w:val="-3"/>
        </w:rPr>
        <w:t xml:space="preserve"> </w:t>
      </w:r>
      <w:r>
        <w:t>of</w:t>
      </w:r>
      <w:r>
        <w:rPr>
          <w:spacing w:val="-4"/>
        </w:rPr>
        <w:t xml:space="preserve"> </w:t>
      </w:r>
      <w:r>
        <w:t>the</w:t>
      </w:r>
    </w:p>
    <w:p w:rsidR="00C7079A" w:rsidRDefault="00AE4A8E">
      <w:pPr>
        <w:pStyle w:val="Heading4"/>
        <w:spacing w:before="0"/>
        <w:ind w:left="580"/>
        <w:rPr>
          <w:i w:val="0"/>
        </w:rPr>
      </w:pPr>
      <w:proofErr w:type="gramStart"/>
      <w:r>
        <w:t>Therapeutic Goods Act 1989</w:t>
      </w:r>
      <w:r>
        <w:rPr>
          <w:i w:val="0"/>
        </w:rPr>
        <w:t>?</w:t>
      </w:r>
      <w:proofErr w:type="gramEnd"/>
    </w:p>
    <w:p w:rsidR="00C7079A" w:rsidRDefault="002C7042">
      <w:pPr>
        <w:pStyle w:val="BodyText"/>
        <w:spacing w:before="120" w:line="243" w:lineRule="exact"/>
        <w:ind w:left="794"/>
      </w:pPr>
      <w:r>
        <w:pict>
          <v:group id="_x0000_s1062" style="position:absolute;left:0;text-align:left;margin-left:86.9pt;margin-top:6.65pt;width:10.75pt;height:22.85pt;z-index:251657728;mso-position-horizontal-relative:page" coordorigin="1738,133" coordsize="215,457">
            <v:rect id="_x0000_s1064" style="position:absolute;left:1745;top:140;width:200;height:200" filled="f" strokeweight=".72pt"/>
            <v:shape id="_x0000_s1063" type="#_x0000_t75" style="position:absolute;left:1738;top:375;width:214;height:214">
              <v:imagedata r:id="rId15" o:title=""/>
            </v:shape>
            <w10:wrap anchorx="page"/>
          </v:group>
        </w:pict>
      </w:r>
      <w:r w:rsidR="00AE4A8E">
        <w:t>Yes (If yes, please provide supporting documentation as an attachment to this application form)</w:t>
      </w:r>
    </w:p>
    <w:p w:rsidR="00C7079A" w:rsidRDefault="00AE4A8E">
      <w:pPr>
        <w:pStyle w:val="BodyText"/>
        <w:spacing w:line="243" w:lineRule="exact"/>
        <w:ind w:left="794"/>
      </w:pPr>
      <w:r>
        <w:t>No</w:t>
      </w:r>
    </w:p>
    <w:p w:rsidR="00C7079A" w:rsidRDefault="00AE4A8E">
      <w:pPr>
        <w:pStyle w:val="Heading3"/>
        <w:numPr>
          <w:ilvl w:val="1"/>
          <w:numId w:val="10"/>
        </w:numPr>
        <w:tabs>
          <w:tab w:val="left" w:pos="941"/>
        </w:tabs>
        <w:ind w:left="940" w:right="577" w:hanging="360"/>
      </w:pPr>
      <w:r>
        <w:t>If</w:t>
      </w:r>
      <w:r>
        <w:rPr>
          <w:spacing w:val="-5"/>
        </w:rPr>
        <w:t xml:space="preserve"> </w:t>
      </w:r>
      <w:r>
        <w:t>no,</w:t>
      </w:r>
      <w:r>
        <w:rPr>
          <w:spacing w:val="-5"/>
        </w:rPr>
        <w:t xml:space="preserve"> </w:t>
      </w:r>
      <w:r>
        <w:t>has</w:t>
      </w:r>
      <w:r>
        <w:rPr>
          <w:spacing w:val="-4"/>
        </w:rPr>
        <w:t xml:space="preserve"> </w:t>
      </w:r>
      <w:r>
        <w:t>it</w:t>
      </w:r>
      <w:r>
        <w:rPr>
          <w:spacing w:val="-3"/>
        </w:rPr>
        <w:t xml:space="preserve"> </w:t>
      </w:r>
      <w:r>
        <w:t>been</w:t>
      </w:r>
      <w:r>
        <w:rPr>
          <w:spacing w:val="-3"/>
        </w:rPr>
        <w:t xml:space="preserve"> </w:t>
      </w:r>
      <w:r>
        <w:t>listed</w:t>
      </w:r>
      <w:r>
        <w:rPr>
          <w:spacing w:val="-3"/>
        </w:rPr>
        <w:t xml:space="preserve"> </w:t>
      </w:r>
      <w:r>
        <w:t>or</w:t>
      </w:r>
      <w:r>
        <w:rPr>
          <w:spacing w:val="-3"/>
        </w:rPr>
        <w:t xml:space="preserve"> </w:t>
      </w:r>
      <w:r>
        <w:t>registered</w:t>
      </w:r>
      <w:r>
        <w:rPr>
          <w:spacing w:val="-3"/>
        </w:rPr>
        <w:t xml:space="preserve"> </w:t>
      </w:r>
      <w:r>
        <w:t>or</w:t>
      </w:r>
      <w:r>
        <w:rPr>
          <w:spacing w:val="-3"/>
        </w:rPr>
        <w:t xml:space="preserve"> </w:t>
      </w:r>
      <w:r>
        <w:t>included</w:t>
      </w:r>
      <w:r>
        <w:rPr>
          <w:spacing w:val="-5"/>
        </w:rPr>
        <w:t xml:space="preserve"> </w:t>
      </w:r>
      <w:r>
        <w:t>in</w:t>
      </w:r>
      <w:r>
        <w:rPr>
          <w:spacing w:val="-3"/>
        </w:rPr>
        <w:t xml:space="preserve"> </w:t>
      </w:r>
      <w:r>
        <w:t>the</w:t>
      </w:r>
      <w:r>
        <w:rPr>
          <w:spacing w:val="-3"/>
        </w:rPr>
        <w:t xml:space="preserve"> </w:t>
      </w:r>
      <w:r>
        <w:t>Australian</w:t>
      </w:r>
      <w:r>
        <w:rPr>
          <w:spacing w:val="-3"/>
        </w:rPr>
        <w:t xml:space="preserve"> </w:t>
      </w:r>
      <w:r>
        <w:t>Register</w:t>
      </w:r>
      <w:r>
        <w:rPr>
          <w:spacing w:val="-3"/>
        </w:rPr>
        <w:t xml:space="preserve"> </w:t>
      </w:r>
      <w:r>
        <w:t>of</w:t>
      </w:r>
      <w:r>
        <w:rPr>
          <w:spacing w:val="-4"/>
        </w:rPr>
        <w:t xml:space="preserve"> </w:t>
      </w:r>
      <w:r>
        <w:t>Therapeutic</w:t>
      </w:r>
      <w:r>
        <w:rPr>
          <w:spacing w:val="-3"/>
        </w:rPr>
        <w:t xml:space="preserve"> </w:t>
      </w:r>
      <w:r>
        <w:t>Goods (ARTG) by the Therapeutic Goods Administration</w:t>
      </w:r>
      <w:r>
        <w:rPr>
          <w:spacing w:val="-22"/>
        </w:rPr>
        <w:t xml:space="preserve"> </w:t>
      </w:r>
      <w:r>
        <w:t>(TGA)?</w:t>
      </w:r>
    </w:p>
    <w:p w:rsidR="00C7079A" w:rsidRDefault="002C7042">
      <w:pPr>
        <w:pStyle w:val="BodyText"/>
        <w:spacing w:before="120"/>
        <w:ind w:left="794" w:right="5381"/>
      </w:pPr>
      <w:r>
        <w:pict>
          <v:group id="_x0000_s1059" style="position:absolute;left:0;text-align:left;margin-left:86.9pt;margin-top:6.65pt;width:10.75pt;height:22.85pt;z-index:251658752;mso-position-horizontal-relative:page" coordorigin="1738,133" coordsize="215,457">
            <v:shape id="_x0000_s1061" type="#_x0000_t75" style="position:absolute;left:1738;top:132;width:214;height:214">
              <v:imagedata r:id="rId15" o:title=""/>
            </v:shape>
            <v:rect id="_x0000_s1060" style="position:absolute;left:1745;top:382;width:200;height:200" filled="f" strokeweight=".72pt"/>
            <w10:wrap anchorx="page"/>
          </v:group>
        </w:pict>
      </w:r>
      <w:r w:rsidR="00AE4A8E">
        <w:t>Yes (if yes, please provide details below) No</w:t>
      </w:r>
    </w:p>
    <w:p w:rsidR="00C7079A" w:rsidRDefault="00C7079A">
      <w:pPr>
        <w:pStyle w:val="BodyText"/>
        <w:spacing w:before="1"/>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3"/>
        <w:gridCol w:w="1097"/>
        <w:gridCol w:w="2868"/>
        <w:gridCol w:w="3736"/>
      </w:tblGrid>
      <w:tr w:rsidR="00C7079A">
        <w:trPr>
          <w:trHeight w:val="760"/>
        </w:trPr>
        <w:tc>
          <w:tcPr>
            <w:tcW w:w="1543" w:type="dxa"/>
          </w:tcPr>
          <w:p w:rsidR="00C7079A" w:rsidRDefault="00AE4A8E">
            <w:pPr>
              <w:pStyle w:val="TableParagraph"/>
              <w:spacing w:line="194" w:lineRule="exact"/>
              <w:ind w:left="103"/>
              <w:rPr>
                <w:b/>
                <w:sz w:val="16"/>
              </w:rPr>
            </w:pPr>
            <w:r>
              <w:rPr>
                <w:b/>
                <w:sz w:val="16"/>
              </w:rPr>
              <w:t>Registered item</w:t>
            </w:r>
          </w:p>
        </w:tc>
        <w:tc>
          <w:tcPr>
            <w:tcW w:w="1097" w:type="dxa"/>
          </w:tcPr>
          <w:p w:rsidR="00C7079A" w:rsidRDefault="00AE4A8E">
            <w:pPr>
              <w:pStyle w:val="TableParagraph"/>
              <w:ind w:left="103" w:right="119"/>
              <w:rPr>
                <w:b/>
                <w:sz w:val="16"/>
              </w:rPr>
            </w:pPr>
            <w:r>
              <w:rPr>
                <w:b/>
                <w:sz w:val="16"/>
              </w:rPr>
              <w:t>ARTG listing, registration or inclusion</w:t>
            </w:r>
          </w:p>
          <w:p w:rsidR="00C7079A" w:rsidRDefault="00AE4A8E">
            <w:pPr>
              <w:pStyle w:val="TableParagraph"/>
              <w:spacing w:before="1" w:line="174" w:lineRule="exact"/>
              <w:ind w:left="103"/>
              <w:rPr>
                <w:b/>
                <w:sz w:val="16"/>
              </w:rPr>
            </w:pPr>
            <w:r>
              <w:rPr>
                <w:b/>
                <w:sz w:val="16"/>
              </w:rPr>
              <w:t>number:</w:t>
            </w:r>
          </w:p>
        </w:tc>
        <w:tc>
          <w:tcPr>
            <w:tcW w:w="2868" w:type="dxa"/>
          </w:tcPr>
          <w:p w:rsidR="00C7079A" w:rsidRDefault="00AE4A8E">
            <w:pPr>
              <w:pStyle w:val="TableParagraph"/>
              <w:ind w:left="103" w:right="755"/>
              <w:rPr>
                <w:b/>
                <w:sz w:val="16"/>
              </w:rPr>
            </w:pPr>
            <w:r>
              <w:rPr>
                <w:b/>
                <w:sz w:val="16"/>
              </w:rPr>
              <w:t>TGA approved indication(s), if applicable:</w:t>
            </w:r>
          </w:p>
        </w:tc>
        <w:tc>
          <w:tcPr>
            <w:tcW w:w="3735" w:type="dxa"/>
          </w:tcPr>
          <w:p w:rsidR="00C7079A" w:rsidRDefault="00AE4A8E">
            <w:pPr>
              <w:pStyle w:val="TableParagraph"/>
              <w:spacing w:line="194" w:lineRule="exact"/>
              <w:rPr>
                <w:b/>
                <w:sz w:val="16"/>
              </w:rPr>
            </w:pPr>
            <w:r>
              <w:rPr>
                <w:b/>
                <w:sz w:val="16"/>
              </w:rPr>
              <w:t>TGA approved purpose(s), if applicable:</w:t>
            </w:r>
          </w:p>
        </w:tc>
      </w:tr>
      <w:tr w:rsidR="00C7079A">
        <w:trPr>
          <w:trHeight w:val="180"/>
        </w:trPr>
        <w:tc>
          <w:tcPr>
            <w:tcW w:w="9244" w:type="dxa"/>
            <w:gridSpan w:val="4"/>
          </w:tcPr>
          <w:p w:rsidR="00C7079A" w:rsidRDefault="00AE4A8E">
            <w:pPr>
              <w:pStyle w:val="TableParagraph"/>
              <w:spacing w:before="1" w:line="175" w:lineRule="exact"/>
              <w:ind w:left="103"/>
              <w:rPr>
                <w:b/>
                <w:sz w:val="16"/>
              </w:rPr>
            </w:pPr>
            <w:r>
              <w:rPr>
                <w:b/>
                <w:sz w:val="16"/>
              </w:rPr>
              <w:t>Implantable portion of VNS Therapy System</w:t>
            </w:r>
          </w:p>
        </w:tc>
      </w:tr>
      <w:tr w:rsidR="00C7079A">
        <w:trPr>
          <w:trHeight w:val="2140"/>
        </w:trPr>
        <w:tc>
          <w:tcPr>
            <w:tcW w:w="1543" w:type="dxa"/>
          </w:tcPr>
          <w:p w:rsidR="00C7079A" w:rsidRDefault="00AE4A8E">
            <w:pPr>
              <w:pStyle w:val="TableParagraph"/>
              <w:ind w:left="103" w:right="281"/>
              <w:rPr>
                <w:sz w:val="16"/>
              </w:rPr>
            </w:pPr>
            <w:r>
              <w:rPr>
                <w:sz w:val="16"/>
              </w:rPr>
              <w:t xml:space="preserve">VNS Therapy </w:t>
            </w:r>
            <w:proofErr w:type="spellStart"/>
            <w:r>
              <w:rPr>
                <w:sz w:val="16"/>
              </w:rPr>
              <w:t>DemiPulse</w:t>
            </w:r>
            <w:proofErr w:type="spellEnd"/>
            <w:r>
              <w:rPr>
                <w:sz w:val="16"/>
              </w:rPr>
              <w:t xml:space="preserve"> Generator Model 103 - Stimulator</w:t>
            </w:r>
          </w:p>
        </w:tc>
        <w:tc>
          <w:tcPr>
            <w:tcW w:w="1097" w:type="dxa"/>
          </w:tcPr>
          <w:p w:rsidR="00C7079A" w:rsidRDefault="00AE4A8E">
            <w:pPr>
              <w:pStyle w:val="TableParagraph"/>
              <w:spacing w:line="194" w:lineRule="exact"/>
              <w:ind w:left="103"/>
              <w:rPr>
                <w:sz w:val="16"/>
              </w:rPr>
            </w:pPr>
            <w:r>
              <w:rPr>
                <w:sz w:val="16"/>
              </w:rPr>
              <w:t>168817</w:t>
            </w:r>
          </w:p>
        </w:tc>
        <w:tc>
          <w:tcPr>
            <w:tcW w:w="2868" w:type="dxa"/>
          </w:tcPr>
          <w:p w:rsidR="00C7079A" w:rsidRDefault="00AE4A8E">
            <w:pPr>
              <w:pStyle w:val="TableParagraph"/>
              <w:ind w:left="103" w:right="87"/>
              <w:rPr>
                <w:sz w:val="16"/>
              </w:rPr>
            </w:pPr>
            <w:r>
              <w:rPr>
                <w:sz w:val="16"/>
              </w:rPr>
              <w:t>Indicated for the treatment of chronic or recurrent depression in patients that are in a treatment-resistant or treatment- intolerant major depressive episode and for use as an adjunctive therapy in reducing the frequency of seizures in patients whose epileptic disorder is dominated by partial seizures or generalized seizures that are refractory to antiepileptic medications.</w:t>
            </w:r>
          </w:p>
        </w:tc>
        <w:tc>
          <w:tcPr>
            <w:tcW w:w="3735" w:type="dxa"/>
          </w:tcPr>
          <w:p w:rsidR="00C7079A" w:rsidRDefault="00AE4A8E">
            <w:pPr>
              <w:pStyle w:val="TableParagraph"/>
              <w:ind w:right="443"/>
              <w:rPr>
                <w:sz w:val="16"/>
              </w:rPr>
            </w:pPr>
            <w:r>
              <w:rPr>
                <w:sz w:val="16"/>
              </w:rPr>
              <w:t xml:space="preserve">The Pulse Generator is an implantable, </w:t>
            </w:r>
            <w:proofErr w:type="spellStart"/>
            <w:r>
              <w:rPr>
                <w:sz w:val="16"/>
              </w:rPr>
              <w:t>multiprogrammable</w:t>
            </w:r>
            <w:proofErr w:type="spellEnd"/>
            <w:r>
              <w:rPr>
                <w:sz w:val="16"/>
              </w:rPr>
              <w:t xml:space="preserve"> pulse generator that delivers electrical signals to the </w:t>
            </w:r>
            <w:proofErr w:type="spellStart"/>
            <w:r>
              <w:rPr>
                <w:sz w:val="16"/>
              </w:rPr>
              <w:t>vagus</w:t>
            </w:r>
            <w:proofErr w:type="spellEnd"/>
            <w:r>
              <w:rPr>
                <w:sz w:val="16"/>
              </w:rPr>
              <w:t xml:space="preserve"> nerve. The Pulse Generator is housed in a</w:t>
            </w:r>
          </w:p>
          <w:p w:rsidR="00C7079A" w:rsidRDefault="00AE4A8E">
            <w:pPr>
              <w:pStyle w:val="TableParagraph"/>
              <w:spacing w:before="3"/>
              <w:rPr>
                <w:sz w:val="16"/>
              </w:rPr>
            </w:pPr>
            <w:proofErr w:type="gramStart"/>
            <w:r>
              <w:rPr>
                <w:sz w:val="16"/>
              </w:rPr>
              <w:t>hermetically</w:t>
            </w:r>
            <w:proofErr w:type="gramEnd"/>
            <w:r>
              <w:rPr>
                <w:sz w:val="16"/>
              </w:rPr>
              <w:t xml:space="preserve"> sealed titanium case and is powered by a single battery. Electrical</w:t>
            </w:r>
          </w:p>
          <w:p w:rsidR="00C7079A" w:rsidRDefault="00AE4A8E">
            <w:pPr>
              <w:pStyle w:val="TableParagraph"/>
              <w:ind w:right="121"/>
              <w:rPr>
                <w:sz w:val="16"/>
              </w:rPr>
            </w:pPr>
            <w:proofErr w:type="gramStart"/>
            <w:r>
              <w:rPr>
                <w:sz w:val="16"/>
              </w:rPr>
              <w:t>signals</w:t>
            </w:r>
            <w:proofErr w:type="gramEnd"/>
            <w:r>
              <w:rPr>
                <w:sz w:val="16"/>
              </w:rPr>
              <w:t xml:space="preserve"> are transmitted from the Pulse Generator to the </w:t>
            </w:r>
            <w:proofErr w:type="spellStart"/>
            <w:r>
              <w:rPr>
                <w:sz w:val="16"/>
              </w:rPr>
              <w:t>vagus</w:t>
            </w:r>
            <w:proofErr w:type="spellEnd"/>
            <w:r>
              <w:rPr>
                <w:sz w:val="16"/>
              </w:rPr>
              <w:t xml:space="preserve"> nerve by the Lead.</w:t>
            </w:r>
          </w:p>
          <w:p w:rsidR="00C7079A" w:rsidRDefault="00AE4A8E">
            <w:pPr>
              <w:pStyle w:val="TableParagraph"/>
              <w:ind w:right="544"/>
              <w:rPr>
                <w:sz w:val="16"/>
              </w:rPr>
            </w:pPr>
            <w:r>
              <w:rPr>
                <w:sz w:val="16"/>
              </w:rPr>
              <w:t>The Lead and the Pulse Generator make up the implantable portion of the VNS</w:t>
            </w:r>
          </w:p>
          <w:p w:rsidR="00C7079A" w:rsidRDefault="00AE4A8E">
            <w:pPr>
              <w:pStyle w:val="TableParagraph"/>
              <w:spacing w:line="174" w:lineRule="exact"/>
              <w:rPr>
                <w:sz w:val="16"/>
              </w:rPr>
            </w:pPr>
            <w:r>
              <w:rPr>
                <w:sz w:val="16"/>
              </w:rPr>
              <w:t>Therapy System.</w:t>
            </w:r>
          </w:p>
        </w:tc>
      </w:tr>
      <w:tr w:rsidR="00C7079A">
        <w:trPr>
          <w:trHeight w:val="780"/>
        </w:trPr>
        <w:tc>
          <w:tcPr>
            <w:tcW w:w="1543" w:type="dxa"/>
          </w:tcPr>
          <w:p w:rsidR="00C7079A" w:rsidRDefault="00AE4A8E">
            <w:pPr>
              <w:pStyle w:val="TableParagraph"/>
              <w:spacing w:before="1"/>
              <w:ind w:left="103" w:right="92"/>
              <w:rPr>
                <w:sz w:val="16"/>
              </w:rPr>
            </w:pPr>
            <w:r>
              <w:rPr>
                <w:sz w:val="16"/>
              </w:rPr>
              <w:t>VNS Therapy Model 303 Lead (303.2 and</w:t>
            </w:r>
          </w:p>
          <w:p w:rsidR="00C7079A" w:rsidRDefault="00AE4A8E">
            <w:pPr>
              <w:pStyle w:val="TableParagraph"/>
              <w:spacing w:line="194" w:lineRule="exact"/>
              <w:ind w:left="103"/>
              <w:rPr>
                <w:sz w:val="16"/>
              </w:rPr>
            </w:pPr>
            <w:r>
              <w:rPr>
                <w:sz w:val="16"/>
              </w:rPr>
              <w:t>303.3)</w:t>
            </w:r>
          </w:p>
        </w:tc>
        <w:tc>
          <w:tcPr>
            <w:tcW w:w="1097" w:type="dxa"/>
          </w:tcPr>
          <w:p w:rsidR="00C7079A" w:rsidRDefault="00AE4A8E">
            <w:pPr>
              <w:pStyle w:val="TableParagraph"/>
              <w:spacing w:before="1"/>
              <w:ind w:left="103"/>
              <w:rPr>
                <w:sz w:val="16"/>
              </w:rPr>
            </w:pPr>
            <w:r>
              <w:rPr>
                <w:sz w:val="16"/>
              </w:rPr>
              <w:t>192080</w:t>
            </w:r>
          </w:p>
        </w:tc>
        <w:tc>
          <w:tcPr>
            <w:tcW w:w="2868" w:type="dxa"/>
          </w:tcPr>
          <w:p w:rsidR="00C7079A" w:rsidRDefault="00AE4A8E">
            <w:pPr>
              <w:pStyle w:val="TableParagraph"/>
              <w:spacing w:before="1"/>
              <w:ind w:left="103"/>
              <w:rPr>
                <w:sz w:val="16"/>
              </w:rPr>
            </w:pPr>
            <w:r>
              <w:rPr>
                <w:sz w:val="16"/>
              </w:rPr>
              <w:t>Not applicable</w:t>
            </w:r>
          </w:p>
        </w:tc>
        <w:tc>
          <w:tcPr>
            <w:tcW w:w="3735" w:type="dxa"/>
          </w:tcPr>
          <w:p w:rsidR="00C7079A" w:rsidRDefault="00AE4A8E">
            <w:pPr>
              <w:pStyle w:val="TableParagraph"/>
              <w:spacing w:before="1"/>
              <w:ind w:right="121"/>
              <w:rPr>
                <w:sz w:val="16"/>
              </w:rPr>
            </w:pPr>
            <w:r>
              <w:rPr>
                <w:sz w:val="16"/>
              </w:rPr>
              <w:t>Silicone insulated implantable patient lead, delivering the electrical signal from the</w:t>
            </w:r>
          </w:p>
          <w:p w:rsidR="00C7079A" w:rsidRDefault="00AE4A8E">
            <w:pPr>
              <w:pStyle w:val="TableParagraph"/>
              <w:spacing w:line="194" w:lineRule="exact"/>
              <w:rPr>
                <w:sz w:val="16"/>
              </w:rPr>
            </w:pPr>
            <w:r>
              <w:rPr>
                <w:sz w:val="16"/>
              </w:rPr>
              <w:t xml:space="preserve">Pulse™ (Model 102) or </w:t>
            </w:r>
            <w:proofErr w:type="spellStart"/>
            <w:r>
              <w:rPr>
                <w:sz w:val="16"/>
              </w:rPr>
              <w:t>DemiPulse</w:t>
            </w:r>
            <w:proofErr w:type="spellEnd"/>
            <w:r>
              <w:rPr>
                <w:sz w:val="16"/>
              </w:rPr>
              <w:t>™ (Model 103)</w:t>
            </w:r>
          </w:p>
          <w:p w:rsidR="00C7079A" w:rsidRDefault="00AE4A8E">
            <w:pPr>
              <w:pStyle w:val="TableParagraph"/>
              <w:spacing w:before="1" w:line="175" w:lineRule="exact"/>
              <w:rPr>
                <w:sz w:val="16"/>
              </w:rPr>
            </w:pPr>
            <w:r>
              <w:rPr>
                <w:sz w:val="16"/>
              </w:rPr>
              <w:t xml:space="preserve">Generators to the </w:t>
            </w:r>
            <w:proofErr w:type="spellStart"/>
            <w:r>
              <w:rPr>
                <w:sz w:val="16"/>
              </w:rPr>
              <w:t>vagus</w:t>
            </w:r>
            <w:proofErr w:type="spellEnd"/>
            <w:r>
              <w:rPr>
                <w:sz w:val="16"/>
              </w:rPr>
              <w:t xml:space="preserve"> nerve.</w:t>
            </w:r>
          </w:p>
        </w:tc>
      </w:tr>
      <w:tr w:rsidR="00C7079A">
        <w:trPr>
          <w:trHeight w:val="1940"/>
        </w:trPr>
        <w:tc>
          <w:tcPr>
            <w:tcW w:w="1543" w:type="dxa"/>
          </w:tcPr>
          <w:p w:rsidR="00C7079A" w:rsidRDefault="00AE4A8E">
            <w:pPr>
              <w:pStyle w:val="TableParagraph"/>
              <w:ind w:left="103" w:right="365"/>
              <w:rPr>
                <w:sz w:val="16"/>
              </w:rPr>
            </w:pPr>
            <w:r>
              <w:rPr>
                <w:sz w:val="16"/>
              </w:rPr>
              <w:t xml:space="preserve">VNS Therapy </w:t>
            </w:r>
            <w:proofErr w:type="spellStart"/>
            <w:r>
              <w:rPr>
                <w:sz w:val="16"/>
              </w:rPr>
              <w:t>PerenniaFLEX</w:t>
            </w:r>
            <w:proofErr w:type="spellEnd"/>
            <w:r>
              <w:rPr>
                <w:sz w:val="16"/>
              </w:rPr>
              <w:t xml:space="preserve"> Model 304 Lead</w:t>
            </w:r>
          </w:p>
          <w:p w:rsidR="00C7079A" w:rsidRDefault="00AE4A8E">
            <w:pPr>
              <w:pStyle w:val="TableParagraph"/>
              <w:spacing w:before="1" w:line="194" w:lineRule="exact"/>
              <w:ind w:left="103"/>
              <w:rPr>
                <w:sz w:val="16"/>
              </w:rPr>
            </w:pPr>
            <w:r>
              <w:rPr>
                <w:sz w:val="16"/>
              </w:rPr>
              <w:t>(304.2 and 304.3) -</w:t>
            </w:r>
          </w:p>
        </w:tc>
        <w:tc>
          <w:tcPr>
            <w:tcW w:w="1097" w:type="dxa"/>
          </w:tcPr>
          <w:p w:rsidR="00C7079A" w:rsidRDefault="00AE4A8E">
            <w:pPr>
              <w:pStyle w:val="TableParagraph"/>
              <w:spacing w:line="194" w:lineRule="exact"/>
              <w:ind w:left="103"/>
              <w:rPr>
                <w:sz w:val="16"/>
              </w:rPr>
            </w:pPr>
            <w:r>
              <w:rPr>
                <w:sz w:val="16"/>
              </w:rPr>
              <w:t>192081</w:t>
            </w:r>
          </w:p>
        </w:tc>
        <w:tc>
          <w:tcPr>
            <w:tcW w:w="2868" w:type="dxa"/>
          </w:tcPr>
          <w:p w:rsidR="00C7079A" w:rsidRDefault="00AE4A8E">
            <w:pPr>
              <w:pStyle w:val="TableParagraph"/>
              <w:spacing w:line="194" w:lineRule="exact"/>
              <w:ind w:left="103"/>
              <w:rPr>
                <w:sz w:val="16"/>
              </w:rPr>
            </w:pPr>
            <w:r>
              <w:rPr>
                <w:sz w:val="16"/>
              </w:rPr>
              <w:t>Not applicable</w:t>
            </w:r>
          </w:p>
        </w:tc>
        <w:tc>
          <w:tcPr>
            <w:tcW w:w="3735" w:type="dxa"/>
          </w:tcPr>
          <w:p w:rsidR="00C7079A" w:rsidRDefault="00AE4A8E">
            <w:pPr>
              <w:pStyle w:val="TableParagraph"/>
              <w:ind w:right="121"/>
              <w:rPr>
                <w:sz w:val="16"/>
              </w:rPr>
            </w:pPr>
            <w:r>
              <w:rPr>
                <w:sz w:val="16"/>
              </w:rPr>
              <w:t xml:space="preserve">Silicone insulated implantable patient lead, delivering the electrical signal from the Pulse™ (Model 102) or </w:t>
            </w:r>
            <w:proofErr w:type="spellStart"/>
            <w:r>
              <w:rPr>
                <w:sz w:val="16"/>
              </w:rPr>
              <w:t>DemiPulse</w:t>
            </w:r>
            <w:proofErr w:type="spellEnd"/>
            <w:r>
              <w:rPr>
                <w:sz w:val="16"/>
              </w:rPr>
              <w:t xml:space="preserve">™ (Model 103) Generators to the </w:t>
            </w:r>
            <w:proofErr w:type="spellStart"/>
            <w:r>
              <w:rPr>
                <w:sz w:val="16"/>
              </w:rPr>
              <w:t>vagus</w:t>
            </w:r>
            <w:proofErr w:type="spellEnd"/>
            <w:r>
              <w:rPr>
                <w:sz w:val="16"/>
              </w:rPr>
              <w:t xml:space="preserve"> nerve</w:t>
            </w:r>
          </w:p>
          <w:p w:rsidR="00C7079A" w:rsidRDefault="00AE4A8E">
            <w:pPr>
              <w:pStyle w:val="TableParagraph"/>
              <w:spacing w:before="3"/>
              <w:ind w:right="108"/>
              <w:rPr>
                <w:sz w:val="16"/>
              </w:rPr>
            </w:pPr>
            <w:r>
              <w:rPr>
                <w:sz w:val="16"/>
              </w:rPr>
              <w:t xml:space="preserve">Available in two sizes (2.0 and 3.0 mm electrode diameter) to ensure optimal electrode fit on the nerve. The Lead has 2 helical electrodes and an anchor tether, which coil around the left </w:t>
            </w:r>
            <w:proofErr w:type="spellStart"/>
            <w:r>
              <w:rPr>
                <w:sz w:val="16"/>
              </w:rPr>
              <w:t>vagus</w:t>
            </w:r>
            <w:proofErr w:type="spellEnd"/>
            <w:r>
              <w:rPr>
                <w:sz w:val="16"/>
              </w:rPr>
              <w:t xml:space="preserve"> nerve. The connector end is </w:t>
            </w:r>
            <w:proofErr w:type="spellStart"/>
            <w:r>
              <w:rPr>
                <w:sz w:val="16"/>
              </w:rPr>
              <w:t>tunnelled</w:t>
            </w:r>
            <w:proofErr w:type="spellEnd"/>
            <w:r>
              <w:rPr>
                <w:sz w:val="16"/>
              </w:rPr>
              <w:t xml:space="preserve"> subcutaneously to the</w:t>
            </w:r>
          </w:p>
          <w:p w:rsidR="00C7079A" w:rsidRDefault="00AE4A8E">
            <w:pPr>
              <w:pStyle w:val="TableParagraph"/>
              <w:spacing w:before="1" w:line="175" w:lineRule="exact"/>
              <w:rPr>
                <w:sz w:val="16"/>
              </w:rPr>
            </w:pPr>
            <w:r>
              <w:rPr>
                <w:sz w:val="16"/>
              </w:rPr>
              <w:t>Generator pocket</w:t>
            </w:r>
          </w:p>
        </w:tc>
      </w:tr>
    </w:tbl>
    <w:p w:rsidR="00C7079A" w:rsidRDefault="00C7079A">
      <w:pPr>
        <w:spacing w:line="175" w:lineRule="exact"/>
        <w:rPr>
          <w:sz w:val="16"/>
        </w:rPr>
        <w:sectPr w:rsidR="00C7079A">
          <w:pgSz w:w="11910" w:h="16840"/>
          <w:pgMar w:top="1420" w:right="1220" w:bottom="1220" w:left="1220" w:header="0" w:footer="1036" w:gutter="0"/>
          <w:cols w:space="720"/>
        </w:sect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3"/>
        <w:gridCol w:w="1097"/>
        <w:gridCol w:w="2868"/>
        <w:gridCol w:w="3736"/>
      </w:tblGrid>
      <w:tr w:rsidR="00C7079A">
        <w:trPr>
          <w:trHeight w:val="180"/>
        </w:trPr>
        <w:tc>
          <w:tcPr>
            <w:tcW w:w="9244" w:type="dxa"/>
            <w:gridSpan w:val="4"/>
          </w:tcPr>
          <w:p w:rsidR="00C7079A" w:rsidRDefault="00AE4A8E">
            <w:pPr>
              <w:pStyle w:val="TableParagraph"/>
              <w:spacing w:line="177" w:lineRule="exact"/>
              <w:ind w:left="103"/>
              <w:rPr>
                <w:b/>
                <w:sz w:val="16"/>
              </w:rPr>
            </w:pPr>
            <w:r>
              <w:rPr>
                <w:b/>
                <w:sz w:val="16"/>
              </w:rPr>
              <w:lastRenderedPageBreak/>
              <w:t>Non-implantable portions of the VNS Therapy System</w:t>
            </w:r>
          </w:p>
        </w:tc>
      </w:tr>
      <w:tr w:rsidR="00C7079A">
        <w:trPr>
          <w:trHeight w:val="1360"/>
        </w:trPr>
        <w:tc>
          <w:tcPr>
            <w:tcW w:w="1543" w:type="dxa"/>
          </w:tcPr>
          <w:p w:rsidR="00C7079A" w:rsidRDefault="00AE4A8E">
            <w:pPr>
              <w:pStyle w:val="TableParagraph"/>
              <w:ind w:left="103" w:right="494"/>
              <w:rPr>
                <w:sz w:val="16"/>
              </w:rPr>
            </w:pPr>
            <w:r>
              <w:rPr>
                <w:sz w:val="16"/>
              </w:rPr>
              <w:t>VNS Therapy® Model 250 Programming Software</w:t>
            </w:r>
          </w:p>
        </w:tc>
        <w:tc>
          <w:tcPr>
            <w:tcW w:w="1097" w:type="dxa"/>
          </w:tcPr>
          <w:p w:rsidR="00C7079A" w:rsidRDefault="00AE4A8E">
            <w:pPr>
              <w:pStyle w:val="TableParagraph"/>
              <w:spacing w:line="194" w:lineRule="exact"/>
              <w:ind w:left="103"/>
              <w:rPr>
                <w:sz w:val="16"/>
              </w:rPr>
            </w:pPr>
            <w:r>
              <w:rPr>
                <w:sz w:val="16"/>
              </w:rPr>
              <w:t>277451</w:t>
            </w:r>
          </w:p>
        </w:tc>
        <w:tc>
          <w:tcPr>
            <w:tcW w:w="2868" w:type="dxa"/>
          </w:tcPr>
          <w:p w:rsidR="00C7079A" w:rsidRDefault="00AE4A8E">
            <w:pPr>
              <w:pStyle w:val="TableParagraph"/>
              <w:spacing w:line="194" w:lineRule="exact"/>
              <w:ind w:left="103"/>
              <w:rPr>
                <w:sz w:val="16"/>
              </w:rPr>
            </w:pPr>
            <w:r>
              <w:rPr>
                <w:sz w:val="16"/>
              </w:rPr>
              <w:t>Not applicable</w:t>
            </w:r>
          </w:p>
        </w:tc>
        <w:tc>
          <w:tcPr>
            <w:tcW w:w="3735" w:type="dxa"/>
          </w:tcPr>
          <w:p w:rsidR="00C7079A" w:rsidRDefault="00AE4A8E">
            <w:pPr>
              <w:pStyle w:val="TableParagraph"/>
              <w:ind w:right="281"/>
              <w:rPr>
                <w:sz w:val="16"/>
              </w:rPr>
            </w:pPr>
            <w:r>
              <w:rPr>
                <w:sz w:val="16"/>
              </w:rPr>
              <w:t xml:space="preserve">A small hand-held tablet computer enabling the interrogation and programming of the </w:t>
            </w:r>
            <w:proofErr w:type="spellStart"/>
            <w:r>
              <w:rPr>
                <w:sz w:val="16"/>
              </w:rPr>
              <w:t>Cyberonics</w:t>
            </w:r>
            <w:proofErr w:type="spellEnd"/>
            <w:r>
              <w:rPr>
                <w:sz w:val="16"/>
              </w:rPr>
              <w:t>' VNS Therapy® Implantable Pulse Generator range using the Programming Wand. Enables the treating physician to program and</w:t>
            </w:r>
          </w:p>
          <w:p w:rsidR="00C7079A" w:rsidRDefault="00AE4A8E">
            <w:pPr>
              <w:pStyle w:val="TableParagraph"/>
              <w:spacing w:before="3" w:line="195" w:lineRule="exact"/>
              <w:rPr>
                <w:sz w:val="16"/>
              </w:rPr>
            </w:pPr>
            <w:r>
              <w:rPr>
                <w:sz w:val="16"/>
              </w:rPr>
              <w:t>interrogate the VNS Therapy® Implantable Pulse</w:t>
            </w:r>
          </w:p>
          <w:p w:rsidR="00C7079A" w:rsidRDefault="00AE4A8E">
            <w:pPr>
              <w:pStyle w:val="TableParagraph"/>
              <w:spacing w:line="177" w:lineRule="exact"/>
              <w:rPr>
                <w:sz w:val="16"/>
              </w:rPr>
            </w:pPr>
            <w:r>
              <w:rPr>
                <w:sz w:val="16"/>
              </w:rPr>
              <w:t>Generator (IPG) range.</w:t>
            </w:r>
          </w:p>
        </w:tc>
      </w:tr>
    </w:tbl>
    <w:p w:rsidR="00C7079A" w:rsidRDefault="00C7079A">
      <w:pPr>
        <w:pStyle w:val="BodyText"/>
      </w:pPr>
    </w:p>
    <w:p w:rsidR="00C7079A" w:rsidRDefault="00C7079A">
      <w:pPr>
        <w:pStyle w:val="BodyText"/>
        <w:spacing w:before="5"/>
        <w:rPr>
          <w:sz w:val="19"/>
        </w:rPr>
      </w:pPr>
    </w:p>
    <w:p w:rsidR="00C7079A" w:rsidRDefault="00AE4A8E">
      <w:pPr>
        <w:pStyle w:val="Heading3"/>
        <w:numPr>
          <w:ilvl w:val="0"/>
          <w:numId w:val="10"/>
        </w:numPr>
        <w:tabs>
          <w:tab w:val="left" w:pos="581"/>
        </w:tabs>
        <w:spacing w:before="0"/>
        <w:ind w:left="580" w:right="382"/>
        <w:jc w:val="left"/>
      </w:pPr>
      <w:r>
        <w:t>If</w:t>
      </w:r>
      <w:r>
        <w:rPr>
          <w:spacing w:val="-4"/>
        </w:rPr>
        <w:t xml:space="preserve"> </w:t>
      </w:r>
      <w:r>
        <w:t>the</w:t>
      </w:r>
      <w:r>
        <w:rPr>
          <w:spacing w:val="-2"/>
        </w:rPr>
        <w:t xml:space="preserve"> </w:t>
      </w:r>
      <w:r>
        <w:t>therapeutic</w:t>
      </w:r>
      <w:r>
        <w:rPr>
          <w:spacing w:val="-2"/>
        </w:rPr>
        <w:t xml:space="preserve"> </w:t>
      </w:r>
      <w:r>
        <w:t>good</w:t>
      </w:r>
      <w:r>
        <w:rPr>
          <w:spacing w:val="-2"/>
        </w:rPr>
        <w:t xml:space="preserve"> </w:t>
      </w:r>
      <w:r>
        <w:t>has</w:t>
      </w:r>
      <w:r>
        <w:rPr>
          <w:spacing w:val="-3"/>
        </w:rPr>
        <w:t xml:space="preserve"> </w:t>
      </w:r>
      <w:r>
        <w:t>not</w:t>
      </w:r>
      <w:r>
        <w:rPr>
          <w:spacing w:val="-2"/>
        </w:rPr>
        <w:t xml:space="preserve"> </w:t>
      </w:r>
      <w:r>
        <w:t>been</w:t>
      </w:r>
      <w:r>
        <w:rPr>
          <w:spacing w:val="-2"/>
        </w:rPr>
        <w:t xml:space="preserve"> </w:t>
      </w:r>
      <w:r>
        <w:t>listed,</w:t>
      </w:r>
      <w:r>
        <w:rPr>
          <w:spacing w:val="-4"/>
        </w:rPr>
        <w:t xml:space="preserve"> </w:t>
      </w:r>
      <w:r>
        <w:t>registered</w:t>
      </w:r>
      <w:r>
        <w:rPr>
          <w:spacing w:val="-2"/>
        </w:rPr>
        <w:t xml:space="preserve"> </w:t>
      </w:r>
      <w:r>
        <w:t>or</w:t>
      </w:r>
      <w:r>
        <w:rPr>
          <w:spacing w:val="-2"/>
        </w:rPr>
        <w:t xml:space="preserve"> </w:t>
      </w:r>
      <w:r>
        <w:t>included</w:t>
      </w:r>
      <w:r>
        <w:rPr>
          <w:spacing w:val="-2"/>
        </w:rPr>
        <w:t xml:space="preserve"> </w:t>
      </w:r>
      <w:r>
        <w:t>in</w:t>
      </w:r>
      <w:r>
        <w:rPr>
          <w:spacing w:val="-2"/>
        </w:rPr>
        <w:t xml:space="preserve"> </w:t>
      </w:r>
      <w:r>
        <w:t>the</w:t>
      </w:r>
      <w:r>
        <w:rPr>
          <w:spacing w:val="-5"/>
        </w:rPr>
        <w:t xml:space="preserve"> </w:t>
      </w:r>
      <w:r>
        <w:t>ARTG,</w:t>
      </w:r>
      <w:r>
        <w:rPr>
          <w:spacing w:val="-4"/>
        </w:rPr>
        <w:t xml:space="preserve"> </w:t>
      </w:r>
      <w:r>
        <w:t>is</w:t>
      </w:r>
      <w:r>
        <w:rPr>
          <w:spacing w:val="-3"/>
        </w:rPr>
        <w:t xml:space="preserve"> </w:t>
      </w:r>
      <w:r>
        <w:t>the</w:t>
      </w:r>
      <w:r>
        <w:rPr>
          <w:spacing w:val="-2"/>
        </w:rPr>
        <w:t xml:space="preserve"> </w:t>
      </w:r>
      <w:r>
        <w:t>therapeutic</w:t>
      </w:r>
      <w:r>
        <w:rPr>
          <w:spacing w:val="-2"/>
        </w:rPr>
        <w:t xml:space="preserve"> </w:t>
      </w:r>
      <w:r>
        <w:t>good in</w:t>
      </w:r>
      <w:r>
        <w:rPr>
          <w:spacing w:val="-4"/>
        </w:rPr>
        <w:t xml:space="preserve"> </w:t>
      </w:r>
      <w:r>
        <w:t>the</w:t>
      </w:r>
      <w:r>
        <w:rPr>
          <w:spacing w:val="-4"/>
        </w:rPr>
        <w:t xml:space="preserve"> </w:t>
      </w:r>
      <w:r>
        <w:t>process</w:t>
      </w:r>
      <w:r>
        <w:rPr>
          <w:spacing w:val="-4"/>
        </w:rPr>
        <w:t xml:space="preserve"> </w:t>
      </w:r>
      <w:r>
        <w:t>of</w:t>
      </w:r>
      <w:r>
        <w:rPr>
          <w:spacing w:val="-4"/>
        </w:rPr>
        <w:t xml:space="preserve"> </w:t>
      </w:r>
      <w:r>
        <w:t>being</w:t>
      </w:r>
      <w:r>
        <w:rPr>
          <w:spacing w:val="-5"/>
        </w:rPr>
        <w:t xml:space="preserve"> </w:t>
      </w:r>
      <w:r>
        <w:t>considered</w:t>
      </w:r>
      <w:r>
        <w:rPr>
          <w:spacing w:val="-4"/>
        </w:rPr>
        <w:t xml:space="preserve"> </w:t>
      </w:r>
      <w:r>
        <w:t>for</w:t>
      </w:r>
      <w:r>
        <w:rPr>
          <w:spacing w:val="-4"/>
        </w:rPr>
        <w:t xml:space="preserve"> </w:t>
      </w:r>
      <w:r>
        <w:t>inclusion</w:t>
      </w:r>
      <w:r>
        <w:rPr>
          <w:spacing w:val="-4"/>
        </w:rPr>
        <w:t xml:space="preserve"> </w:t>
      </w:r>
      <w:r>
        <w:t>by</w:t>
      </w:r>
      <w:r>
        <w:rPr>
          <w:spacing w:val="-4"/>
        </w:rPr>
        <w:t xml:space="preserve"> </w:t>
      </w:r>
      <w:r>
        <w:t>the</w:t>
      </w:r>
      <w:r>
        <w:rPr>
          <w:spacing w:val="-4"/>
        </w:rPr>
        <w:t xml:space="preserve"> </w:t>
      </w:r>
      <w:r>
        <w:t>TGA?</w:t>
      </w:r>
    </w:p>
    <w:p w:rsidR="00C7079A" w:rsidRDefault="002C7042">
      <w:pPr>
        <w:pStyle w:val="BodyText"/>
        <w:spacing w:before="120"/>
        <w:ind w:left="794" w:right="5897"/>
      </w:pPr>
      <w:r>
        <w:pict>
          <v:shape id="_x0000_s1058" style="position:absolute;left:0;text-align:left;margin-left:87.25pt;margin-top:7pt;width:10pt;height:22.15pt;z-index:251659776;mso-position-horizontal-relative:page" coordorigin="1745,140" coordsize="200,443" o:spt="100" adj="0,,0" path="m1745,339r199,l1944,140r-199,l1745,339xm1745,582r199,l1944,383r-199,l1745,582xe" filled="f" strokeweight=".72pt">
            <v:stroke joinstyle="round"/>
            <v:formulas/>
            <v:path arrowok="t" o:connecttype="segments"/>
            <w10:wrap anchorx="page"/>
          </v:shape>
        </w:pict>
      </w:r>
      <w:r w:rsidR="00AE4A8E">
        <w:t>Yes (please provide details below) No</w:t>
      </w:r>
    </w:p>
    <w:p w:rsidR="00C7079A" w:rsidRDefault="00C7079A">
      <w:pPr>
        <w:pStyle w:val="BodyText"/>
        <w:spacing w:before="1"/>
      </w:pPr>
    </w:p>
    <w:p w:rsidR="00C7079A" w:rsidRDefault="00AE4A8E">
      <w:pPr>
        <w:pStyle w:val="BodyText"/>
        <w:ind w:left="503"/>
      </w:pPr>
      <w:r>
        <w:t>Not applicable.</w:t>
      </w:r>
    </w:p>
    <w:p w:rsidR="00C7079A" w:rsidRDefault="00C7079A">
      <w:pPr>
        <w:pStyle w:val="BodyText"/>
        <w:spacing w:before="8"/>
        <w:rPr>
          <w:sz w:val="29"/>
        </w:rPr>
      </w:pPr>
    </w:p>
    <w:p w:rsidR="00C7079A" w:rsidRDefault="00AE4A8E">
      <w:pPr>
        <w:pStyle w:val="Heading3"/>
        <w:numPr>
          <w:ilvl w:val="0"/>
          <w:numId w:val="10"/>
        </w:numPr>
        <w:tabs>
          <w:tab w:val="left" w:pos="581"/>
        </w:tabs>
        <w:spacing w:before="0"/>
        <w:ind w:left="580" w:right="434"/>
        <w:jc w:val="left"/>
      </w:pPr>
      <w:r>
        <w:t>If the therapeutic good is not in the process of being considered for listing, registration or inclusion by the TGA, is an application to the TGA being</w:t>
      </w:r>
      <w:r>
        <w:rPr>
          <w:spacing w:val="-22"/>
        </w:rPr>
        <w:t xml:space="preserve"> </w:t>
      </w:r>
      <w:r>
        <w:t>prepared?</w:t>
      </w:r>
    </w:p>
    <w:p w:rsidR="00C7079A" w:rsidRDefault="002C7042">
      <w:pPr>
        <w:pStyle w:val="BodyText"/>
        <w:spacing w:before="120"/>
        <w:ind w:left="794" w:right="5897"/>
      </w:pPr>
      <w:r>
        <w:pict>
          <v:shape id="_x0000_s1057" style="position:absolute;left:0;text-align:left;margin-left:87.25pt;margin-top:7pt;width:10pt;height:22.2pt;z-index:251660800;mso-position-horizontal-relative:page" coordorigin="1745,140" coordsize="200,444" o:spt="100" adj="0,,0" path="m1745,339r199,l1944,140r-199,l1745,339xm1745,584r199,l1944,385r-199,l1745,584xe" filled="f" strokeweight=".72pt">
            <v:stroke joinstyle="round"/>
            <v:formulas/>
            <v:path arrowok="t" o:connecttype="segments"/>
            <w10:wrap anchorx="page"/>
          </v:shape>
        </w:pict>
      </w:r>
      <w:r w:rsidR="00AE4A8E">
        <w:t>Yes (please provide details below) No</w:t>
      </w:r>
    </w:p>
    <w:p w:rsidR="00C7079A" w:rsidRDefault="00C7079A">
      <w:pPr>
        <w:pStyle w:val="BodyText"/>
        <w:spacing w:before="10"/>
        <w:rPr>
          <w:sz w:val="19"/>
        </w:rPr>
      </w:pPr>
    </w:p>
    <w:p w:rsidR="00C7079A" w:rsidRDefault="00AE4A8E">
      <w:pPr>
        <w:pStyle w:val="BodyText"/>
        <w:ind w:left="503"/>
      </w:pPr>
      <w:r>
        <w:t>Not applicable</w:t>
      </w:r>
    </w:p>
    <w:p w:rsidR="00C7079A" w:rsidRDefault="00C7079A">
      <w:pPr>
        <w:sectPr w:rsidR="00C7079A">
          <w:pgSz w:w="11910" w:h="16840"/>
          <w:pgMar w:top="1420" w:right="1220" w:bottom="1220" w:left="1220" w:header="0" w:footer="1036" w:gutter="0"/>
          <w:cols w:space="720"/>
        </w:sectPr>
      </w:pPr>
    </w:p>
    <w:p w:rsidR="00C7079A" w:rsidRDefault="00C7079A">
      <w:pPr>
        <w:pStyle w:val="BodyText"/>
        <w:spacing w:before="7"/>
        <w:rPr>
          <w:sz w:val="25"/>
        </w:rPr>
      </w:pPr>
    </w:p>
    <w:p w:rsidR="00C7079A" w:rsidRDefault="00AE4A8E">
      <w:pPr>
        <w:pStyle w:val="Heading1"/>
        <w:spacing w:before="20"/>
        <w:ind w:left="220"/>
      </w:pPr>
      <w:r>
        <w:rPr>
          <w:color w:val="4F81BC"/>
        </w:rPr>
        <w:t>PART 4 – SUMMARY OF EVIDENCE</w:t>
      </w:r>
    </w:p>
    <w:p w:rsidR="00C7079A" w:rsidRDefault="00AE4A8E">
      <w:pPr>
        <w:pStyle w:val="ListParagraph"/>
        <w:numPr>
          <w:ilvl w:val="0"/>
          <w:numId w:val="10"/>
        </w:numPr>
        <w:tabs>
          <w:tab w:val="left" w:pos="581"/>
        </w:tabs>
        <w:spacing w:before="273"/>
        <w:ind w:left="580" w:right="308"/>
        <w:jc w:val="left"/>
        <w:rPr>
          <w:b/>
          <w:i/>
          <w:sz w:val="20"/>
        </w:rPr>
      </w:pPr>
      <w:r>
        <w:rPr>
          <w:b/>
          <w:sz w:val="20"/>
        </w:rPr>
        <w:t>Provide an overview of all key journal articles or research published in the public domain related to the proposed service that is for your application (limiting these to the English language only).</w:t>
      </w:r>
      <w:r>
        <w:rPr>
          <w:b/>
          <w:spacing w:val="3"/>
          <w:sz w:val="20"/>
        </w:rPr>
        <w:t xml:space="preserve"> </w:t>
      </w:r>
      <w:r>
        <w:rPr>
          <w:b/>
          <w:i/>
          <w:sz w:val="20"/>
        </w:rPr>
        <w:t xml:space="preserve">Please do not attach full text </w:t>
      </w:r>
      <w:proofErr w:type="gramStart"/>
      <w:r>
        <w:rPr>
          <w:b/>
          <w:i/>
          <w:sz w:val="20"/>
        </w:rPr>
        <w:t>articles,</w:t>
      </w:r>
      <w:proofErr w:type="gramEnd"/>
      <w:r>
        <w:rPr>
          <w:b/>
          <w:i/>
          <w:sz w:val="20"/>
        </w:rPr>
        <w:t xml:space="preserve"> this is just intended to be a summary.</w:t>
      </w:r>
    </w:p>
    <w:p w:rsidR="00C7079A" w:rsidRDefault="00C7079A">
      <w:pPr>
        <w:pStyle w:val="BodyText"/>
        <w:spacing w:before="11"/>
        <w:rPr>
          <w:b/>
          <w:i/>
          <w:sz w:val="9"/>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1769"/>
        <w:gridCol w:w="3130"/>
        <w:gridCol w:w="4897"/>
        <w:gridCol w:w="2592"/>
        <w:gridCol w:w="1220"/>
      </w:tblGrid>
      <w:tr w:rsidR="00C7079A">
        <w:trPr>
          <w:trHeight w:val="820"/>
        </w:trPr>
        <w:tc>
          <w:tcPr>
            <w:tcW w:w="569" w:type="dxa"/>
          </w:tcPr>
          <w:p w:rsidR="00C7079A" w:rsidRDefault="00AE4A8E">
            <w:pPr>
              <w:pStyle w:val="TableParagraph"/>
              <w:spacing w:before="118"/>
              <w:ind w:left="103"/>
              <w:rPr>
                <w:b/>
                <w:sz w:val="16"/>
              </w:rPr>
            </w:pPr>
            <w:r>
              <w:rPr>
                <w:b/>
                <w:sz w:val="16"/>
              </w:rPr>
              <w:t>ID</w:t>
            </w:r>
          </w:p>
        </w:tc>
        <w:tc>
          <w:tcPr>
            <w:tcW w:w="1769" w:type="dxa"/>
          </w:tcPr>
          <w:p w:rsidR="00C7079A" w:rsidRDefault="00AE4A8E">
            <w:pPr>
              <w:pStyle w:val="TableParagraph"/>
              <w:spacing w:before="118"/>
              <w:rPr>
                <w:b/>
                <w:sz w:val="16"/>
              </w:rPr>
            </w:pPr>
            <w:r>
              <w:rPr>
                <w:b/>
                <w:sz w:val="16"/>
              </w:rPr>
              <w:t>Type of study design*</w:t>
            </w:r>
          </w:p>
        </w:tc>
        <w:tc>
          <w:tcPr>
            <w:tcW w:w="3130" w:type="dxa"/>
          </w:tcPr>
          <w:p w:rsidR="00C7079A" w:rsidRDefault="00AE4A8E">
            <w:pPr>
              <w:pStyle w:val="TableParagraph"/>
              <w:spacing w:before="118"/>
              <w:ind w:left="103" w:right="207"/>
              <w:rPr>
                <w:b/>
                <w:sz w:val="16"/>
              </w:rPr>
            </w:pPr>
            <w:r>
              <w:rPr>
                <w:b/>
                <w:sz w:val="16"/>
              </w:rPr>
              <w:t>Title of journal article or research project (including any trial identifier or study lead if relevant)</w:t>
            </w:r>
          </w:p>
        </w:tc>
        <w:tc>
          <w:tcPr>
            <w:tcW w:w="4897" w:type="dxa"/>
          </w:tcPr>
          <w:p w:rsidR="00C7079A" w:rsidRDefault="00AE4A8E">
            <w:pPr>
              <w:pStyle w:val="TableParagraph"/>
              <w:spacing w:before="118"/>
              <w:rPr>
                <w:b/>
                <w:sz w:val="16"/>
              </w:rPr>
            </w:pPr>
            <w:r>
              <w:rPr>
                <w:b/>
                <w:sz w:val="16"/>
              </w:rPr>
              <w:t>Short description of research (max 50 words)**</w:t>
            </w:r>
          </w:p>
        </w:tc>
        <w:tc>
          <w:tcPr>
            <w:tcW w:w="2592" w:type="dxa"/>
          </w:tcPr>
          <w:p w:rsidR="00C7079A" w:rsidRDefault="00AE4A8E">
            <w:pPr>
              <w:pStyle w:val="TableParagraph"/>
              <w:spacing w:before="118"/>
              <w:ind w:left="103" w:right="311"/>
              <w:rPr>
                <w:b/>
                <w:sz w:val="16"/>
              </w:rPr>
            </w:pPr>
            <w:r>
              <w:rPr>
                <w:b/>
                <w:sz w:val="16"/>
              </w:rPr>
              <w:t>Website link to journal article or research (if available)</w:t>
            </w:r>
          </w:p>
        </w:tc>
        <w:tc>
          <w:tcPr>
            <w:tcW w:w="1219" w:type="dxa"/>
          </w:tcPr>
          <w:p w:rsidR="00C7079A" w:rsidRDefault="00AE4A8E">
            <w:pPr>
              <w:pStyle w:val="TableParagraph"/>
              <w:spacing w:before="118"/>
              <w:ind w:right="179"/>
              <w:rPr>
                <w:b/>
                <w:sz w:val="16"/>
              </w:rPr>
            </w:pPr>
            <w:r>
              <w:rPr>
                <w:b/>
                <w:sz w:val="16"/>
              </w:rPr>
              <w:t>Date of publication**</w:t>
            </w:r>
          </w:p>
          <w:p w:rsidR="00C7079A" w:rsidRDefault="00AE4A8E">
            <w:pPr>
              <w:pStyle w:val="TableParagraph"/>
              <w:spacing w:before="1"/>
              <w:rPr>
                <w:b/>
                <w:sz w:val="16"/>
              </w:rPr>
            </w:pPr>
            <w:r>
              <w:rPr>
                <w:b/>
                <w:sz w:val="16"/>
              </w:rPr>
              <w:t>*</w:t>
            </w:r>
          </w:p>
        </w:tc>
      </w:tr>
      <w:tr w:rsidR="00C7079A">
        <w:trPr>
          <w:trHeight w:val="420"/>
        </w:trPr>
        <w:tc>
          <w:tcPr>
            <w:tcW w:w="14177" w:type="dxa"/>
            <w:gridSpan w:val="6"/>
            <w:shd w:val="clear" w:color="auto" w:fill="D9D9D9"/>
          </w:tcPr>
          <w:p w:rsidR="00C7079A" w:rsidRDefault="00AE4A8E">
            <w:pPr>
              <w:pStyle w:val="TableParagraph"/>
              <w:spacing w:before="118"/>
              <w:ind w:left="103"/>
              <w:rPr>
                <w:b/>
                <w:sz w:val="16"/>
              </w:rPr>
            </w:pPr>
            <w:r>
              <w:rPr>
                <w:b/>
                <w:sz w:val="16"/>
              </w:rPr>
              <w:t>Systematic reviews and meta-analyses</w:t>
            </w:r>
          </w:p>
        </w:tc>
      </w:tr>
      <w:tr w:rsidR="00C7079A">
        <w:trPr>
          <w:trHeight w:val="1200"/>
        </w:trPr>
        <w:tc>
          <w:tcPr>
            <w:tcW w:w="569" w:type="dxa"/>
          </w:tcPr>
          <w:p w:rsidR="00C7079A" w:rsidRDefault="00AE4A8E">
            <w:pPr>
              <w:pStyle w:val="TableParagraph"/>
              <w:spacing w:before="118"/>
              <w:ind w:left="103"/>
              <w:rPr>
                <w:sz w:val="16"/>
              </w:rPr>
            </w:pPr>
            <w:r>
              <w:rPr>
                <w:sz w:val="16"/>
              </w:rPr>
              <w:t>1</w:t>
            </w:r>
          </w:p>
        </w:tc>
        <w:tc>
          <w:tcPr>
            <w:tcW w:w="1769" w:type="dxa"/>
          </w:tcPr>
          <w:p w:rsidR="00C7079A" w:rsidRDefault="00AE4A8E">
            <w:pPr>
              <w:pStyle w:val="TableParagraph"/>
              <w:spacing w:before="118"/>
              <w:rPr>
                <w:sz w:val="16"/>
              </w:rPr>
            </w:pPr>
            <w:r>
              <w:rPr>
                <w:sz w:val="16"/>
              </w:rPr>
              <w:t>Meta-analysis</w:t>
            </w:r>
          </w:p>
        </w:tc>
        <w:tc>
          <w:tcPr>
            <w:tcW w:w="3130" w:type="dxa"/>
          </w:tcPr>
          <w:p w:rsidR="00C7079A" w:rsidRDefault="00AE4A8E">
            <w:pPr>
              <w:pStyle w:val="TableParagraph"/>
              <w:spacing w:before="118"/>
              <w:ind w:left="103" w:right="191"/>
              <w:rPr>
                <w:sz w:val="16"/>
              </w:rPr>
            </w:pPr>
            <w:r>
              <w:rPr>
                <w:sz w:val="16"/>
              </w:rPr>
              <w:t xml:space="preserve">A patient-level meta-analysis of studies evaluating </w:t>
            </w:r>
            <w:proofErr w:type="spellStart"/>
            <w:r>
              <w:rPr>
                <w:sz w:val="16"/>
              </w:rPr>
              <w:t>vagus</w:t>
            </w:r>
            <w:proofErr w:type="spellEnd"/>
            <w:r>
              <w:rPr>
                <w:sz w:val="16"/>
              </w:rPr>
              <w:t xml:space="preserve"> nerve stimulation therapy for treatment-resistant depression.</w:t>
            </w:r>
          </w:p>
          <w:p w:rsidR="00C7079A" w:rsidRDefault="00AE4A8E">
            <w:pPr>
              <w:pStyle w:val="TableParagraph"/>
              <w:spacing w:before="118"/>
              <w:ind w:left="103"/>
              <w:rPr>
                <w:sz w:val="16"/>
              </w:rPr>
            </w:pPr>
            <w:r>
              <w:rPr>
                <w:sz w:val="16"/>
              </w:rPr>
              <w:t>Berry et al., 2013</w:t>
            </w:r>
          </w:p>
        </w:tc>
        <w:tc>
          <w:tcPr>
            <w:tcW w:w="4897" w:type="dxa"/>
          </w:tcPr>
          <w:p w:rsidR="00C7079A" w:rsidRDefault="00AE4A8E">
            <w:pPr>
              <w:pStyle w:val="TableParagraph"/>
              <w:spacing w:before="118"/>
              <w:ind w:right="232"/>
              <w:rPr>
                <w:sz w:val="16"/>
              </w:rPr>
            </w:pPr>
            <w:r>
              <w:rPr>
                <w:sz w:val="16"/>
              </w:rPr>
              <w:t>A meta-analysis of patient-level data from 6 company studies using Bayesian hierarchical models to compared response and remission rates in patients with TRD treated with VNS+TAU or TU alone. MADRS response and remission rates were consistently superior and more likely to persist with VNS+TAU compared to TAU alone.</w:t>
            </w:r>
          </w:p>
        </w:tc>
        <w:tc>
          <w:tcPr>
            <w:tcW w:w="2592" w:type="dxa"/>
          </w:tcPr>
          <w:p w:rsidR="00C7079A" w:rsidRDefault="002C7042">
            <w:pPr>
              <w:pStyle w:val="TableParagraph"/>
              <w:spacing w:before="118"/>
              <w:ind w:left="103" w:right="218"/>
              <w:rPr>
                <w:sz w:val="16"/>
              </w:rPr>
            </w:pPr>
            <w:hyperlink r:id="rId17">
              <w:r w:rsidR="00AE4A8E">
                <w:rPr>
                  <w:color w:val="0000FF"/>
                  <w:sz w:val="16"/>
                  <w:u w:val="single" w:color="0000FF"/>
                </w:rPr>
                <w:t>https://www.ncbi.nlm.nih.gov/pm</w:t>
              </w:r>
            </w:hyperlink>
            <w:r w:rsidR="00AE4A8E">
              <w:rPr>
                <w:color w:val="0000FF"/>
                <w:sz w:val="16"/>
              </w:rPr>
              <w:t xml:space="preserve"> </w:t>
            </w:r>
            <w:hyperlink r:id="rId18">
              <w:r w:rsidR="00AE4A8E">
                <w:rPr>
                  <w:color w:val="0000FF"/>
                  <w:sz w:val="16"/>
                  <w:u w:val="single" w:color="0000FF"/>
                </w:rPr>
                <w:t>c/articles/PMC3590011</w:t>
              </w:r>
            </w:hyperlink>
          </w:p>
        </w:tc>
        <w:tc>
          <w:tcPr>
            <w:tcW w:w="1219" w:type="dxa"/>
          </w:tcPr>
          <w:p w:rsidR="00C7079A" w:rsidRDefault="00AE4A8E">
            <w:pPr>
              <w:pStyle w:val="TableParagraph"/>
              <w:spacing w:before="118"/>
              <w:rPr>
                <w:sz w:val="16"/>
              </w:rPr>
            </w:pPr>
            <w:r>
              <w:rPr>
                <w:sz w:val="16"/>
              </w:rPr>
              <w:t>March 2013</w:t>
            </w:r>
          </w:p>
        </w:tc>
      </w:tr>
      <w:tr w:rsidR="00C7079A">
        <w:trPr>
          <w:trHeight w:val="1140"/>
        </w:trPr>
        <w:tc>
          <w:tcPr>
            <w:tcW w:w="569" w:type="dxa"/>
          </w:tcPr>
          <w:p w:rsidR="00C7079A" w:rsidRDefault="00AE4A8E">
            <w:pPr>
              <w:pStyle w:val="TableParagraph"/>
              <w:spacing w:before="118"/>
              <w:ind w:left="103"/>
              <w:rPr>
                <w:sz w:val="16"/>
              </w:rPr>
            </w:pPr>
            <w:r>
              <w:rPr>
                <w:sz w:val="16"/>
              </w:rPr>
              <w:t>2</w:t>
            </w:r>
          </w:p>
        </w:tc>
        <w:tc>
          <w:tcPr>
            <w:tcW w:w="1769" w:type="dxa"/>
          </w:tcPr>
          <w:p w:rsidR="00C7079A" w:rsidRDefault="00AE4A8E">
            <w:pPr>
              <w:pStyle w:val="TableParagraph"/>
              <w:spacing w:before="118"/>
              <w:rPr>
                <w:sz w:val="16"/>
              </w:rPr>
            </w:pPr>
            <w:r>
              <w:rPr>
                <w:sz w:val="16"/>
              </w:rPr>
              <w:t>Systematic review</w:t>
            </w:r>
          </w:p>
        </w:tc>
        <w:tc>
          <w:tcPr>
            <w:tcW w:w="3130" w:type="dxa"/>
          </w:tcPr>
          <w:p w:rsidR="00C7079A" w:rsidRDefault="00AE4A8E">
            <w:pPr>
              <w:pStyle w:val="TableParagraph"/>
              <w:spacing w:before="118"/>
              <w:ind w:left="103" w:right="775"/>
              <w:jc w:val="both"/>
              <w:rPr>
                <w:sz w:val="16"/>
              </w:rPr>
            </w:pPr>
            <w:r>
              <w:rPr>
                <w:sz w:val="16"/>
              </w:rPr>
              <w:t xml:space="preserve">Safety and efficacy of </w:t>
            </w:r>
            <w:proofErr w:type="spellStart"/>
            <w:r>
              <w:rPr>
                <w:sz w:val="16"/>
              </w:rPr>
              <w:t>Vagus</w:t>
            </w:r>
            <w:proofErr w:type="spellEnd"/>
            <w:r>
              <w:rPr>
                <w:sz w:val="16"/>
              </w:rPr>
              <w:t xml:space="preserve"> Nerve Stimulation in treatment-resistant depression. A systematic review.</w:t>
            </w:r>
          </w:p>
          <w:p w:rsidR="00C7079A" w:rsidRDefault="00AE4A8E">
            <w:pPr>
              <w:pStyle w:val="TableParagraph"/>
              <w:spacing w:before="118"/>
              <w:ind w:left="103"/>
              <w:jc w:val="both"/>
              <w:rPr>
                <w:sz w:val="16"/>
              </w:rPr>
            </w:pPr>
            <w:proofErr w:type="spellStart"/>
            <w:r>
              <w:rPr>
                <w:sz w:val="16"/>
              </w:rPr>
              <w:t>Daban</w:t>
            </w:r>
            <w:proofErr w:type="spellEnd"/>
            <w:r>
              <w:rPr>
                <w:sz w:val="16"/>
              </w:rPr>
              <w:t xml:space="preserve"> et al., 2008</w:t>
            </w:r>
          </w:p>
        </w:tc>
        <w:tc>
          <w:tcPr>
            <w:tcW w:w="4897" w:type="dxa"/>
          </w:tcPr>
          <w:p w:rsidR="00C7079A" w:rsidRDefault="00AE4A8E">
            <w:pPr>
              <w:pStyle w:val="TableParagraph"/>
              <w:spacing w:before="118"/>
              <w:ind w:right="459"/>
              <w:rPr>
                <w:sz w:val="16"/>
              </w:rPr>
            </w:pPr>
            <w:r>
              <w:rPr>
                <w:sz w:val="16"/>
              </w:rPr>
              <w:t>A SR to evaluate the safety and efficacy of VNS. SR identified 98 references of which 18 met required quality criteria, including one RCT. VNS associated with significant reduction in depressive symptoms. VNS was reported to be safe and feasible procedure.</w:t>
            </w:r>
          </w:p>
        </w:tc>
        <w:tc>
          <w:tcPr>
            <w:tcW w:w="2592" w:type="dxa"/>
          </w:tcPr>
          <w:p w:rsidR="00C7079A" w:rsidRDefault="002C7042">
            <w:pPr>
              <w:pStyle w:val="TableParagraph"/>
              <w:spacing w:before="118"/>
              <w:ind w:left="103" w:right="719"/>
              <w:rPr>
                <w:sz w:val="16"/>
              </w:rPr>
            </w:pPr>
            <w:hyperlink r:id="rId19">
              <w:r w:rsidR="00AE4A8E">
                <w:rPr>
                  <w:color w:val="0000FF"/>
                  <w:sz w:val="16"/>
                  <w:u w:val="single" w:color="0000FF"/>
                </w:rPr>
                <w:t>http://www.jad-</w:t>
              </w:r>
            </w:hyperlink>
            <w:r w:rsidR="00AE4A8E">
              <w:rPr>
                <w:color w:val="0000FF"/>
                <w:sz w:val="16"/>
              </w:rPr>
              <w:t xml:space="preserve"> </w:t>
            </w:r>
            <w:hyperlink r:id="rId20">
              <w:r w:rsidR="00AE4A8E">
                <w:rPr>
                  <w:color w:val="0000FF"/>
                  <w:sz w:val="16"/>
                  <w:u w:val="single" w:color="0000FF"/>
                </w:rPr>
                <w:t>journal.com/article/S0165-</w:t>
              </w:r>
            </w:hyperlink>
            <w:r w:rsidR="00AE4A8E">
              <w:rPr>
                <w:color w:val="0000FF"/>
                <w:sz w:val="16"/>
              </w:rPr>
              <w:t xml:space="preserve"> </w:t>
            </w:r>
            <w:hyperlink r:id="rId21">
              <w:r w:rsidR="00AE4A8E">
                <w:rPr>
                  <w:color w:val="0000FF"/>
                  <w:sz w:val="16"/>
                  <w:u w:val="single" w:color="0000FF"/>
                </w:rPr>
                <w:t>0327(08)00095-5/</w:t>
              </w:r>
              <w:proofErr w:type="spellStart"/>
              <w:r w:rsidR="00AE4A8E">
                <w:rPr>
                  <w:color w:val="0000FF"/>
                  <w:sz w:val="16"/>
                  <w:u w:val="single" w:color="0000FF"/>
                </w:rPr>
                <w:t>pdf</w:t>
              </w:r>
              <w:proofErr w:type="spellEnd"/>
            </w:hyperlink>
          </w:p>
        </w:tc>
        <w:tc>
          <w:tcPr>
            <w:tcW w:w="1219" w:type="dxa"/>
          </w:tcPr>
          <w:p w:rsidR="00C7079A" w:rsidRDefault="00AE4A8E">
            <w:pPr>
              <w:pStyle w:val="TableParagraph"/>
              <w:spacing w:before="118"/>
              <w:ind w:right="369"/>
              <w:rPr>
                <w:sz w:val="16"/>
              </w:rPr>
            </w:pPr>
            <w:r>
              <w:rPr>
                <w:sz w:val="16"/>
              </w:rPr>
              <w:t>September 2008</w:t>
            </w:r>
          </w:p>
        </w:tc>
      </w:tr>
      <w:tr w:rsidR="00C7079A">
        <w:trPr>
          <w:trHeight w:val="1320"/>
        </w:trPr>
        <w:tc>
          <w:tcPr>
            <w:tcW w:w="569" w:type="dxa"/>
          </w:tcPr>
          <w:p w:rsidR="00C7079A" w:rsidRDefault="00AE4A8E">
            <w:pPr>
              <w:pStyle w:val="TableParagraph"/>
              <w:spacing w:before="121"/>
              <w:ind w:left="103"/>
              <w:rPr>
                <w:sz w:val="16"/>
              </w:rPr>
            </w:pPr>
            <w:r>
              <w:rPr>
                <w:sz w:val="16"/>
              </w:rPr>
              <w:t>3</w:t>
            </w:r>
          </w:p>
        </w:tc>
        <w:tc>
          <w:tcPr>
            <w:tcW w:w="1769" w:type="dxa"/>
          </w:tcPr>
          <w:p w:rsidR="00C7079A" w:rsidRDefault="00AE4A8E">
            <w:pPr>
              <w:pStyle w:val="TableParagraph"/>
              <w:spacing w:before="121"/>
              <w:ind w:right="196"/>
              <w:rPr>
                <w:sz w:val="16"/>
              </w:rPr>
            </w:pPr>
            <w:r>
              <w:rPr>
                <w:sz w:val="16"/>
              </w:rPr>
              <w:t>Systematic review and meta-analysis</w:t>
            </w:r>
          </w:p>
        </w:tc>
        <w:tc>
          <w:tcPr>
            <w:tcW w:w="3130" w:type="dxa"/>
          </w:tcPr>
          <w:p w:rsidR="00C7079A" w:rsidRDefault="00AE4A8E">
            <w:pPr>
              <w:pStyle w:val="TableParagraph"/>
              <w:spacing w:before="121"/>
              <w:ind w:left="103" w:right="114"/>
              <w:rPr>
                <w:sz w:val="16"/>
              </w:rPr>
            </w:pPr>
            <w:r>
              <w:rPr>
                <w:sz w:val="16"/>
              </w:rPr>
              <w:t xml:space="preserve">Systematic review and meta-analysis of </w:t>
            </w:r>
            <w:proofErr w:type="spellStart"/>
            <w:r>
              <w:rPr>
                <w:sz w:val="16"/>
              </w:rPr>
              <w:t>vagus</w:t>
            </w:r>
            <w:proofErr w:type="spellEnd"/>
            <w:r>
              <w:rPr>
                <w:sz w:val="16"/>
              </w:rPr>
              <w:t xml:space="preserve"> nerve stimulation in the treatment of depression: variable results based on study designs</w:t>
            </w:r>
          </w:p>
          <w:p w:rsidR="00C7079A" w:rsidRDefault="00AE4A8E">
            <w:pPr>
              <w:pStyle w:val="TableParagraph"/>
              <w:spacing w:before="119"/>
              <w:ind w:left="103"/>
              <w:rPr>
                <w:sz w:val="16"/>
              </w:rPr>
            </w:pPr>
            <w:r>
              <w:rPr>
                <w:sz w:val="16"/>
              </w:rPr>
              <w:t>Martin et al., 2012</w:t>
            </w:r>
          </w:p>
        </w:tc>
        <w:tc>
          <w:tcPr>
            <w:tcW w:w="4897" w:type="dxa"/>
          </w:tcPr>
          <w:p w:rsidR="00C7079A" w:rsidRDefault="00AE4A8E">
            <w:pPr>
              <w:pStyle w:val="TableParagraph"/>
              <w:spacing w:before="121"/>
              <w:ind w:right="200"/>
              <w:rPr>
                <w:sz w:val="16"/>
              </w:rPr>
            </w:pPr>
            <w:r>
              <w:rPr>
                <w:sz w:val="16"/>
              </w:rPr>
              <w:t>SR and MA of 14 analytical VNS studies reporting depressive symptoms. Efficacy evaluated according to severity of illness and % responders Outcomes assessed in short (≤12 week), medium (&gt;12 to &lt; 48 week) and long term (&gt;48 week).</w:t>
            </w:r>
          </w:p>
        </w:tc>
        <w:tc>
          <w:tcPr>
            <w:tcW w:w="2592" w:type="dxa"/>
          </w:tcPr>
          <w:p w:rsidR="00C7079A" w:rsidRDefault="002C7042">
            <w:pPr>
              <w:pStyle w:val="TableParagraph"/>
              <w:spacing w:before="121"/>
              <w:ind w:left="103" w:right="719"/>
              <w:rPr>
                <w:sz w:val="16"/>
              </w:rPr>
            </w:pPr>
            <w:hyperlink r:id="rId22">
              <w:r w:rsidR="00AE4A8E">
                <w:rPr>
                  <w:color w:val="0000FF"/>
                  <w:sz w:val="16"/>
                  <w:u w:val="single" w:color="0000FF"/>
                </w:rPr>
                <w:t>http://www.europsy-</w:t>
              </w:r>
            </w:hyperlink>
            <w:r w:rsidR="00AE4A8E">
              <w:rPr>
                <w:color w:val="0000FF"/>
                <w:sz w:val="16"/>
              </w:rPr>
              <w:t xml:space="preserve"> </w:t>
            </w:r>
            <w:hyperlink r:id="rId23">
              <w:r w:rsidR="00AE4A8E">
                <w:rPr>
                  <w:color w:val="0000FF"/>
                  <w:sz w:val="16"/>
                  <w:u w:val="single" w:color="0000FF"/>
                </w:rPr>
                <w:t>journal.com/article/S0924-</w:t>
              </w:r>
            </w:hyperlink>
            <w:r w:rsidR="00AE4A8E">
              <w:rPr>
                <w:color w:val="0000FF"/>
                <w:sz w:val="16"/>
              </w:rPr>
              <w:t xml:space="preserve"> </w:t>
            </w:r>
            <w:hyperlink r:id="rId24">
              <w:r w:rsidR="00AE4A8E">
                <w:rPr>
                  <w:color w:val="0000FF"/>
                  <w:sz w:val="16"/>
                  <w:u w:val="single" w:color="0000FF"/>
                </w:rPr>
                <w:t>9338(11)00125-8/</w:t>
              </w:r>
              <w:proofErr w:type="spellStart"/>
              <w:r w:rsidR="00AE4A8E">
                <w:rPr>
                  <w:color w:val="0000FF"/>
                  <w:sz w:val="16"/>
                  <w:u w:val="single" w:color="0000FF"/>
                </w:rPr>
                <w:t>pdf</w:t>
              </w:r>
              <w:proofErr w:type="spellEnd"/>
            </w:hyperlink>
          </w:p>
        </w:tc>
        <w:tc>
          <w:tcPr>
            <w:tcW w:w="1219" w:type="dxa"/>
          </w:tcPr>
          <w:p w:rsidR="00C7079A" w:rsidRDefault="00AE4A8E">
            <w:pPr>
              <w:pStyle w:val="TableParagraph"/>
              <w:spacing w:before="121"/>
              <w:rPr>
                <w:sz w:val="16"/>
              </w:rPr>
            </w:pPr>
            <w:r>
              <w:rPr>
                <w:sz w:val="16"/>
              </w:rPr>
              <w:t>April 2012</w:t>
            </w:r>
          </w:p>
        </w:tc>
      </w:tr>
      <w:tr w:rsidR="00C7079A">
        <w:trPr>
          <w:trHeight w:val="420"/>
        </w:trPr>
        <w:tc>
          <w:tcPr>
            <w:tcW w:w="14177" w:type="dxa"/>
            <w:gridSpan w:val="6"/>
            <w:shd w:val="clear" w:color="auto" w:fill="D9D9D9"/>
          </w:tcPr>
          <w:p w:rsidR="00C7079A" w:rsidRDefault="00AE4A8E">
            <w:pPr>
              <w:pStyle w:val="TableParagraph"/>
              <w:spacing w:before="120"/>
              <w:ind w:left="103"/>
              <w:rPr>
                <w:b/>
                <w:sz w:val="16"/>
              </w:rPr>
            </w:pPr>
            <w:proofErr w:type="spellStart"/>
            <w:r>
              <w:rPr>
                <w:b/>
                <w:sz w:val="16"/>
              </w:rPr>
              <w:t>Randomised</w:t>
            </w:r>
            <w:proofErr w:type="spellEnd"/>
            <w:r>
              <w:rPr>
                <w:b/>
                <w:sz w:val="16"/>
              </w:rPr>
              <w:t xml:space="preserve"> controlled trials</w:t>
            </w:r>
          </w:p>
        </w:tc>
      </w:tr>
      <w:tr w:rsidR="00C7079A">
        <w:trPr>
          <w:trHeight w:val="1840"/>
        </w:trPr>
        <w:tc>
          <w:tcPr>
            <w:tcW w:w="569" w:type="dxa"/>
          </w:tcPr>
          <w:p w:rsidR="00C7079A" w:rsidRDefault="00AE4A8E">
            <w:pPr>
              <w:pStyle w:val="TableParagraph"/>
              <w:spacing w:before="119"/>
              <w:ind w:left="103"/>
              <w:rPr>
                <w:sz w:val="16"/>
              </w:rPr>
            </w:pPr>
            <w:r>
              <w:rPr>
                <w:sz w:val="16"/>
              </w:rPr>
              <w:t>4</w:t>
            </w:r>
          </w:p>
        </w:tc>
        <w:tc>
          <w:tcPr>
            <w:tcW w:w="1769" w:type="dxa"/>
          </w:tcPr>
          <w:p w:rsidR="00C7079A" w:rsidRDefault="00AE4A8E">
            <w:pPr>
              <w:pStyle w:val="TableParagraph"/>
              <w:spacing w:before="119"/>
              <w:rPr>
                <w:sz w:val="16"/>
              </w:rPr>
            </w:pPr>
            <w:r>
              <w:rPr>
                <w:sz w:val="16"/>
              </w:rPr>
              <w:t xml:space="preserve">RCT - VNS </w:t>
            </w:r>
            <w:proofErr w:type="spellStart"/>
            <w:r>
              <w:rPr>
                <w:sz w:val="16"/>
              </w:rPr>
              <w:t>vs</w:t>
            </w:r>
            <w:proofErr w:type="spellEnd"/>
            <w:r>
              <w:rPr>
                <w:sz w:val="16"/>
              </w:rPr>
              <w:t xml:space="preserve"> sham</w:t>
            </w:r>
          </w:p>
        </w:tc>
        <w:tc>
          <w:tcPr>
            <w:tcW w:w="3130" w:type="dxa"/>
          </w:tcPr>
          <w:p w:rsidR="00C7079A" w:rsidRDefault="00AE4A8E">
            <w:pPr>
              <w:pStyle w:val="TableParagraph"/>
              <w:spacing w:before="119"/>
              <w:ind w:left="103" w:right="501"/>
              <w:rPr>
                <w:sz w:val="16"/>
              </w:rPr>
            </w:pPr>
            <w:proofErr w:type="spellStart"/>
            <w:r>
              <w:rPr>
                <w:sz w:val="16"/>
              </w:rPr>
              <w:t>Vagus</w:t>
            </w:r>
            <w:proofErr w:type="spellEnd"/>
            <w:r>
              <w:rPr>
                <w:sz w:val="16"/>
              </w:rPr>
              <w:t xml:space="preserve"> nerve stimulation for treatment resistant depression: A randomized, controlled acute phase trial</w:t>
            </w:r>
          </w:p>
          <w:p w:rsidR="00C7079A" w:rsidRDefault="00AE4A8E">
            <w:pPr>
              <w:pStyle w:val="TableParagraph"/>
              <w:spacing w:before="119" w:line="388" w:lineRule="auto"/>
              <w:ind w:left="103" w:right="1919"/>
              <w:rPr>
                <w:sz w:val="16"/>
              </w:rPr>
            </w:pPr>
            <w:r>
              <w:rPr>
                <w:sz w:val="16"/>
              </w:rPr>
              <w:t>Rush et al., 2005 Trial: D-02</w:t>
            </w:r>
          </w:p>
        </w:tc>
        <w:tc>
          <w:tcPr>
            <w:tcW w:w="4897" w:type="dxa"/>
          </w:tcPr>
          <w:p w:rsidR="00C7079A" w:rsidRDefault="00AE4A8E">
            <w:pPr>
              <w:pStyle w:val="TableParagraph"/>
              <w:spacing w:before="119"/>
              <w:ind w:right="117"/>
              <w:rPr>
                <w:sz w:val="16"/>
              </w:rPr>
            </w:pPr>
            <w:r>
              <w:rPr>
                <w:sz w:val="16"/>
              </w:rPr>
              <w:t xml:space="preserve">MC, MN, masked RCT comparison of adjunctive VNS </w:t>
            </w:r>
            <w:proofErr w:type="spellStart"/>
            <w:r>
              <w:rPr>
                <w:sz w:val="16"/>
              </w:rPr>
              <w:t>vs</w:t>
            </w:r>
            <w:proofErr w:type="spellEnd"/>
            <w:r>
              <w:rPr>
                <w:sz w:val="16"/>
              </w:rPr>
              <w:t xml:space="preserve"> sham; 10-weeks duration</w:t>
            </w:r>
          </w:p>
          <w:p w:rsidR="00C7079A" w:rsidRDefault="00AE4A8E">
            <w:pPr>
              <w:pStyle w:val="TableParagraph"/>
              <w:spacing w:before="119"/>
              <w:ind w:right="200"/>
              <w:rPr>
                <w:sz w:val="16"/>
              </w:rPr>
            </w:pPr>
            <w:r>
              <w:rPr>
                <w:sz w:val="16"/>
              </w:rPr>
              <w:t>Outpatients with nonpsychotic MDD (n=210) or nonpsychotic, depressed phase, bipolar disorder (n=25), not responding to 2-6 medications. Mean number of prior drug treatment classes: 7.3 ± 2.1.</w:t>
            </w:r>
          </w:p>
          <w:p w:rsidR="00C7079A" w:rsidRDefault="00AE4A8E">
            <w:pPr>
              <w:pStyle w:val="TableParagraph"/>
              <w:spacing w:before="119"/>
              <w:ind w:right="95"/>
              <w:rPr>
                <w:sz w:val="16"/>
              </w:rPr>
            </w:pPr>
            <w:r>
              <w:rPr>
                <w:sz w:val="16"/>
              </w:rPr>
              <w:t xml:space="preserve">Primary outcome was HRSD24 response (week-10): rates were 15.2% </w:t>
            </w:r>
            <w:proofErr w:type="spellStart"/>
            <w:r>
              <w:rPr>
                <w:sz w:val="16"/>
              </w:rPr>
              <w:t>vs</w:t>
            </w:r>
            <w:proofErr w:type="spellEnd"/>
            <w:r>
              <w:rPr>
                <w:sz w:val="16"/>
              </w:rPr>
              <w:t xml:space="preserve"> 10% (VNS </w:t>
            </w:r>
            <w:proofErr w:type="spellStart"/>
            <w:r>
              <w:rPr>
                <w:sz w:val="16"/>
              </w:rPr>
              <w:t>vs</w:t>
            </w:r>
            <w:proofErr w:type="spellEnd"/>
            <w:r>
              <w:rPr>
                <w:sz w:val="16"/>
              </w:rPr>
              <w:t xml:space="preserve"> sham respectively; evaluable patients [N=222]).</w:t>
            </w:r>
          </w:p>
        </w:tc>
        <w:tc>
          <w:tcPr>
            <w:tcW w:w="2592" w:type="dxa"/>
          </w:tcPr>
          <w:p w:rsidR="00C7079A" w:rsidRDefault="002C7042">
            <w:pPr>
              <w:pStyle w:val="TableParagraph"/>
              <w:spacing w:before="119"/>
              <w:ind w:left="103" w:right="106"/>
              <w:rPr>
                <w:sz w:val="16"/>
              </w:rPr>
            </w:pPr>
            <w:hyperlink r:id="rId25">
              <w:r w:rsidR="00AE4A8E">
                <w:rPr>
                  <w:color w:val="0000FF"/>
                  <w:sz w:val="16"/>
                  <w:u w:val="single" w:color="0000FF"/>
                </w:rPr>
                <w:t>http://www.biologicalpsychiatryjour</w:t>
              </w:r>
            </w:hyperlink>
            <w:r w:rsidR="00AE4A8E">
              <w:rPr>
                <w:color w:val="0000FF"/>
                <w:sz w:val="16"/>
              </w:rPr>
              <w:t xml:space="preserve"> </w:t>
            </w:r>
            <w:hyperlink r:id="rId26">
              <w:r w:rsidR="00AE4A8E">
                <w:rPr>
                  <w:color w:val="0000FF"/>
                  <w:sz w:val="16"/>
                  <w:u w:val="single" w:color="0000FF"/>
                </w:rPr>
                <w:t>nal.com/article/S0006-</w:t>
              </w:r>
            </w:hyperlink>
            <w:r w:rsidR="00AE4A8E">
              <w:rPr>
                <w:color w:val="0000FF"/>
                <w:sz w:val="16"/>
              </w:rPr>
              <w:t xml:space="preserve"> </w:t>
            </w:r>
            <w:hyperlink r:id="rId27">
              <w:r w:rsidR="00AE4A8E">
                <w:rPr>
                  <w:color w:val="0000FF"/>
                  <w:sz w:val="16"/>
                  <w:u w:val="single" w:color="0000FF"/>
                </w:rPr>
                <w:t>3223(05)00620-7/</w:t>
              </w:r>
              <w:proofErr w:type="spellStart"/>
              <w:r w:rsidR="00AE4A8E">
                <w:rPr>
                  <w:color w:val="0000FF"/>
                  <w:sz w:val="16"/>
                  <w:u w:val="single" w:color="0000FF"/>
                </w:rPr>
                <w:t>pdf</w:t>
              </w:r>
              <w:proofErr w:type="spellEnd"/>
            </w:hyperlink>
          </w:p>
        </w:tc>
        <w:tc>
          <w:tcPr>
            <w:tcW w:w="1219" w:type="dxa"/>
          </w:tcPr>
          <w:p w:rsidR="00C7079A" w:rsidRDefault="00AE4A8E">
            <w:pPr>
              <w:pStyle w:val="TableParagraph"/>
              <w:spacing w:before="119"/>
              <w:ind w:right="369"/>
              <w:rPr>
                <w:sz w:val="16"/>
              </w:rPr>
            </w:pPr>
            <w:r>
              <w:rPr>
                <w:sz w:val="16"/>
              </w:rPr>
              <w:t>September 2005</w:t>
            </w:r>
          </w:p>
        </w:tc>
      </w:tr>
    </w:tbl>
    <w:p w:rsidR="00C7079A" w:rsidRDefault="00C7079A">
      <w:pPr>
        <w:pStyle w:val="BodyText"/>
        <w:rPr>
          <w:b/>
          <w:i/>
        </w:rPr>
      </w:pPr>
    </w:p>
    <w:p w:rsidR="00C7079A" w:rsidRDefault="002C7042">
      <w:pPr>
        <w:pStyle w:val="BodyText"/>
        <w:spacing w:before="1"/>
        <w:rPr>
          <w:b/>
          <w:i/>
          <w:sz w:val="16"/>
        </w:rPr>
      </w:pPr>
      <w:r>
        <w:pict>
          <v:line id="_x0000_s1056" style="position:absolute;z-index:251661824;mso-wrap-distance-left:0;mso-wrap-distance-right:0;mso-position-horizontal-relative:page" from="70.55pt,12.05pt" to="771.5pt,12.05pt" strokecolor="#d9d9d9" strokeweight=".48pt">
            <w10:wrap type="topAndBottom" anchorx="page"/>
          </v:line>
        </w:pict>
      </w:r>
    </w:p>
    <w:p w:rsidR="00C7079A" w:rsidRDefault="00C7079A">
      <w:pPr>
        <w:rPr>
          <w:sz w:val="16"/>
        </w:rPr>
        <w:sectPr w:rsidR="00C7079A">
          <w:footerReference w:type="default" r:id="rId28"/>
          <w:pgSz w:w="16840" w:h="11910" w:orient="landscape"/>
          <w:pgMar w:top="1100" w:right="1220" w:bottom="1220" w:left="1220" w:header="0" w:footer="1029" w:gutter="0"/>
          <w:cols w:space="720"/>
        </w:sectPr>
      </w:pPr>
    </w:p>
    <w:p w:rsidR="00C7079A" w:rsidRDefault="00C7079A">
      <w:pPr>
        <w:pStyle w:val="BodyText"/>
        <w:rPr>
          <w:rFonts w:ascii="Times New Roman"/>
          <w:sz w:val="29"/>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1769"/>
        <w:gridCol w:w="3130"/>
        <w:gridCol w:w="4897"/>
        <w:gridCol w:w="2592"/>
        <w:gridCol w:w="1220"/>
      </w:tblGrid>
      <w:tr w:rsidR="00C7079A">
        <w:trPr>
          <w:trHeight w:val="820"/>
        </w:trPr>
        <w:tc>
          <w:tcPr>
            <w:tcW w:w="569" w:type="dxa"/>
          </w:tcPr>
          <w:p w:rsidR="00C7079A" w:rsidRDefault="00AE4A8E">
            <w:pPr>
              <w:pStyle w:val="TableParagraph"/>
              <w:spacing w:before="118"/>
              <w:ind w:left="103"/>
              <w:rPr>
                <w:b/>
                <w:sz w:val="16"/>
              </w:rPr>
            </w:pPr>
            <w:r>
              <w:rPr>
                <w:b/>
                <w:sz w:val="16"/>
              </w:rPr>
              <w:t>ID</w:t>
            </w:r>
          </w:p>
        </w:tc>
        <w:tc>
          <w:tcPr>
            <w:tcW w:w="1769" w:type="dxa"/>
          </w:tcPr>
          <w:p w:rsidR="00C7079A" w:rsidRDefault="00AE4A8E">
            <w:pPr>
              <w:pStyle w:val="TableParagraph"/>
              <w:spacing w:before="118"/>
              <w:rPr>
                <w:b/>
                <w:sz w:val="16"/>
              </w:rPr>
            </w:pPr>
            <w:r>
              <w:rPr>
                <w:b/>
                <w:sz w:val="16"/>
              </w:rPr>
              <w:t>Type of study design*</w:t>
            </w:r>
          </w:p>
        </w:tc>
        <w:tc>
          <w:tcPr>
            <w:tcW w:w="3130" w:type="dxa"/>
          </w:tcPr>
          <w:p w:rsidR="00C7079A" w:rsidRDefault="00AE4A8E">
            <w:pPr>
              <w:pStyle w:val="TableParagraph"/>
              <w:spacing w:before="118"/>
              <w:ind w:left="103" w:right="207"/>
              <w:rPr>
                <w:b/>
                <w:sz w:val="16"/>
              </w:rPr>
            </w:pPr>
            <w:r>
              <w:rPr>
                <w:b/>
                <w:sz w:val="16"/>
              </w:rPr>
              <w:t>Title of journal article or research project (including any trial identifier or study lead if relevant)</w:t>
            </w:r>
          </w:p>
        </w:tc>
        <w:tc>
          <w:tcPr>
            <w:tcW w:w="4897" w:type="dxa"/>
          </w:tcPr>
          <w:p w:rsidR="00C7079A" w:rsidRDefault="00AE4A8E">
            <w:pPr>
              <w:pStyle w:val="TableParagraph"/>
              <w:spacing w:before="118"/>
              <w:rPr>
                <w:b/>
                <w:sz w:val="16"/>
              </w:rPr>
            </w:pPr>
            <w:r>
              <w:rPr>
                <w:b/>
                <w:sz w:val="16"/>
              </w:rPr>
              <w:t>Short description of research (max 50 words)**</w:t>
            </w:r>
          </w:p>
        </w:tc>
        <w:tc>
          <w:tcPr>
            <w:tcW w:w="2592" w:type="dxa"/>
          </w:tcPr>
          <w:p w:rsidR="00C7079A" w:rsidRDefault="00AE4A8E">
            <w:pPr>
              <w:pStyle w:val="TableParagraph"/>
              <w:spacing w:before="118"/>
              <w:ind w:left="103" w:right="311"/>
              <w:rPr>
                <w:b/>
                <w:sz w:val="16"/>
              </w:rPr>
            </w:pPr>
            <w:r>
              <w:rPr>
                <w:b/>
                <w:sz w:val="16"/>
              </w:rPr>
              <w:t>Website link to journal article or research (if available)</w:t>
            </w:r>
          </w:p>
        </w:tc>
        <w:tc>
          <w:tcPr>
            <w:tcW w:w="1219" w:type="dxa"/>
          </w:tcPr>
          <w:p w:rsidR="00C7079A" w:rsidRDefault="00AE4A8E">
            <w:pPr>
              <w:pStyle w:val="TableParagraph"/>
              <w:spacing w:before="118"/>
              <w:ind w:right="179"/>
              <w:rPr>
                <w:b/>
                <w:sz w:val="16"/>
              </w:rPr>
            </w:pPr>
            <w:r>
              <w:rPr>
                <w:b/>
                <w:sz w:val="16"/>
              </w:rPr>
              <w:t>Date of publication**</w:t>
            </w:r>
          </w:p>
          <w:p w:rsidR="00C7079A" w:rsidRDefault="00AE4A8E">
            <w:pPr>
              <w:pStyle w:val="TableParagraph"/>
              <w:spacing w:line="194" w:lineRule="exact"/>
              <w:rPr>
                <w:b/>
                <w:sz w:val="16"/>
              </w:rPr>
            </w:pPr>
            <w:r>
              <w:rPr>
                <w:b/>
                <w:sz w:val="16"/>
              </w:rPr>
              <w:t>*</w:t>
            </w:r>
          </w:p>
        </w:tc>
      </w:tr>
      <w:tr w:rsidR="00C7079A">
        <w:trPr>
          <w:trHeight w:val="1720"/>
        </w:trPr>
        <w:tc>
          <w:tcPr>
            <w:tcW w:w="569" w:type="dxa"/>
          </w:tcPr>
          <w:p w:rsidR="00C7079A" w:rsidRDefault="00AE4A8E">
            <w:pPr>
              <w:pStyle w:val="TableParagraph"/>
              <w:spacing w:before="118"/>
              <w:ind w:left="103"/>
              <w:rPr>
                <w:sz w:val="16"/>
              </w:rPr>
            </w:pPr>
            <w:r>
              <w:rPr>
                <w:sz w:val="16"/>
              </w:rPr>
              <w:t>5</w:t>
            </w:r>
          </w:p>
        </w:tc>
        <w:tc>
          <w:tcPr>
            <w:tcW w:w="1769" w:type="dxa"/>
          </w:tcPr>
          <w:p w:rsidR="00C7079A" w:rsidRDefault="00AE4A8E">
            <w:pPr>
              <w:pStyle w:val="TableParagraph"/>
              <w:spacing w:before="118"/>
              <w:rPr>
                <w:sz w:val="16"/>
              </w:rPr>
            </w:pPr>
            <w:r>
              <w:rPr>
                <w:sz w:val="16"/>
              </w:rPr>
              <w:t>RCT - VNS dosing</w:t>
            </w:r>
          </w:p>
        </w:tc>
        <w:tc>
          <w:tcPr>
            <w:tcW w:w="3130" w:type="dxa"/>
          </w:tcPr>
          <w:p w:rsidR="00C7079A" w:rsidRDefault="00AE4A8E">
            <w:pPr>
              <w:pStyle w:val="TableParagraph"/>
              <w:spacing w:before="118"/>
              <w:ind w:left="103" w:right="391"/>
              <w:rPr>
                <w:sz w:val="16"/>
              </w:rPr>
            </w:pPr>
            <w:proofErr w:type="spellStart"/>
            <w:r>
              <w:rPr>
                <w:sz w:val="16"/>
              </w:rPr>
              <w:t>Vagus</w:t>
            </w:r>
            <w:proofErr w:type="spellEnd"/>
            <w:r>
              <w:rPr>
                <w:sz w:val="16"/>
              </w:rPr>
              <w:t xml:space="preserve"> nerve stimulation therapy randomized to different amounts of electrical charge for treatment-resistant depression: Acute and chronic effects.</w:t>
            </w:r>
          </w:p>
          <w:p w:rsidR="00C7079A" w:rsidRDefault="00AE4A8E">
            <w:pPr>
              <w:pStyle w:val="TableParagraph"/>
              <w:spacing w:before="118" w:line="386" w:lineRule="auto"/>
              <w:ind w:left="103" w:right="1425"/>
              <w:rPr>
                <w:sz w:val="16"/>
              </w:rPr>
            </w:pPr>
            <w:r>
              <w:rPr>
                <w:sz w:val="16"/>
              </w:rPr>
              <w:t>Aaronson ST et al., 2013 Trial: D-21</w:t>
            </w:r>
          </w:p>
        </w:tc>
        <w:tc>
          <w:tcPr>
            <w:tcW w:w="4897" w:type="dxa"/>
          </w:tcPr>
          <w:p w:rsidR="00C7079A" w:rsidRDefault="00AE4A8E">
            <w:pPr>
              <w:pStyle w:val="TableParagraph"/>
              <w:spacing w:before="118"/>
              <w:ind w:right="232"/>
              <w:rPr>
                <w:sz w:val="16"/>
              </w:rPr>
            </w:pPr>
            <w:r>
              <w:rPr>
                <w:sz w:val="16"/>
              </w:rPr>
              <w:t>MC, DB, RCT comparison of low, mid or high VNS doses; acute phase: 22 -weeks; Long-term phase: 50-weeks 331 patients with MDD or BP (21%) and MDE, not responding to ≥4 medications (97% had failed ≥6 previous treatments; mean number of failed drug classes: 6.4 ± 2.0).</w:t>
            </w:r>
          </w:p>
          <w:p w:rsidR="00C7079A" w:rsidRDefault="00AE4A8E">
            <w:pPr>
              <w:pStyle w:val="TableParagraph"/>
              <w:spacing w:before="118"/>
              <w:ind w:right="292"/>
              <w:jc w:val="both"/>
              <w:rPr>
                <w:sz w:val="16"/>
              </w:rPr>
            </w:pPr>
            <w:r>
              <w:rPr>
                <w:sz w:val="16"/>
              </w:rPr>
              <w:t>All groups showed significant improvements in the primary outcome (IDS-C score) with no differences observed between groups. VNS was well tolerated.</w:t>
            </w:r>
          </w:p>
        </w:tc>
        <w:tc>
          <w:tcPr>
            <w:tcW w:w="2592" w:type="dxa"/>
          </w:tcPr>
          <w:p w:rsidR="00C7079A" w:rsidRDefault="002C7042">
            <w:pPr>
              <w:pStyle w:val="TableParagraph"/>
              <w:spacing w:before="118"/>
              <w:ind w:left="103" w:right="111"/>
              <w:rPr>
                <w:sz w:val="16"/>
              </w:rPr>
            </w:pPr>
            <w:hyperlink r:id="rId29">
              <w:r w:rsidR="00AE4A8E">
                <w:rPr>
                  <w:color w:val="0000FF"/>
                  <w:sz w:val="16"/>
                  <w:u w:val="single" w:color="0000FF"/>
                </w:rPr>
                <w:t>http://www.brainstimjrnl.com/artic</w:t>
              </w:r>
              <w:r w:rsidR="00AE4A8E">
                <w:rPr>
                  <w:color w:val="0000FF"/>
                  <w:sz w:val="16"/>
                </w:rPr>
                <w:t>l</w:t>
              </w:r>
            </w:hyperlink>
            <w:r w:rsidR="00AE4A8E">
              <w:rPr>
                <w:color w:val="0000FF"/>
                <w:sz w:val="16"/>
              </w:rPr>
              <w:t xml:space="preserve"> </w:t>
            </w:r>
            <w:hyperlink r:id="rId30">
              <w:r w:rsidR="00AE4A8E">
                <w:rPr>
                  <w:color w:val="0000FF"/>
                  <w:sz w:val="16"/>
                  <w:u w:val="single" w:color="0000FF"/>
                </w:rPr>
                <w:t>e/S1935-861X(12)00188-X/</w:t>
              </w:r>
              <w:proofErr w:type="spellStart"/>
              <w:r w:rsidR="00AE4A8E">
                <w:rPr>
                  <w:color w:val="0000FF"/>
                  <w:sz w:val="16"/>
                  <w:u w:val="single" w:color="0000FF"/>
                </w:rPr>
                <w:t>pdf</w:t>
              </w:r>
              <w:proofErr w:type="spellEnd"/>
            </w:hyperlink>
          </w:p>
        </w:tc>
        <w:tc>
          <w:tcPr>
            <w:tcW w:w="1219" w:type="dxa"/>
          </w:tcPr>
          <w:p w:rsidR="00C7079A" w:rsidRDefault="00AE4A8E">
            <w:pPr>
              <w:pStyle w:val="TableParagraph"/>
              <w:spacing w:before="118"/>
              <w:rPr>
                <w:sz w:val="16"/>
              </w:rPr>
            </w:pPr>
            <w:r>
              <w:rPr>
                <w:sz w:val="16"/>
              </w:rPr>
              <w:t>July 2013</w:t>
            </w:r>
          </w:p>
        </w:tc>
      </w:tr>
      <w:tr w:rsidR="00C7079A">
        <w:trPr>
          <w:trHeight w:val="420"/>
        </w:trPr>
        <w:tc>
          <w:tcPr>
            <w:tcW w:w="14177" w:type="dxa"/>
            <w:gridSpan w:val="6"/>
            <w:shd w:val="clear" w:color="auto" w:fill="D9D9D9"/>
          </w:tcPr>
          <w:p w:rsidR="00C7079A" w:rsidRDefault="00AE4A8E">
            <w:pPr>
              <w:pStyle w:val="TableParagraph"/>
              <w:spacing w:before="118"/>
              <w:ind w:left="103"/>
              <w:rPr>
                <w:b/>
                <w:sz w:val="16"/>
              </w:rPr>
            </w:pPr>
            <w:r>
              <w:rPr>
                <w:b/>
                <w:sz w:val="16"/>
              </w:rPr>
              <w:t>Comparative non-</w:t>
            </w:r>
            <w:proofErr w:type="spellStart"/>
            <w:r>
              <w:rPr>
                <w:b/>
                <w:sz w:val="16"/>
              </w:rPr>
              <w:t>randomised</w:t>
            </w:r>
            <w:proofErr w:type="spellEnd"/>
            <w:r>
              <w:rPr>
                <w:b/>
                <w:sz w:val="16"/>
              </w:rPr>
              <w:t xml:space="preserve"> trials</w:t>
            </w:r>
          </w:p>
        </w:tc>
      </w:tr>
      <w:tr w:rsidR="00C7079A">
        <w:trPr>
          <w:trHeight w:val="1440"/>
        </w:trPr>
        <w:tc>
          <w:tcPr>
            <w:tcW w:w="569" w:type="dxa"/>
          </w:tcPr>
          <w:p w:rsidR="00C7079A" w:rsidRDefault="00AE4A8E">
            <w:pPr>
              <w:pStyle w:val="TableParagraph"/>
              <w:spacing w:before="118"/>
              <w:ind w:left="103"/>
              <w:rPr>
                <w:sz w:val="16"/>
              </w:rPr>
            </w:pPr>
            <w:r>
              <w:rPr>
                <w:sz w:val="16"/>
              </w:rPr>
              <w:t>6</w:t>
            </w:r>
          </w:p>
        </w:tc>
        <w:tc>
          <w:tcPr>
            <w:tcW w:w="1769" w:type="dxa"/>
          </w:tcPr>
          <w:p w:rsidR="00C7079A" w:rsidRDefault="00AE4A8E">
            <w:pPr>
              <w:pStyle w:val="TableParagraph"/>
              <w:spacing w:before="118"/>
              <w:ind w:right="483"/>
              <w:rPr>
                <w:sz w:val="16"/>
              </w:rPr>
            </w:pPr>
            <w:r>
              <w:rPr>
                <w:sz w:val="16"/>
              </w:rPr>
              <w:t xml:space="preserve">Prospective Non- </w:t>
            </w:r>
            <w:proofErr w:type="spellStart"/>
            <w:r>
              <w:rPr>
                <w:sz w:val="16"/>
              </w:rPr>
              <w:t>randomised</w:t>
            </w:r>
            <w:proofErr w:type="spellEnd"/>
            <w:r>
              <w:rPr>
                <w:sz w:val="16"/>
              </w:rPr>
              <w:t xml:space="preserve"> Comparative Trial</w:t>
            </w:r>
          </w:p>
        </w:tc>
        <w:tc>
          <w:tcPr>
            <w:tcW w:w="3130" w:type="dxa"/>
          </w:tcPr>
          <w:p w:rsidR="00C7079A" w:rsidRDefault="00AE4A8E">
            <w:pPr>
              <w:pStyle w:val="TableParagraph"/>
              <w:spacing w:before="118"/>
              <w:ind w:left="103"/>
              <w:rPr>
                <w:sz w:val="16"/>
              </w:rPr>
            </w:pPr>
            <w:r>
              <w:rPr>
                <w:sz w:val="16"/>
              </w:rPr>
              <w:t xml:space="preserve">Clinical benefits and cost effectiveness of </w:t>
            </w:r>
            <w:proofErr w:type="spellStart"/>
            <w:r>
              <w:rPr>
                <w:sz w:val="16"/>
              </w:rPr>
              <w:t>vagus</w:t>
            </w:r>
            <w:proofErr w:type="spellEnd"/>
            <w:r>
              <w:rPr>
                <w:sz w:val="16"/>
              </w:rPr>
              <w:t xml:space="preserve"> nerve stimulation in a long-term treatment of patients with major depression</w:t>
            </w:r>
          </w:p>
          <w:p w:rsidR="00C7079A" w:rsidRDefault="00AE4A8E">
            <w:pPr>
              <w:pStyle w:val="TableParagraph"/>
              <w:spacing w:before="3" w:line="310" w:lineRule="atLeast"/>
              <w:ind w:left="103" w:right="1533"/>
              <w:rPr>
                <w:sz w:val="16"/>
              </w:rPr>
            </w:pPr>
            <w:proofErr w:type="spellStart"/>
            <w:r>
              <w:rPr>
                <w:sz w:val="16"/>
              </w:rPr>
              <w:t>Sperling</w:t>
            </w:r>
            <w:proofErr w:type="spellEnd"/>
            <w:r>
              <w:rPr>
                <w:sz w:val="16"/>
              </w:rPr>
              <w:t xml:space="preserve"> W et al., 2009 Trial: Erlangen Study 1</w:t>
            </w:r>
          </w:p>
        </w:tc>
        <w:tc>
          <w:tcPr>
            <w:tcW w:w="4897" w:type="dxa"/>
          </w:tcPr>
          <w:p w:rsidR="00C7079A" w:rsidRDefault="00AE4A8E">
            <w:pPr>
              <w:pStyle w:val="TableParagraph"/>
              <w:spacing w:before="118"/>
              <w:ind w:right="105"/>
              <w:rPr>
                <w:sz w:val="16"/>
              </w:rPr>
            </w:pPr>
            <w:r>
              <w:rPr>
                <w:sz w:val="16"/>
              </w:rPr>
              <w:t xml:space="preserve">Comparative prospective study in 9 VNS-implanted </w:t>
            </w:r>
            <w:proofErr w:type="gramStart"/>
            <w:r>
              <w:rPr>
                <w:sz w:val="16"/>
              </w:rPr>
              <w:t>patients</w:t>
            </w:r>
            <w:proofErr w:type="gramEnd"/>
            <w:r>
              <w:rPr>
                <w:sz w:val="16"/>
              </w:rPr>
              <w:t xml:space="preserve"> </w:t>
            </w:r>
            <w:proofErr w:type="spellStart"/>
            <w:r>
              <w:rPr>
                <w:sz w:val="16"/>
              </w:rPr>
              <w:t>vs</w:t>
            </w:r>
            <w:proofErr w:type="spellEnd"/>
            <w:r>
              <w:rPr>
                <w:sz w:val="16"/>
              </w:rPr>
              <w:t xml:space="preserve"> 9 matched patients with TRD. Significant improvements in symptoms were observed in HAMD scores after 12 months for VNS </w:t>
            </w:r>
            <w:proofErr w:type="spellStart"/>
            <w:r>
              <w:rPr>
                <w:sz w:val="16"/>
              </w:rPr>
              <w:t>vs</w:t>
            </w:r>
            <w:proofErr w:type="spellEnd"/>
            <w:r>
              <w:rPr>
                <w:sz w:val="16"/>
              </w:rPr>
              <w:t xml:space="preserve"> baseline. No changes were observed in the non-treated group. Duration of </w:t>
            </w:r>
            <w:proofErr w:type="spellStart"/>
            <w:r>
              <w:rPr>
                <w:sz w:val="16"/>
              </w:rPr>
              <w:t>hospitalisation</w:t>
            </w:r>
            <w:proofErr w:type="spellEnd"/>
            <w:r>
              <w:rPr>
                <w:sz w:val="16"/>
              </w:rPr>
              <w:t>, treatment frequency, and drug treatment were decreased in the VNS group.</w:t>
            </w:r>
          </w:p>
        </w:tc>
        <w:tc>
          <w:tcPr>
            <w:tcW w:w="2592" w:type="dxa"/>
          </w:tcPr>
          <w:p w:rsidR="00C7079A" w:rsidRDefault="00AE4A8E">
            <w:pPr>
              <w:pStyle w:val="TableParagraph"/>
              <w:spacing w:before="118"/>
              <w:ind w:left="103" w:right="246"/>
              <w:rPr>
                <w:sz w:val="16"/>
              </w:rPr>
            </w:pPr>
            <w:r>
              <w:rPr>
                <w:color w:val="0000FF"/>
                <w:sz w:val="16"/>
                <w:u w:val="single" w:color="0000FF"/>
              </w:rPr>
              <w:t>https://www.thieme-</w:t>
            </w:r>
            <w:r>
              <w:rPr>
                <w:color w:val="0000FF"/>
                <w:sz w:val="16"/>
              </w:rPr>
              <w:t xml:space="preserve"> </w:t>
            </w:r>
            <w:r>
              <w:rPr>
                <w:color w:val="0000FF"/>
                <w:sz w:val="16"/>
                <w:u w:val="single" w:color="0000FF"/>
              </w:rPr>
              <w:t>connect.com/DOI/DOI?10.1055/s-</w:t>
            </w:r>
            <w:r>
              <w:rPr>
                <w:color w:val="0000FF"/>
                <w:sz w:val="16"/>
              </w:rPr>
              <w:t xml:space="preserve"> </w:t>
            </w:r>
            <w:r>
              <w:rPr>
                <w:color w:val="0000FF"/>
                <w:sz w:val="16"/>
                <w:u w:val="single" w:color="0000FF"/>
              </w:rPr>
              <w:t>0028-1103294</w:t>
            </w:r>
          </w:p>
        </w:tc>
        <w:tc>
          <w:tcPr>
            <w:tcW w:w="1219" w:type="dxa"/>
          </w:tcPr>
          <w:p w:rsidR="00C7079A" w:rsidRDefault="00AE4A8E">
            <w:pPr>
              <w:pStyle w:val="TableParagraph"/>
              <w:spacing w:before="118"/>
              <w:rPr>
                <w:sz w:val="16"/>
              </w:rPr>
            </w:pPr>
            <w:r>
              <w:rPr>
                <w:sz w:val="16"/>
              </w:rPr>
              <w:t>May 2009</w:t>
            </w:r>
          </w:p>
        </w:tc>
      </w:tr>
      <w:tr w:rsidR="00C7079A">
        <w:trPr>
          <w:trHeight w:val="1520"/>
        </w:trPr>
        <w:tc>
          <w:tcPr>
            <w:tcW w:w="569" w:type="dxa"/>
          </w:tcPr>
          <w:p w:rsidR="00C7079A" w:rsidRDefault="00AE4A8E">
            <w:pPr>
              <w:pStyle w:val="TableParagraph"/>
              <w:spacing w:before="119"/>
              <w:ind w:left="103"/>
              <w:rPr>
                <w:sz w:val="16"/>
              </w:rPr>
            </w:pPr>
            <w:r>
              <w:rPr>
                <w:sz w:val="16"/>
              </w:rPr>
              <w:t>7</w:t>
            </w:r>
          </w:p>
        </w:tc>
        <w:tc>
          <w:tcPr>
            <w:tcW w:w="1769" w:type="dxa"/>
          </w:tcPr>
          <w:p w:rsidR="00C7079A" w:rsidRDefault="00AE4A8E">
            <w:pPr>
              <w:pStyle w:val="TableParagraph"/>
              <w:spacing w:before="119"/>
              <w:ind w:right="483"/>
              <w:rPr>
                <w:sz w:val="16"/>
              </w:rPr>
            </w:pPr>
            <w:r>
              <w:rPr>
                <w:sz w:val="16"/>
              </w:rPr>
              <w:t>Retrospective Comparative Trial</w:t>
            </w:r>
          </w:p>
        </w:tc>
        <w:tc>
          <w:tcPr>
            <w:tcW w:w="3130" w:type="dxa"/>
          </w:tcPr>
          <w:p w:rsidR="00C7079A" w:rsidRDefault="00AE4A8E">
            <w:pPr>
              <w:pStyle w:val="TableParagraph"/>
              <w:spacing w:before="119"/>
              <w:ind w:left="103" w:right="474"/>
              <w:jc w:val="both"/>
              <w:rPr>
                <w:sz w:val="16"/>
              </w:rPr>
            </w:pPr>
            <w:r>
              <w:rPr>
                <w:sz w:val="16"/>
              </w:rPr>
              <w:t xml:space="preserve">A one-year comparison of </w:t>
            </w:r>
            <w:proofErr w:type="spellStart"/>
            <w:r>
              <w:rPr>
                <w:sz w:val="16"/>
              </w:rPr>
              <w:t>vagus</w:t>
            </w:r>
            <w:proofErr w:type="spellEnd"/>
            <w:r>
              <w:rPr>
                <w:sz w:val="16"/>
              </w:rPr>
              <w:t xml:space="preserve"> nerve stimulation with treatment as usual for treatment-resistant depression.</w:t>
            </w:r>
          </w:p>
          <w:p w:rsidR="00C7079A" w:rsidRDefault="00AE4A8E">
            <w:pPr>
              <w:pStyle w:val="TableParagraph"/>
              <w:spacing w:before="119" w:line="386" w:lineRule="auto"/>
              <w:ind w:left="103" w:right="1515"/>
              <w:rPr>
                <w:sz w:val="16"/>
              </w:rPr>
            </w:pPr>
            <w:r>
              <w:rPr>
                <w:sz w:val="16"/>
              </w:rPr>
              <w:t>George MS et al., 2005 Trial: D-02/D-04</w:t>
            </w:r>
          </w:p>
        </w:tc>
        <w:tc>
          <w:tcPr>
            <w:tcW w:w="4897" w:type="dxa"/>
          </w:tcPr>
          <w:p w:rsidR="00C7079A" w:rsidRDefault="00AE4A8E">
            <w:pPr>
              <w:pStyle w:val="TableParagraph"/>
              <w:spacing w:before="119"/>
              <w:ind w:right="223"/>
              <w:rPr>
                <w:sz w:val="16"/>
              </w:rPr>
            </w:pPr>
            <w:r>
              <w:rPr>
                <w:sz w:val="16"/>
              </w:rPr>
              <w:t>Comparison of those receiving VNS+TAU (N=205) with TAU alone (N=124). Number of prior treatment classes</w:t>
            </w:r>
            <w:proofErr w:type="gramStart"/>
            <w:r>
              <w:rPr>
                <w:sz w:val="16"/>
              </w:rPr>
              <w:t>:6.0</w:t>
            </w:r>
            <w:proofErr w:type="gramEnd"/>
            <w:r>
              <w:rPr>
                <w:sz w:val="16"/>
              </w:rPr>
              <w:t xml:space="preserve"> ± 2.1 and 7.3 ± 2.1 for TAU and VNS+TAU, respectively.</w:t>
            </w:r>
          </w:p>
          <w:p w:rsidR="00C7079A" w:rsidRDefault="00AE4A8E">
            <w:pPr>
              <w:pStyle w:val="TableParagraph"/>
              <w:spacing w:before="119"/>
              <w:ind w:right="235"/>
              <w:rPr>
                <w:sz w:val="16"/>
              </w:rPr>
            </w:pPr>
            <w:r>
              <w:rPr>
                <w:sz w:val="16"/>
              </w:rPr>
              <w:t xml:space="preserve">Greater improvements were observed in IDS-SR30 scores in VNS+TAU </w:t>
            </w:r>
            <w:proofErr w:type="spellStart"/>
            <w:r>
              <w:rPr>
                <w:sz w:val="16"/>
              </w:rPr>
              <w:t>vsTAU</w:t>
            </w:r>
            <w:proofErr w:type="spellEnd"/>
            <w:r>
              <w:rPr>
                <w:sz w:val="16"/>
              </w:rPr>
              <w:t xml:space="preserve"> at 12 months. Response rates per the HRSD24 at 12 months were 27% for VNS+TAU and 13% for TAU (p &lt; .011).</w:t>
            </w:r>
          </w:p>
        </w:tc>
        <w:tc>
          <w:tcPr>
            <w:tcW w:w="2592" w:type="dxa"/>
          </w:tcPr>
          <w:p w:rsidR="00C7079A" w:rsidRDefault="002C7042">
            <w:pPr>
              <w:pStyle w:val="TableParagraph"/>
              <w:spacing w:before="119"/>
              <w:ind w:left="103" w:right="106"/>
              <w:rPr>
                <w:sz w:val="16"/>
              </w:rPr>
            </w:pPr>
            <w:hyperlink r:id="rId31">
              <w:r w:rsidR="00AE4A8E">
                <w:rPr>
                  <w:color w:val="0000FF"/>
                  <w:sz w:val="16"/>
                  <w:u w:val="single" w:color="0000FF"/>
                </w:rPr>
                <w:t>http://www.biologicalpsychiatryjour</w:t>
              </w:r>
            </w:hyperlink>
            <w:r w:rsidR="00AE4A8E">
              <w:rPr>
                <w:color w:val="0000FF"/>
                <w:sz w:val="16"/>
              </w:rPr>
              <w:t xml:space="preserve"> </w:t>
            </w:r>
            <w:hyperlink r:id="rId32">
              <w:r w:rsidR="00AE4A8E">
                <w:rPr>
                  <w:color w:val="0000FF"/>
                  <w:sz w:val="16"/>
                  <w:u w:val="single" w:color="0000FF"/>
                </w:rPr>
                <w:t>nal.com/article/S0006-</w:t>
              </w:r>
            </w:hyperlink>
            <w:r w:rsidR="00AE4A8E">
              <w:rPr>
                <w:color w:val="0000FF"/>
                <w:sz w:val="16"/>
              </w:rPr>
              <w:t xml:space="preserve"> </w:t>
            </w:r>
            <w:hyperlink r:id="rId33">
              <w:r w:rsidR="00AE4A8E">
                <w:rPr>
                  <w:color w:val="0000FF"/>
                  <w:sz w:val="16"/>
                  <w:u w:val="single" w:color="0000FF"/>
                </w:rPr>
                <w:t>3223(05)00917-0/</w:t>
              </w:r>
              <w:proofErr w:type="spellStart"/>
              <w:r w:rsidR="00AE4A8E">
                <w:rPr>
                  <w:color w:val="0000FF"/>
                  <w:sz w:val="16"/>
                  <w:u w:val="single" w:color="0000FF"/>
                </w:rPr>
                <w:t>pdf</w:t>
              </w:r>
              <w:proofErr w:type="spellEnd"/>
            </w:hyperlink>
          </w:p>
        </w:tc>
        <w:tc>
          <w:tcPr>
            <w:tcW w:w="1219" w:type="dxa"/>
          </w:tcPr>
          <w:p w:rsidR="00C7079A" w:rsidRDefault="00AE4A8E">
            <w:pPr>
              <w:pStyle w:val="TableParagraph"/>
              <w:spacing w:before="119"/>
              <w:ind w:right="369"/>
              <w:rPr>
                <w:sz w:val="16"/>
              </w:rPr>
            </w:pPr>
            <w:r>
              <w:rPr>
                <w:sz w:val="16"/>
              </w:rPr>
              <w:t>September 2005</w:t>
            </w:r>
          </w:p>
        </w:tc>
      </w:tr>
      <w:tr w:rsidR="00C7079A">
        <w:trPr>
          <w:trHeight w:val="1640"/>
        </w:trPr>
        <w:tc>
          <w:tcPr>
            <w:tcW w:w="569" w:type="dxa"/>
          </w:tcPr>
          <w:p w:rsidR="00C7079A" w:rsidRDefault="00AE4A8E">
            <w:pPr>
              <w:pStyle w:val="TableParagraph"/>
              <w:spacing w:before="118"/>
              <w:ind w:left="103"/>
              <w:rPr>
                <w:sz w:val="16"/>
              </w:rPr>
            </w:pPr>
            <w:r>
              <w:rPr>
                <w:sz w:val="16"/>
              </w:rPr>
              <w:t>8</w:t>
            </w:r>
          </w:p>
        </w:tc>
        <w:tc>
          <w:tcPr>
            <w:tcW w:w="1769" w:type="dxa"/>
          </w:tcPr>
          <w:p w:rsidR="00C7079A" w:rsidRDefault="00AE4A8E">
            <w:pPr>
              <w:pStyle w:val="TableParagraph"/>
              <w:spacing w:before="118"/>
              <w:ind w:right="483"/>
              <w:rPr>
                <w:sz w:val="16"/>
              </w:rPr>
            </w:pPr>
            <w:r>
              <w:rPr>
                <w:sz w:val="16"/>
              </w:rPr>
              <w:t>Retrospective Comparative Trial</w:t>
            </w:r>
          </w:p>
        </w:tc>
        <w:tc>
          <w:tcPr>
            <w:tcW w:w="3130" w:type="dxa"/>
          </w:tcPr>
          <w:p w:rsidR="00C7079A" w:rsidRDefault="00AE4A8E">
            <w:pPr>
              <w:pStyle w:val="TableParagraph"/>
              <w:spacing w:before="118"/>
              <w:ind w:left="103" w:right="343"/>
              <w:rPr>
                <w:sz w:val="16"/>
              </w:rPr>
            </w:pPr>
            <w:r>
              <w:rPr>
                <w:sz w:val="16"/>
              </w:rPr>
              <w:t xml:space="preserve">The effects of stimulation parameters on clinical outcomes in patients with </w:t>
            </w:r>
            <w:proofErr w:type="spellStart"/>
            <w:r>
              <w:rPr>
                <w:sz w:val="16"/>
              </w:rPr>
              <w:t>vagus</w:t>
            </w:r>
            <w:proofErr w:type="spellEnd"/>
            <w:r>
              <w:rPr>
                <w:sz w:val="16"/>
              </w:rPr>
              <w:t xml:space="preserve"> nerve stimulation implants with major depression</w:t>
            </w:r>
          </w:p>
          <w:p w:rsidR="00C7079A" w:rsidRDefault="00AE4A8E">
            <w:pPr>
              <w:pStyle w:val="TableParagraph"/>
              <w:spacing w:before="3" w:line="310" w:lineRule="atLeast"/>
              <w:ind w:left="103" w:right="1553"/>
              <w:rPr>
                <w:sz w:val="16"/>
              </w:rPr>
            </w:pPr>
            <w:r>
              <w:rPr>
                <w:sz w:val="16"/>
              </w:rPr>
              <w:t>Muller et al., 2013 Trial: Erlangen study 2</w:t>
            </w:r>
          </w:p>
        </w:tc>
        <w:tc>
          <w:tcPr>
            <w:tcW w:w="4897" w:type="dxa"/>
          </w:tcPr>
          <w:p w:rsidR="00C7079A" w:rsidRDefault="00AE4A8E">
            <w:pPr>
              <w:pStyle w:val="TableParagraph"/>
              <w:spacing w:before="118"/>
              <w:ind w:right="200"/>
              <w:rPr>
                <w:sz w:val="16"/>
              </w:rPr>
            </w:pPr>
            <w:r>
              <w:rPr>
                <w:sz w:val="16"/>
              </w:rPr>
              <w:t>Retrospective examination of 2 parallel groups of 10 patients each comparing high strength/low frequency and low strength/high frequency stimulations parameters. Significant decreases in HRSD scores were observed in the latter groups. No changes were observed in patients with high strength low frequency stimulation.</w:t>
            </w:r>
          </w:p>
        </w:tc>
        <w:tc>
          <w:tcPr>
            <w:tcW w:w="2592" w:type="dxa"/>
          </w:tcPr>
          <w:p w:rsidR="00C7079A" w:rsidRDefault="002C7042">
            <w:pPr>
              <w:pStyle w:val="TableParagraph"/>
              <w:spacing w:before="118"/>
              <w:ind w:left="103" w:right="178"/>
              <w:rPr>
                <w:sz w:val="16"/>
              </w:rPr>
            </w:pPr>
            <w:hyperlink r:id="rId34">
              <w:r w:rsidR="00AE4A8E">
                <w:rPr>
                  <w:color w:val="0000FF"/>
                  <w:sz w:val="16"/>
                  <w:u w:val="single" w:color="0000FF"/>
                </w:rPr>
                <w:t>https://www.ncbi.nlm.nih.gov/pub</w:t>
              </w:r>
            </w:hyperlink>
            <w:r w:rsidR="00AE4A8E">
              <w:rPr>
                <w:color w:val="0000FF"/>
                <w:sz w:val="16"/>
              </w:rPr>
              <w:t xml:space="preserve"> </w:t>
            </w:r>
            <w:hyperlink r:id="rId35">
              <w:r w:rsidR="00AE4A8E">
                <w:rPr>
                  <w:color w:val="0000FF"/>
                  <w:sz w:val="16"/>
                  <w:u w:val="single" w:color="0000FF"/>
                </w:rPr>
                <w:t>med/23728236</w:t>
              </w:r>
            </w:hyperlink>
          </w:p>
        </w:tc>
        <w:tc>
          <w:tcPr>
            <w:tcW w:w="1219" w:type="dxa"/>
          </w:tcPr>
          <w:p w:rsidR="00C7079A" w:rsidRDefault="00AE4A8E">
            <w:pPr>
              <w:pStyle w:val="TableParagraph"/>
              <w:spacing w:before="118"/>
              <w:ind w:right="369"/>
              <w:rPr>
                <w:sz w:val="16"/>
              </w:rPr>
            </w:pPr>
            <w:r>
              <w:rPr>
                <w:sz w:val="16"/>
              </w:rPr>
              <w:t>September 2013</w:t>
            </w:r>
          </w:p>
        </w:tc>
      </w:tr>
    </w:tbl>
    <w:p w:rsidR="00C7079A" w:rsidRDefault="00C7079A">
      <w:pPr>
        <w:rPr>
          <w:sz w:val="16"/>
        </w:rPr>
        <w:sectPr w:rsidR="00C7079A">
          <w:footerReference w:type="default" r:id="rId36"/>
          <w:pgSz w:w="16840" w:h="11910" w:orient="landscape"/>
          <w:pgMar w:top="1100" w:right="1220" w:bottom="1160" w:left="1220" w:header="0" w:footer="969" w:gutter="0"/>
          <w:pgNumType w:start="8"/>
          <w:cols w:space="720"/>
        </w:sectPr>
      </w:pPr>
    </w:p>
    <w:p w:rsidR="00C7079A" w:rsidRDefault="00C7079A">
      <w:pPr>
        <w:pStyle w:val="BodyText"/>
        <w:rPr>
          <w:rFonts w:ascii="Times New Roman"/>
          <w:sz w:val="29"/>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1769"/>
        <w:gridCol w:w="3130"/>
        <w:gridCol w:w="4897"/>
        <w:gridCol w:w="2592"/>
        <w:gridCol w:w="1220"/>
      </w:tblGrid>
      <w:tr w:rsidR="00C7079A">
        <w:trPr>
          <w:trHeight w:val="820"/>
        </w:trPr>
        <w:tc>
          <w:tcPr>
            <w:tcW w:w="569" w:type="dxa"/>
          </w:tcPr>
          <w:p w:rsidR="00C7079A" w:rsidRDefault="00AE4A8E">
            <w:pPr>
              <w:pStyle w:val="TableParagraph"/>
              <w:spacing w:before="118"/>
              <w:ind w:left="103"/>
              <w:rPr>
                <w:b/>
                <w:sz w:val="16"/>
              </w:rPr>
            </w:pPr>
            <w:r>
              <w:rPr>
                <w:b/>
                <w:sz w:val="16"/>
              </w:rPr>
              <w:t>ID</w:t>
            </w:r>
          </w:p>
        </w:tc>
        <w:tc>
          <w:tcPr>
            <w:tcW w:w="1769" w:type="dxa"/>
          </w:tcPr>
          <w:p w:rsidR="00C7079A" w:rsidRDefault="00AE4A8E">
            <w:pPr>
              <w:pStyle w:val="TableParagraph"/>
              <w:spacing w:before="118"/>
              <w:rPr>
                <w:b/>
                <w:sz w:val="16"/>
              </w:rPr>
            </w:pPr>
            <w:r>
              <w:rPr>
                <w:b/>
                <w:sz w:val="16"/>
              </w:rPr>
              <w:t>Type of study design*</w:t>
            </w:r>
          </w:p>
        </w:tc>
        <w:tc>
          <w:tcPr>
            <w:tcW w:w="3130" w:type="dxa"/>
          </w:tcPr>
          <w:p w:rsidR="00C7079A" w:rsidRDefault="00AE4A8E">
            <w:pPr>
              <w:pStyle w:val="TableParagraph"/>
              <w:spacing w:before="118"/>
              <w:ind w:left="103" w:right="207"/>
              <w:rPr>
                <w:b/>
                <w:sz w:val="16"/>
              </w:rPr>
            </w:pPr>
            <w:r>
              <w:rPr>
                <w:b/>
                <w:sz w:val="16"/>
              </w:rPr>
              <w:t>Title of journal article or research project (including any trial identifier or study lead if relevant)</w:t>
            </w:r>
          </w:p>
        </w:tc>
        <w:tc>
          <w:tcPr>
            <w:tcW w:w="4897" w:type="dxa"/>
          </w:tcPr>
          <w:p w:rsidR="00C7079A" w:rsidRDefault="00AE4A8E">
            <w:pPr>
              <w:pStyle w:val="TableParagraph"/>
              <w:spacing w:before="118"/>
              <w:rPr>
                <w:b/>
                <w:sz w:val="16"/>
              </w:rPr>
            </w:pPr>
            <w:r>
              <w:rPr>
                <w:b/>
                <w:sz w:val="16"/>
              </w:rPr>
              <w:t>Short description of research (max 50 words)**</w:t>
            </w:r>
          </w:p>
        </w:tc>
        <w:tc>
          <w:tcPr>
            <w:tcW w:w="2592" w:type="dxa"/>
          </w:tcPr>
          <w:p w:rsidR="00C7079A" w:rsidRDefault="00AE4A8E">
            <w:pPr>
              <w:pStyle w:val="TableParagraph"/>
              <w:spacing w:before="118"/>
              <w:ind w:left="103" w:right="311"/>
              <w:rPr>
                <w:b/>
                <w:sz w:val="16"/>
              </w:rPr>
            </w:pPr>
            <w:r>
              <w:rPr>
                <w:b/>
                <w:sz w:val="16"/>
              </w:rPr>
              <w:t>Website link to journal article or research (if available)</w:t>
            </w:r>
          </w:p>
        </w:tc>
        <w:tc>
          <w:tcPr>
            <w:tcW w:w="1219" w:type="dxa"/>
          </w:tcPr>
          <w:p w:rsidR="00C7079A" w:rsidRDefault="00AE4A8E">
            <w:pPr>
              <w:pStyle w:val="TableParagraph"/>
              <w:spacing w:before="118"/>
              <w:ind w:right="179"/>
              <w:rPr>
                <w:b/>
                <w:sz w:val="16"/>
              </w:rPr>
            </w:pPr>
            <w:r>
              <w:rPr>
                <w:b/>
                <w:sz w:val="16"/>
              </w:rPr>
              <w:t>Date of publication**</w:t>
            </w:r>
          </w:p>
          <w:p w:rsidR="00C7079A" w:rsidRDefault="00AE4A8E">
            <w:pPr>
              <w:pStyle w:val="TableParagraph"/>
              <w:spacing w:line="194" w:lineRule="exact"/>
              <w:rPr>
                <w:b/>
                <w:sz w:val="16"/>
              </w:rPr>
            </w:pPr>
            <w:r>
              <w:rPr>
                <w:b/>
                <w:sz w:val="16"/>
              </w:rPr>
              <w:t>*</w:t>
            </w:r>
          </w:p>
        </w:tc>
      </w:tr>
      <w:tr w:rsidR="00C7079A">
        <w:trPr>
          <w:trHeight w:val="420"/>
        </w:trPr>
        <w:tc>
          <w:tcPr>
            <w:tcW w:w="14177" w:type="dxa"/>
            <w:gridSpan w:val="6"/>
            <w:shd w:val="clear" w:color="auto" w:fill="D9D9D9"/>
          </w:tcPr>
          <w:p w:rsidR="00C7079A" w:rsidRDefault="00AE4A8E">
            <w:pPr>
              <w:pStyle w:val="TableParagraph"/>
              <w:spacing w:before="118"/>
              <w:ind w:left="103"/>
              <w:rPr>
                <w:b/>
                <w:sz w:val="16"/>
              </w:rPr>
            </w:pPr>
            <w:r>
              <w:rPr>
                <w:b/>
                <w:sz w:val="16"/>
              </w:rPr>
              <w:t>Single arm observational study</w:t>
            </w:r>
          </w:p>
        </w:tc>
      </w:tr>
      <w:tr w:rsidR="00C7079A">
        <w:trPr>
          <w:trHeight w:val="1520"/>
        </w:trPr>
        <w:tc>
          <w:tcPr>
            <w:tcW w:w="569" w:type="dxa"/>
          </w:tcPr>
          <w:p w:rsidR="00C7079A" w:rsidRDefault="00AE4A8E">
            <w:pPr>
              <w:pStyle w:val="TableParagraph"/>
              <w:spacing w:before="118"/>
              <w:ind w:left="103"/>
              <w:rPr>
                <w:sz w:val="16"/>
              </w:rPr>
            </w:pPr>
            <w:r>
              <w:rPr>
                <w:sz w:val="16"/>
              </w:rPr>
              <w:t>9</w:t>
            </w:r>
          </w:p>
        </w:tc>
        <w:tc>
          <w:tcPr>
            <w:tcW w:w="1769" w:type="dxa"/>
          </w:tcPr>
          <w:p w:rsidR="00C7079A" w:rsidRDefault="00AE4A8E">
            <w:pPr>
              <w:pStyle w:val="TableParagraph"/>
              <w:spacing w:before="118"/>
              <w:ind w:right="356"/>
              <w:rPr>
                <w:sz w:val="16"/>
              </w:rPr>
            </w:pPr>
            <w:r>
              <w:rPr>
                <w:sz w:val="16"/>
              </w:rPr>
              <w:t>Prospective observational study</w:t>
            </w:r>
          </w:p>
        </w:tc>
        <w:tc>
          <w:tcPr>
            <w:tcW w:w="3130" w:type="dxa"/>
          </w:tcPr>
          <w:p w:rsidR="00C7079A" w:rsidRDefault="00AE4A8E">
            <w:pPr>
              <w:pStyle w:val="TableParagraph"/>
              <w:spacing w:before="118"/>
              <w:ind w:left="103" w:right="302"/>
              <w:rPr>
                <w:sz w:val="16"/>
              </w:rPr>
            </w:pPr>
            <w:proofErr w:type="spellStart"/>
            <w:r>
              <w:rPr>
                <w:sz w:val="16"/>
              </w:rPr>
              <w:t>Vagus</w:t>
            </w:r>
            <w:proofErr w:type="spellEnd"/>
            <w:r>
              <w:rPr>
                <w:sz w:val="16"/>
              </w:rPr>
              <w:t xml:space="preserve"> Nerve Stimulation (VNS™) for Treatment-Resistant Depression: Efficacy, Side Effects, and Predictors of Outcome</w:t>
            </w:r>
          </w:p>
          <w:p w:rsidR="00C7079A" w:rsidRDefault="00AE4A8E">
            <w:pPr>
              <w:pStyle w:val="TableParagraph"/>
              <w:spacing w:before="119" w:line="388" w:lineRule="auto"/>
              <w:ind w:left="103" w:right="1702"/>
              <w:rPr>
                <w:sz w:val="16"/>
              </w:rPr>
            </w:pPr>
            <w:proofErr w:type="spellStart"/>
            <w:r>
              <w:rPr>
                <w:sz w:val="16"/>
              </w:rPr>
              <w:t>Sackeim</w:t>
            </w:r>
            <w:proofErr w:type="spellEnd"/>
            <w:r>
              <w:rPr>
                <w:sz w:val="16"/>
              </w:rPr>
              <w:t xml:space="preserve"> et al., 2001 Trial: D-01</w:t>
            </w:r>
          </w:p>
        </w:tc>
        <w:tc>
          <w:tcPr>
            <w:tcW w:w="4897" w:type="dxa"/>
          </w:tcPr>
          <w:p w:rsidR="00C7079A" w:rsidRDefault="00AE4A8E">
            <w:pPr>
              <w:pStyle w:val="TableParagraph"/>
              <w:spacing w:before="118"/>
              <w:ind w:right="357"/>
              <w:rPr>
                <w:sz w:val="16"/>
              </w:rPr>
            </w:pPr>
            <w:r>
              <w:rPr>
                <w:sz w:val="16"/>
              </w:rPr>
              <w:t>An open pilot study in 60 patients with TRD for 10 weeks. The mean number of prior treatment classes: 10.4 ± 2.3.</w:t>
            </w:r>
          </w:p>
          <w:p w:rsidR="00C7079A" w:rsidRDefault="00AE4A8E">
            <w:pPr>
              <w:pStyle w:val="TableParagraph"/>
              <w:spacing w:before="121"/>
              <w:ind w:right="114"/>
              <w:rPr>
                <w:sz w:val="16"/>
              </w:rPr>
            </w:pPr>
            <w:r>
              <w:rPr>
                <w:sz w:val="16"/>
              </w:rPr>
              <w:t>Response rates were 30.5% and 34.0% for MADRAS and CGI-I scores respectively. No patients who had previously received more than 7 courses of antidepressants responded to therapy compared to 39.1% in the remaining patient population.</w:t>
            </w:r>
          </w:p>
        </w:tc>
        <w:tc>
          <w:tcPr>
            <w:tcW w:w="2592" w:type="dxa"/>
          </w:tcPr>
          <w:p w:rsidR="00C7079A" w:rsidRDefault="002C7042">
            <w:pPr>
              <w:pStyle w:val="TableParagraph"/>
              <w:spacing w:before="118"/>
              <w:ind w:left="103" w:right="157"/>
              <w:rPr>
                <w:sz w:val="16"/>
              </w:rPr>
            </w:pPr>
            <w:hyperlink r:id="rId37">
              <w:r w:rsidR="00AE4A8E">
                <w:rPr>
                  <w:color w:val="0000FF"/>
                  <w:sz w:val="16"/>
                  <w:u w:val="single" w:color="0000FF"/>
                </w:rPr>
                <w:t>http://www.nature.com/npp/journ</w:t>
              </w:r>
            </w:hyperlink>
            <w:r w:rsidR="00AE4A8E">
              <w:rPr>
                <w:color w:val="0000FF"/>
                <w:sz w:val="16"/>
              </w:rPr>
              <w:t xml:space="preserve"> </w:t>
            </w:r>
            <w:hyperlink r:id="rId38">
              <w:r w:rsidR="00AE4A8E">
                <w:rPr>
                  <w:color w:val="0000FF"/>
                  <w:sz w:val="16"/>
                  <w:u w:val="single" w:color="0000FF"/>
                </w:rPr>
                <w:t>al/v25/n5/full/1395714a.htm</w:t>
              </w:r>
              <w:r w:rsidR="00AE4A8E">
                <w:rPr>
                  <w:color w:val="0000FF"/>
                  <w:sz w:val="16"/>
                </w:rPr>
                <w:t>l</w:t>
              </w:r>
            </w:hyperlink>
          </w:p>
        </w:tc>
        <w:tc>
          <w:tcPr>
            <w:tcW w:w="1219" w:type="dxa"/>
          </w:tcPr>
          <w:p w:rsidR="00C7079A" w:rsidRDefault="00AE4A8E">
            <w:pPr>
              <w:pStyle w:val="TableParagraph"/>
              <w:spacing w:before="118"/>
              <w:rPr>
                <w:sz w:val="16"/>
              </w:rPr>
            </w:pPr>
            <w:r>
              <w:rPr>
                <w:sz w:val="16"/>
              </w:rPr>
              <w:t>April 2001</w:t>
            </w:r>
          </w:p>
        </w:tc>
      </w:tr>
      <w:tr w:rsidR="00C7079A">
        <w:trPr>
          <w:trHeight w:val="1440"/>
        </w:trPr>
        <w:tc>
          <w:tcPr>
            <w:tcW w:w="569" w:type="dxa"/>
          </w:tcPr>
          <w:p w:rsidR="00C7079A" w:rsidRDefault="00AE4A8E">
            <w:pPr>
              <w:pStyle w:val="TableParagraph"/>
              <w:spacing w:before="118"/>
              <w:ind w:left="103"/>
              <w:rPr>
                <w:sz w:val="16"/>
              </w:rPr>
            </w:pPr>
            <w:r>
              <w:rPr>
                <w:sz w:val="16"/>
              </w:rPr>
              <w:t>10</w:t>
            </w:r>
          </w:p>
        </w:tc>
        <w:tc>
          <w:tcPr>
            <w:tcW w:w="1769" w:type="dxa"/>
          </w:tcPr>
          <w:p w:rsidR="00C7079A" w:rsidRDefault="00AE4A8E">
            <w:pPr>
              <w:pStyle w:val="TableParagraph"/>
              <w:spacing w:before="118"/>
              <w:ind w:right="356"/>
              <w:rPr>
                <w:sz w:val="16"/>
              </w:rPr>
            </w:pPr>
            <w:r>
              <w:rPr>
                <w:sz w:val="16"/>
              </w:rPr>
              <w:t>Prospective observational study</w:t>
            </w:r>
          </w:p>
        </w:tc>
        <w:tc>
          <w:tcPr>
            <w:tcW w:w="3130" w:type="dxa"/>
          </w:tcPr>
          <w:p w:rsidR="00C7079A" w:rsidRDefault="00AE4A8E">
            <w:pPr>
              <w:pStyle w:val="TableParagraph"/>
              <w:spacing w:before="118"/>
              <w:ind w:left="103" w:right="730"/>
              <w:rPr>
                <w:sz w:val="16"/>
              </w:rPr>
            </w:pPr>
            <w:proofErr w:type="spellStart"/>
            <w:r>
              <w:rPr>
                <w:sz w:val="16"/>
              </w:rPr>
              <w:t>Vagus</w:t>
            </w:r>
            <w:proofErr w:type="spellEnd"/>
            <w:r>
              <w:rPr>
                <w:sz w:val="16"/>
              </w:rPr>
              <w:t xml:space="preserve"> nerve stimulation (VNS) for treatment-resistant depressions: a multicenter study.</w:t>
            </w:r>
          </w:p>
          <w:p w:rsidR="00C7079A" w:rsidRDefault="00AE4A8E">
            <w:pPr>
              <w:pStyle w:val="TableParagraph"/>
              <w:spacing w:before="6" w:line="310" w:lineRule="atLeast"/>
              <w:ind w:left="103" w:right="1919"/>
              <w:rPr>
                <w:sz w:val="16"/>
              </w:rPr>
            </w:pPr>
            <w:r>
              <w:rPr>
                <w:sz w:val="16"/>
              </w:rPr>
              <w:t>Rush et al., 2000 Trial: D-01</w:t>
            </w:r>
          </w:p>
        </w:tc>
        <w:tc>
          <w:tcPr>
            <w:tcW w:w="4897" w:type="dxa"/>
          </w:tcPr>
          <w:p w:rsidR="00C7079A" w:rsidRDefault="00AE4A8E">
            <w:pPr>
              <w:pStyle w:val="TableParagraph"/>
              <w:spacing w:before="118"/>
              <w:ind w:right="131"/>
              <w:rPr>
                <w:sz w:val="16"/>
              </w:rPr>
            </w:pPr>
            <w:r>
              <w:rPr>
                <w:sz w:val="16"/>
              </w:rPr>
              <w:t>Thirty adult patients with non-psychotic TRD received an NCP System implantation for VNS and followed for 12 weeks. The mean number of prior treatment classes was 10.4 ± 2.3. Baseline HAMD scores averaged</w:t>
            </w:r>
          </w:p>
          <w:p w:rsidR="00C7079A" w:rsidRDefault="00AE4A8E">
            <w:pPr>
              <w:pStyle w:val="TableParagraph"/>
              <w:spacing w:before="1"/>
              <w:ind w:right="561"/>
              <w:rPr>
                <w:sz w:val="16"/>
              </w:rPr>
            </w:pPr>
            <w:r>
              <w:rPr>
                <w:sz w:val="16"/>
              </w:rPr>
              <w:t>38.0. Response rates (&gt;50% reduction in BL scores) were 40% for HDRS28 and CGI, and 50% for MADRS.</w:t>
            </w:r>
          </w:p>
        </w:tc>
        <w:tc>
          <w:tcPr>
            <w:tcW w:w="2592" w:type="dxa"/>
          </w:tcPr>
          <w:p w:rsidR="00C7079A" w:rsidRDefault="002C7042">
            <w:pPr>
              <w:pStyle w:val="TableParagraph"/>
              <w:spacing w:before="118"/>
              <w:ind w:left="103" w:right="106"/>
              <w:rPr>
                <w:sz w:val="16"/>
              </w:rPr>
            </w:pPr>
            <w:hyperlink r:id="rId39">
              <w:r w:rsidR="00AE4A8E">
                <w:rPr>
                  <w:color w:val="0000FF"/>
                  <w:sz w:val="16"/>
                  <w:u w:val="single" w:color="0000FF"/>
                </w:rPr>
                <w:t>http://www.biologicalpsychiatryjour</w:t>
              </w:r>
            </w:hyperlink>
            <w:r w:rsidR="00AE4A8E">
              <w:rPr>
                <w:color w:val="0000FF"/>
                <w:sz w:val="16"/>
              </w:rPr>
              <w:t xml:space="preserve"> </w:t>
            </w:r>
            <w:hyperlink r:id="rId40">
              <w:r w:rsidR="00AE4A8E">
                <w:rPr>
                  <w:color w:val="0000FF"/>
                  <w:sz w:val="16"/>
                  <w:u w:val="single" w:color="0000FF"/>
                </w:rPr>
                <w:t>nal.com/article/S0006-</w:t>
              </w:r>
            </w:hyperlink>
            <w:r w:rsidR="00AE4A8E">
              <w:rPr>
                <w:color w:val="0000FF"/>
                <w:sz w:val="16"/>
              </w:rPr>
              <w:t xml:space="preserve"> </w:t>
            </w:r>
            <w:hyperlink r:id="rId41">
              <w:r w:rsidR="00AE4A8E">
                <w:rPr>
                  <w:color w:val="0000FF"/>
                  <w:sz w:val="16"/>
                  <w:u w:val="single" w:color="0000FF"/>
                </w:rPr>
                <w:t>3223(99)00304-2/</w:t>
              </w:r>
              <w:proofErr w:type="spellStart"/>
              <w:r w:rsidR="00AE4A8E">
                <w:rPr>
                  <w:color w:val="0000FF"/>
                  <w:sz w:val="16"/>
                  <w:u w:val="single" w:color="0000FF"/>
                </w:rPr>
                <w:t>pdf</w:t>
              </w:r>
              <w:proofErr w:type="spellEnd"/>
            </w:hyperlink>
          </w:p>
        </w:tc>
        <w:tc>
          <w:tcPr>
            <w:tcW w:w="1219" w:type="dxa"/>
          </w:tcPr>
          <w:p w:rsidR="00C7079A" w:rsidRDefault="00AE4A8E">
            <w:pPr>
              <w:pStyle w:val="TableParagraph"/>
              <w:spacing w:before="118"/>
              <w:rPr>
                <w:sz w:val="16"/>
              </w:rPr>
            </w:pPr>
            <w:r>
              <w:rPr>
                <w:sz w:val="16"/>
              </w:rPr>
              <w:t>Feb 2000</w:t>
            </w:r>
          </w:p>
        </w:tc>
      </w:tr>
      <w:tr w:rsidR="00C7079A">
        <w:trPr>
          <w:trHeight w:val="1440"/>
        </w:trPr>
        <w:tc>
          <w:tcPr>
            <w:tcW w:w="569" w:type="dxa"/>
          </w:tcPr>
          <w:p w:rsidR="00C7079A" w:rsidRDefault="00AE4A8E">
            <w:pPr>
              <w:pStyle w:val="TableParagraph"/>
              <w:spacing w:before="121"/>
              <w:ind w:left="103"/>
              <w:rPr>
                <w:sz w:val="16"/>
              </w:rPr>
            </w:pPr>
            <w:r>
              <w:rPr>
                <w:sz w:val="16"/>
              </w:rPr>
              <w:t>11</w:t>
            </w:r>
          </w:p>
        </w:tc>
        <w:tc>
          <w:tcPr>
            <w:tcW w:w="1769" w:type="dxa"/>
          </w:tcPr>
          <w:p w:rsidR="00C7079A" w:rsidRDefault="00AE4A8E">
            <w:pPr>
              <w:pStyle w:val="TableParagraph"/>
              <w:spacing w:before="121"/>
              <w:ind w:right="356"/>
              <w:rPr>
                <w:sz w:val="16"/>
              </w:rPr>
            </w:pPr>
            <w:r>
              <w:rPr>
                <w:sz w:val="16"/>
              </w:rPr>
              <w:t>VNS Single arm observational study</w:t>
            </w:r>
          </w:p>
        </w:tc>
        <w:tc>
          <w:tcPr>
            <w:tcW w:w="3130" w:type="dxa"/>
          </w:tcPr>
          <w:p w:rsidR="00C7079A" w:rsidRDefault="00AE4A8E">
            <w:pPr>
              <w:pStyle w:val="TableParagraph"/>
              <w:spacing w:before="121"/>
              <w:ind w:left="103" w:right="334"/>
              <w:rPr>
                <w:sz w:val="16"/>
              </w:rPr>
            </w:pPr>
            <w:r>
              <w:rPr>
                <w:sz w:val="16"/>
              </w:rPr>
              <w:t xml:space="preserve">Two-year outcome of </w:t>
            </w:r>
            <w:proofErr w:type="spellStart"/>
            <w:r>
              <w:rPr>
                <w:sz w:val="16"/>
              </w:rPr>
              <w:t>Vagus</w:t>
            </w:r>
            <w:proofErr w:type="spellEnd"/>
            <w:r>
              <w:rPr>
                <w:sz w:val="16"/>
              </w:rPr>
              <w:t xml:space="preserve"> nerve Stimulation (VNS) for treatment of major depressive episodes</w:t>
            </w:r>
          </w:p>
          <w:p w:rsidR="00C7079A" w:rsidRDefault="00AE4A8E">
            <w:pPr>
              <w:pStyle w:val="TableParagraph"/>
              <w:spacing w:before="6" w:line="310" w:lineRule="atLeast"/>
              <w:ind w:left="103" w:right="1874"/>
              <w:rPr>
                <w:sz w:val="16"/>
              </w:rPr>
            </w:pPr>
            <w:proofErr w:type="spellStart"/>
            <w:r>
              <w:rPr>
                <w:sz w:val="16"/>
              </w:rPr>
              <w:t>Nahas</w:t>
            </w:r>
            <w:proofErr w:type="spellEnd"/>
            <w:r>
              <w:rPr>
                <w:sz w:val="16"/>
              </w:rPr>
              <w:t xml:space="preserve"> et al. 2013 Trial: D-01</w:t>
            </w:r>
          </w:p>
        </w:tc>
        <w:tc>
          <w:tcPr>
            <w:tcW w:w="4897" w:type="dxa"/>
          </w:tcPr>
          <w:p w:rsidR="00C7079A" w:rsidRDefault="00AE4A8E">
            <w:pPr>
              <w:pStyle w:val="TableParagraph"/>
              <w:spacing w:before="121"/>
              <w:ind w:right="188"/>
              <w:rPr>
                <w:sz w:val="16"/>
              </w:rPr>
            </w:pPr>
            <w:r>
              <w:rPr>
                <w:sz w:val="16"/>
              </w:rPr>
              <w:t>Fifty-nine adult patients with chronic or recurrent MDD or bipolar disorder treated with VNS and followed for 2 years. The mean number of prior treatment classes was 10.4 ± 2.3. HAM-D28 response rates were 31%, 44% and 42% after 3 months, 1 year and 2 years with remission rates of 15%, 27% and 22% for the same time points.</w:t>
            </w:r>
          </w:p>
        </w:tc>
        <w:tc>
          <w:tcPr>
            <w:tcW w:w="2592" w:type="dxa"/>
          </w:tcPr>
          <w:p w:rsidR="00C7079A" w:rsidRDefault="002C7042">
            <w:pPr>
              <w:pStyle w:val="TableParagraph"/>
              <w:spacing w:before="121"/>
              <w:ind w:left="103" w:right="113"/>
              <w:rPr>
                <w:sz w:val="16"/>
              </w:rPr>
            </w:pPr>
            <w:hyperlink r:id="rId42">
              <w:r w:rsidR="00AE4A8E">
                <w:rPr>
                  <w:color w:val="0000FF"/>
                  <w:sz w:val="16"/>
                  <w:u w:val="single" w:color="0000FF"/>
                </w:rPr>
                <w:t>http://www.psychiatrist.com/jcp/ar</w:t>
              </w:r>
            </w:hyperlink>
            <w:r w:rsidR="00AE4A8E">
              <w:rPr>
                <w:color w:val="0000FF"/>
                <w:sz w:val="16"/>
              </w:rPr>
              <w:t xml:space="preserve"> </w:t>
            </w:r>
            <w:hyperlink r:id="rId43">
              <w:proofErr w:type="spellStart"/>
              <w:r w:rsidR="00AE4A8E">
                <w:rPr>
                  <w:color w:val="0000FF"/>
                  <w:sz w:val="16"/>
                  <w:u w:val="single" w:color="0000FF"/>
                </w:rPr>
                <w:t>ticle</w:t>
              </w:r>
              <w:proofErr w:type="spellEnd"/>
              <w:r w:rsidR="00AE4A8E">
                <w:rPr>
                  <w:color w:val="0000FF"/>
                  <w:sz w:val="16"/>
                  <w:u w:val="single" w:color="0000FF"/>
                </w:rPr>
                <w:t>/Pages/2005/v66n09/v66n0902</w:t>
              </w:r>
            </w:hyperlink>
          </w:p>
          <w:p w:rsidR="00C7079A" w:rsidRDefault="002C7042">
            <w:pPr>
              <w:pStyle w:val="TableParagraph"/>
              <w:spacing w:line="194" w:lineRule="exact"/>
              <w:ind w:left="103"/>
              <w:rPr>
                <w:sz w:val="16"/>
              </w:rPr>
            </w:pPr>
            <w:hyperlink r:id="rId44">
              <w:r w:rsidR="00AE4A8E">
                <w:rPr>
                  <w:color w:val="0000FF"/>
                  <w:sz w:val="16"/>
                  <w:u w:val="single" w:color="0000FF"/>
                </w:rPr>
                <w:t>.</w:t>
              </w:r>
              <w:proofErr w:type="spellStart"/>
              <w:r w:rsidR="00AE4A8E">
                <w:rPr>
                  <w:color w:val="0000FF"/>
                  <w:sz w:val="16"/>
                  <w:u w:val="single" w:color="0000FF"/>
                </w:rPr>
                <w:t>aspx</w:t>
              </w:r>
              <w:proofErr w:type="spellEnd"/>
            </w:hyperlink>
          </w:p>
        </w:tc>
        <w:tc>
          <w:tcPr>
            <w:tcW w:w="1219" w:type="dxa"/>
          </w:tcPr>
          <w:p w:rsidR="00C7079A" w:rsidRDefault="00AE4A8E">
            <w:pPr>
              <w:pStyle w:val="TableParagraph"/>
              <w:spacing w:before="121"/>
              <w:ind w:right="369"/>
              <w:rPr>
                <w:sz w:val="16"/>
              </w:rPr>
            </w:pPr>
            <w:r>
              <w:rPr>
                <w:sz w:val="16"/>
              </w:rPr>
              <w:t>September 2013</w:t>
            </w:r>
          </w:p>
        </w:tc>
      </w:tr>
      <w:tr w:rsidR="00C7079A">
        <w:trPr>
          <w:trHeight w:val="1440"/>
        </w:trPr>
        <w:tc>
          <w:tcPr>
            <w:tcW w:w="569" w:type="dxa"/>
          </w:tcPr>
          <w:p w:rsidR="00C7079A" w:rsidRDefault="00AE4A8E">
            <w:pPr>
              <w:pStyle w:val="TableParagraph"/>
              <w:spacing w:before="121"/>
              <w:ind w:left="103"/>
              <w:rPr>
                <w:sz w:val="16"/>
              </w:rPr>
            </w:pPr>
            <w:r>
              <w:rPr>
                <w:sz w:val="16"/>
              </w:rPr>
              <w:t>12</w:t>
            </w:r>
          </w:p>
        </w:tc>
        <w:tc>
          <w:tcPr>
            <w:tcW w:w="1769" w:type="dxa"/>
          </w:tcPr>
          <w:p w:rsidR="00C7079A" w:rsidRDefault="00AE4A8E">
            <w:pPr>
              <w:pStyle w:val="TableParagraph"/>
              <w:spacing w:before="121"/>
              <w:ind w:right="356"/>
              <w:rPr>
                <w:sz w:val="16"/>
              </w:rPr>
            </w:pPr>
            <w:r>
              <w:rPr>
                <w:sz w:val="16"/>
              </w:rPr>
              <w:t>VNS Single arm observational study</w:t>
            </w:r>
          </w:p>
        </w:tc>
        <w:tc>
          <w:tcPr>
            <w:tcW w:w="3130" w:type="dxa"/>
          </w:tcPr>
          <w:p w:rsidR="00C7079A" w:rsidRDefault="00AE4A8E">
            <w:pPr>
              <w:pStyle w:val="TableParagraph"/>
              <w:spacing w:before="121"/>
              <w:ind w:left="103" w:right="804"/>
              <w:jc w:val="both"/>
              <w:rPr>
                <w:sz w:val="16"/>
              </w:rPr>
            </w:pPr>
            <w:r>
              <w:rPr>
                <w:sz w:val="16"/>
              </w:rPr>
              <w:t xml:space="preserve">Two-year outcome of </w:t>
            </w:r>
            <w:proofErr w:type="spellStart"/>
            <w:r>
              <w:rPr>
                <w:sz w:val="16"/>
              </w:rPr>
              <w:t>vagus</w:t>
            </w:r>
            <w:proofErr w:type="spellEnd"/>
            <w:r>
              <w:rPr>
                <w:sz w:val="16"/>
              </w:rPr>
              <w:t xml:space="preserve"> nerve stimulation in treatment resistant depression</w:t>
            </w:r>
          </w:p>
          <w:p w:rsidR="00C7079A" w:rsidRDefault="00AE4A8E">
            <w:pPr>
              <w:pStyle w:val="TableParagraph"/>
              <w:spacing w:before="6" w:line="310" w:lineRule="atLeast"/>
              <w:ind w:left="103" w:right="1825"/>
              <w:rPr>
                <w:sz w:val="16"/>
              </w:rPr>
            </w:pPr>
            <w:proofErr w:type="spellStart"/>
            <w:r>
              <w:rPr>
                <w:sz w:val="16"/>
              </w:rPr>
              <w:t>Bajbouj</w:t>
            </w:r>
            <w:proofErr w:type="spellEnd"/>
            <w:r>
              <w:rPr>
                <w:sz w:val="16"/>
              </w:rPr>
              <w:t xml:space="preserve"> et al 2010 Trial: D-03</w:t>
            </w:r>
          </w:p>
        </w:tc>
        <w:tc>
          <w:tcPr>
            <w:tcW w:w="4897" w:type="dxa"/>
          </w:tcPr>
          <w:p w:rsidR="00C7079A" w:rsidRDefault="00AE4A8E">
            <w:pPr>
              <w:pStyle w:val="TableParagraph"/>
              <w:spacing w:before="121"/>
              <w:ind w:right="98"/>
              <w:rPr>
                <w:sz w:val="16"/>
              </w:rPr>
            </w:pPr>
            <w:r>
              <w:rPr>
                <w:sz w:val="16"/>
              </w:rPr>
              <w:t xml:space="preserve">Naturalistic study of VNS in 74 European patients with TRD. Mean number of prior treatment classes was 6.5 ± 1.8. The response and remission rate were 53.1% and 38.9%, respectively, after 2 </w:t>
            </w:r>
            <w:proofErr w:type="spellStart"/>
            <w:r>
              <w:rPr>
                <w:sz w:val="16"/>
              </w:rPr>
              <w:t>years.Mixed</w:t>
            </w:r>
            <w:proofErr w:type="spellEnd"/>
            <w:r>
              <w:rPr>
                <w:sz w:val="16"/>
              </w:rPr>
              <w:t xml:space="preserve"> model repeated measures ANOVA revealed significant reductions in the HRSD28 score.</w:t>
            </w:r>
          </w:p>
        </w:tc>
        <w:tc>
          <w:tcPr>
            <w:tcW w:w="2592" w:type="dxa"/>
          </w:tcPr>
          <w:p w:rsidR="00C7079A" w:rsidRDefault="002C7042">
            <w:pPr>
              <w:pStyle w:val="TableParagraph"/>
              <w:spacing w:before="121"/>
              <w:ind w:left="103" w:right="178"/>
              <w:rPr>
                <w:sz w:val="16"/>
              </w:rPr>
            </w:pPr>
            <w:hyperlink r:id="rId45">
              <w:r w:rsidR="00AE4A8E">
                <w:rPr>
                  <w:color w:val="0000FF"/>
                  <w:sz w:val="16"/>
                  <w:u w:val="single" w:color="0000FF"/>
                </w:rPr>
                <w:t>https://www.ncbi.nlm.nih.gov/pub</w:t>
              </w:r>
            </w:hyperlink>
            <w:r w:rsidR="00AE4A8E">
              <w:rPr>
                <w:color w:val="0000FF"/>
                <w:sz w:val="16"/>
              </w:rPr>
              <w:t xml:space="preserve"> </w:t>
            </w:r>
            <w:hyperlink r:id="rId46">
              <w:r w:rsidR="00AE4A8E">
                <w:rPr>
                  <w:color w:val="0000FF"/>
                  <w:sz w:val="16"/>
                  <w:u w:val="single" w:color="0000FF"/>
                </w:rPr>
                <w:t>med/20473062</w:t>
              </w:r>
            </w:hyperlink>
          </w:p>
        </w:tc>
        <w:tc>
          <w:tcPr>
            <w:tcW w:w="1219" w:type="dxa"/>
          </w:tcPr>
          <w:p w:rsidR="00C7079A" w:rsidRDefault="00AE4A8E">
            <w:pPr>
              <w:pStyle w:val="TableParagraph"/>
              <w:spacing w:before="121"/>
              <w:rPr>
                <w:sz w:val="16"/>
              </w:rPr>
            </w:pPr>
            <w:r>
              <w:rPr>
                <w:sz w:val="16"/>
              </w:rPr>
              <w:t>June 2010</w:t>
            </w:r>
          </w:p>
        </w:tc>
      </w:tr>
      <w:tr w:rsidR="00C7079A">
        <w:trPr>
          <w:trHeight w:val="1600"/>
        </w:trPr>
        <w:tc>
          <w:tcPr>
            <w:tcW w:w="569" w:type="dxa"/>
          </w:tcPr>
          <w:p w:rsidR="00C7079A" w:rsidRDefault="00AE4A8E">
            <w:pPr>
              <w:pStyle w:val="TableParagraph"/>
              <w:spacing w:before="118"/>
              <w:ind w:left="103"/>
              <w:rPr>
                <w:sz w:val="16"/>
              </w:rPr>
            </w:pPr>
            <w:r>
              <w:rPr>
                <w:sz w:val="16"/>
              </w:rPr>
              <w:t>13</w:t>
            </w:r>
          </w:p>
        </w:tc>
        <w:tc>
          <w:tcPr>
            <w:tcW w:w="1769" w:type="dxa"/>
          </w:tcPr>
          <w:p w:rsidR="00C7079A" w:rsidRDefault="00AE4A8E">
            <w:pPr>
              <w:pStyle w:val="TableParagraph"/>
              <w:spacing w:before="118"/>
              <w:ind w:right="356"/>
              <w:rPr>
                <w:sz w:val="16"/>
              </w:rPr>
            </w:pPr>
            <w:r>
              <w:rPr>
                <w:sz w:val="16"/>
              </w:rPr>
              <w:t>VNS Single arm observational study</w:t>
            </w:r>
          </w:p>
        </w:tc>
        <w:tc>
          <w:tcPr>
            <w:tcW w:w="3130" w:type="dxa"/>
          </w:tcPr>
          <w:p w:rsidR="00C7079A" w:rsidRDefault="00AE4A8E">
            <w:pPr>
              <w:pStyle w:val="TableParagraph"/>
              <w:spacing w:before="118"/>
              <w:ind w:left="103" w:right="409"/>
              <w:rPr>
                <w:sz w:val="16"/>
              </w:rPr>
            </w:pPr>
            <w:proofErr w:type="spellStart"/>
            <w:r>
              <w:rPr>
                <w:sz w:val="16"/>
              </w:rPr>
              <w:t>Vagus</w:t>
            </w:r>
            <w:proofErr w:type="spellEnd"/>
            <w:r>
              <w:rPr>
                <w:sz w:val="16"/>
              </w:rPr>
              <w:t xml:space="preserve"> nerve stimulation for depression: efficacy and safety in a European study</w:t>
            </w:r>
          </w:p>
          <w:p w:rsidR="00C7079A" w:rsidRDefault="00AE4A8E">
            <w:pPr>
              <w:pStyle w:val="TableParagraph"/>
              <w:spacing w:before="118" w:line="388" w:lineRule="auto"/>
              <w:ind w:left="103" w:right="1550"/>
              <w:rPr>
                <w:sz w:val="16"/>
              </w:rPr>
            </w:pPr>
            <w:proofErr w:type="spellStart"/>
            <w:r>
              <w:rPr>
                <w:sz w:val="16"/>
              </w:rPr>
              <w:t>Schlaepfer</w:t>
            </w:r>
            <w:proofErr w:type="spellEnd"/>
            <w:r>
              <w:rPr>
                <w:sz w:val="16"/>
              </w:rPr>
              <w:t xml:space="preserve"> et al., 2008 Trial: D-03</w:t>
            </w:r>
          </w:p>
        </w:tc>
        <w:tc>
          <w:tcPr>
            <w:tcW w:w="4897" w:type="dxa"/>
          </w:tcPr>
          <w:p w:rsidR="00C7079A" w:rsidRDefault="00AE4A8E">
            <w:pPr>
              <w:pStyle w:val="TableParagraph"/>
              <w:spacing w:before="124" w:line="232" w:lineRule="auto"/>
              <w:ind w:right="134"/>
              <w:rPr>
                <w:sz w:val="16"/>
              </w:rPr>
            </w:pPr>
            <w:r>
              <w:rPr>
                <w:sz w:val="16"/>
              </w:rPr>
              <w:t xml:space="preserve">An open label study of VNS in 74 patients with </w:t>
            </w:r>
            <w:proofErr w:type="gramStart"/>
            <w:r>
              <w:rPr>
                <w:sz w:val="16"/>
              </w:rPr>
              <w:t>TRD .</w:t>
            </w:r>
            <w:proofErr w:type="gramEnd"/>
            <w:r>
              <w:rPr>
                <w:sz w:val="16"/>
              </w:rPr>
              <w:t xml:space="preserve"> Mean number of prior treatment classes was 6.5 ± 1.8. Baseline HAMD-28 scores averaged 34. Response and remission rates reached 37% and 17% after 3 months and 53% and 33% after 1 year. Sustained response was met by 44% of patients in the 1</w:t>
            </w:r>
            <w:proofErr w:type="spellStart"/>
            <w:r>
              <w:rPr>
                <w:position w:val="8"/>
                <w:sz w:val="10"/>
              </w:rPr>
              <w:t>st</w:t>
            </w:r>
            <w:proofErr w:type="spellEnd"/>
            <w:r>
              <w:rPr>
                <w:position w:val="8"/>
                <w:sz w:val="10"/>
              </w:rPr>
              <w:t xml:space="preserve"> </w:t>
            </w:r>
            <w:r>
              <w:rPr>
                <w:sz w:val="16"/>
              </w:rPr>
              <w:t>year. VNS efficacy increased over time.</w:t>
            </w:r>
          </w:p>
        </w:tc>
        <w:tc>
          <w:tcPr>
            <w:tcW w:w="2592" w:type="dxa"/>
          </w:tcPr>
          <w:p w:rsidR="00C7079A" w:rsidRDefault="002C7042">
            <w:pPr>
              <w:pStyle w:val="TableParagraph"/>
              <w:spacing w:before="118"/>
              <w:ind w:left="103" w:right="111"/>
              <w:rPr>
                <w:sz w:val="16"/>
              </w:rPr>
            </w:pPr>
            <w:hyperlink r:id="rId47">
              <w:r w:rsidR="00AE4A8E">
                <w:rPr>
                  <w:color w:val="0000FF"/>
                  <w:sz w:val="16"/>
                  <w:u w:val="single" w:color="0000FF"/>
                </w:rPr>
                <w:t>https://www.cambridge.org/core/jo</w:t>
              </w:r>
            </w:hyperlink>
            <w:r w:rsidR="00AE4A8E">
              <w:rPr>
                <w:color w:val="0000FF"/>
                <w:sz w:val="16"/>
              </w:rPr>
              <w:t xml:space="preserve"> </w:t>
            </w:r>
            <w:hyperlink r:id="rId48">
              <w:proofErr w:type="spellStart"/>
              <w:r w:rsidR="00AE4A8E">
                <w:rPr>
                  <w:color w:val="0000FF"/>
                  <w:sz w:val="16"/>
                  <w:u w:val="single" w:color="0000FF"/>
                </w:rPr>
                <w:t>urnals</w:t>
              </w:r>
              <w:proofErr w:type="spellEnd"/>
              <w:r w:rsidR="00AE4A8E">
                <w:rPr>
                  <w:color w:val="0000FF"/>
                  <w:sz w:val="16"/>
                  <w:u w:val="single" w:color="0000FF"/>
                </w:rPr>
                <w:t>/psychological-</w:t>
              </w:r>
            </w:hyperlink>
            <w:r w:rsidR="00AE4A8E">
              <w:rPr>
                <w:color w:val="0000FF"/>
                <w:sz w:val="16"/>
              </w:rPr>
              <w:t xml:space="preserve"> </w:t>
            </w:r>
            <w:hyperlink r:id="rId49">
              <w:r w:rsidR="00AE4A8E">
                <w:rPr>
                  <w:color w:val="0000FF"/>
                  <w:sz w:val="16"/>
                  <w:u w:val="single" w:color="0000FF"/>
                </w:rPr>
                <w:t>medicine/article/</w:t>
              </w:r>
              <w:proofErr w:type="spellStart"/>
              <w:r w:rsidR="00AE4A8E">
                <w:rPr>
                  <w:color w:val="0000FF"/>
                  <w:sz w:val="16"/>
                  <w:u w:val="single" w:color="0000FF"/>
                </w:rPr>
                <w:t>vagus</w:t>
              </w:r>
              <w:proofErr w:type="spellEnd"/>
              <w:r w:rsidR="00AE4A8E">
                <w:rPr>
                  <w:color w:val="0000FF"/>
                  <w:sz w:val="16"/>
                  <w:u w:val="single" w:color="0000FF"/>
                </w:rPr>
                <w:t>-nerve-</w:t>
              </w:r>
            </w:hyperlink>
            <w:r w:rsidR="00AE4A8E">
              <w:rPr>
                <w:color w:val="0000FF"/>
                <w:sz w:val="16"/>
              </w:rPr>
              <w:t xml:space="preserve"> </w:t>
            </w:r>
            <w:hyperlink r:id="rId50">
              <w:r w:rsidR="00AE4A8E">
                <w:rPr>
                  <w:color w:val="0000FF"/>
                  <w:sz w:val="16"/>
                  <w:u w:val="single" w:color="0000FF"/>
                </w:rPr>
                <w:t>stimulation-for-depression-efficacy-</w:t>
              </w:r>
            </w:hyperlink>
            <w:r w:rsidR="00AE4A8E">
              <w:rPr>
                <w:color w:val="0000FF"/>
                <w:sz w:val="16"/>
              </w:rPr>
              <w:t xml:space="preserve"> </w:t>
            </w:r>
            <w:hyperlink r:id="rId51">
              <w:r w:rsidR="00AE4A8E">
                <w:rPr>
                  <w:color w:val="0000FF"/>
                  <w:sz w:val="16"/>
                  <w:u w:val="single" w:color="0000FF"/>
                </w:rPr>
                <w:t>and-safety-in-a-</w:t>
              </w:r>
              <w:proofErr w:type="spellStart"/>
              <w:r w:rsidR="00AE4A8E">
                <w:rPr>
                  <w:color w:val="0000FF"/>
                  <w:sz w:val="16"/>
                  <w:u w:val="single" w:color="0000FF"/>
                </w:rPr>
                <w:t>european</w:t>
              </w:r>
              <w:proofErr w:type="spellEnd"/>
              <w:r w:rsidR="00AE4A8E">
                <w:rPr>
                  <w:color w:val="0000FF"/>
                  <w:sz w:val="16"/>
                  <w:u w:val="single" w:color="0000FF"/>
                </w:rPr>
                <w:t>-</w:t>
              </w:r>
            </w:hyperlink>
            <w:r w:rsidR="00AE4A8E">
              <w:rPr>
                <w:color w:val="0000FF"/>
                <w:sz w:val="16"/>
              </w:rPr>
              <w:t xml:space="preserve"> </w:t>
            </w:r>
            <w:hyperlink r:id="rId52">
              <w:r w:rsidR="00AE4A8E">
                <w:rPr>
                  <w:color w:val="0000FF"/>
                  <w:sz w:val="16"/>
                  <w:u w:val="single" w:color="0000FF"/>
                </w:rPr>
                <w:t>study/AF511029F46B81E993A6C39</w:t>
              </w:r>
            </w:hyperlink>
            <w:r w:rsidR="00AE4A8E">
              <w:rPr>
                <w:color w:val="0000FF"/>
                <w:sz w:val="16"/>
              </w:rPr>
              <w:t xml:space="preserve"> </w:t>
            </w:r>
            <w:hyperlink r:id="rId53">
              <w:r w:rsidR="00AE4A8E">
                <w:rPr>
                  <w:color w:val="0000FF"/>
                  <w:sz w:val="16"/>
                  <w:u w:val="single" w:color="0000FF"/>
                </w:rPr>
                <w:t>09F43C3AE</w:t>
              </w:r>
            </w:hyperlink>
          </w:p>
        </w:tc>
        <w:tc>
          <w:tcPr>
            <w:tcW w:w="1219" w:type="dxa"/>
          </w:tcPr>
          <w:p w:rsidR="00C7079A" w:rsidRDefault="00AE4A8E">
            <w:pPr>
              <w:pStyle w:val="TableParagraph"/>
              <w:spacing w:before="118"/>
              <w:rPr>
                <w:sz w:val="16"/>
              </w:rPr>
            </w:pPr>
            <w:r>
              <w:rPr>
                <w:sz w:val="16"/>
              </w:rPr>
              <w:t>May 2008</w:t>
            </w:r>
          </w:p>
        </w:tc>
      </w:tr>
    </w:tbl>
    <w:p w:rsidR="00C7079A" w:rsidRDefault="00C7079A">
      <w:pPr>
        <w:rPr>
          <w:sz w:val="16"/>
        </w:rPr>
        <w:sectPr w:rsidR="00C7079A">
          <w:pgSz w:w="16840" w:h="11910" w:orient="landscape"/>
          <w:pgMar w:top="1100" w:right="1220" w:bottom="1160" w:left="1220" w:header="0" w:footer="969" w:gutter="0"/>
          <w:cols w:space="720"/>
        </w:sectPr>
      </w:pPr>
    </w:p>
    <w:p w:rsidR="00C7079A" w:rsidRDefault="00C7079A">
      <w:pPr>
        <w:pStyle w:val="BodyText"/>
        <w:rPr>
          <w:rFonts w:ascii="Times New Roman"/>
          <w:sz w:val="29"/>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1769"/>
        <w:gridCol w:w="3130"/>
        <w:gridCol w:w="4897"/>
        <w:gridCol w:w="2592"/>
        <w:gridCol w:w="1219"/>
      </w:tblGrid>
      <w:tr w:rsidR="00C7079A">
        <w:trPr>
          <w:trHeight w:val="820"/>
        </w:trPr>
        <w:tc>
          <w:tcPr>
            <w:tcW w:w="569" w:type="dxa"/>
          </w:tcPr>
          <w:p w:rsidR="00C7079A" w:rsidRDefault="00AE4A8E">
            <w:pPr>
              <w:pStyle w:val="TableParagraph"/>
              <w:spacing w:before="118"/>
              <w:ind w:left="103"/>
              <w:rPr>
                <w:b/>
                <w:sz w:val="16"/>
              </w:rPr>
            </w:pPr>
            <w:r>
              <w:rPr>
                <w:b/>
                <w:sz w:val="16"/>
              </w:rPr>
              <w:t>ID</w:t>
            </w:r>
          </w:p>
        </w:tc>
        <w:tc>
          <w:tcPr>
            <w:tcW w:w="1769" w:type="dxa"/>
          </w:tcPr>
          <w:p w:rsidR="00C7079A" w:rsidRDefault="00AE4A8E">
            <w:pPr>
              <w:pStyle w:val="TableParagraph"/>
              <w:spacing w:before="118"/>
              <w:rPr>
                <w:b/>
                <w:sz w:val="16"/>
              </w:rPr>
            </w:pPr>
            <w:r>
              <w:rPr>
                <w:b/>
                <w:sz w:val="16"/>
              </w:rPr>
              <w:t>Type of study design*</w:t>
            </w:r>
          </w:p>
        </w:tc>
        <w:tc>
          <w:tcPr>
            <w:tcW w:w="3130" w:type="dxa"/>
          </w:tcPr>
          <w:p w:rsidR="00C7079A" w:rsidRDefault="00AE4A8E">
            <w:pPr>
              <w:pStyle w:val="TableParagraph"/>
              <w:spacing w:before="118"/>
              <w:ind w:left="103" w:right="207"/>
              <w:rPr>
                <w:b/>
                <w:sz w:val="16"/>
              </w:rPr>
            </w:pPr>
            <w:r>
              <w:rPr>
                <w:b/>
                <w:sz w:val="16"/>
              </w:rPr>
              <w:t>Title of journal article or research project (including any trial identifier or study lead if relevant)</w:t>
            </w:r>
          </w:p>
        </w:tc>
        <w:tc>
          <w:tcPr>
            <w:tcW w:w="4897" w:type="dxa"/>
          </w:tcPr>
          <w:p w:rsidR="00C7079A" w:rsidRDefault="00AE4A8E">
            <w:pPr>
              <w:pStyle w:val="TableParagraph"/>
              <w:spacing w:before="118"/>
              <w:rPr>
                <w:b/>
                <w:sz w:val="16"/>
              </w:rPr>
            </w:pPr>
            <w:r>
              <w:rPr>
                <w:b/>
                <w:sz w:val="16"/>
              </w:rPr>
              <w:t>Short description of research (max 50 words)**</w:t>
            </w:r>
          </w:p>
        </w:tc>
        <w:tc>
          <w:tcPr>
            <w:tcW w:w="2592" w:type="dxa"/>
          </w:tcPr>
          <w:p w:rsidR="00C7079A" w:rsidRDefault="00AE4A8E">
            <w:pPr>
              <w:pStyle w:val="TableParagraph"/>
              <w:spacing w:before="118"/>
              <w:ind w:left="103" w:right="311"/>
              <w:rPr>
                <w:b/>
                <w:sz w:val="16"/>
              </w:rPr>
            </w:pPr>
            <w:r>
              <w:rPr>
                <w:b/>
                <w:sz w:val="16"/>
              </w:rPr>
              <w:t>Website link to journal article or research (if available)</w:t>
            </w:r>
          </w:p>
        </w:tc>
        <w:tc>
          <w:tcPr>
            <w:tcW w:w="1219" w:type="dxa"/>
          </w:tcPr>
          <w:p w:rsidR="00C7079A" w:rsidRDefault="00AE4A8E">
            <w:pPr>
              <w:pStyle w:val="TableParagraph"/>
              <w:spacing w:before="118"/>
              <w:ind w:right="179"/>
              <w:rPr>
                <w:b/>
                <w:sz w:val="16"/>
              </w:rPr>
            </w:pPr>
            <w:r>
              <w:rPr>
                <w:b/>
                <w:sz w:val="16"/>
              </w:rPr>
              <w:t>Date of publication**</w:t>
            </w:r>
          </w:p>
          <w:p w:rsidR="00C7079A" w:rsidRDefault="00AE4A8E">
            <w:pPr>
              <w:pStyle w:val="TableParagraph"/>
              <w:spacing w:line="194" w:lineRule="exact"/>
              <w:rPr>
                <w:b/>
                <w:sz w:val="16"/>
              </w:rPr>
            </w:pPr>
            <w:r>
              <w:rPr>
                <w:b/>
                <w:sz w:val="16"/>
              </w:rPr>
              <w:t>*</w:t>
            </w:r>
          </w:p>
        </w:tc>
      </w:tr>
      <w:tr w:rsidR="00C7079A">
        <w:trPr>
          <w:trHeight w:val="1200"/>
        </w:trPr>
        <w:tc>
          <w:tcPr>
            <w:tcW w:w="569" w:type="dxa"/>
          </w:tcPr>
          <w:p w:rsidR="00C7079A" w:rsidRDefault="00AE4A8E">
            <w:pPr>
              <w:pStyle w:val="TableParagraph"/>
              <w:spacing w:before="118"/>
              <w:ind w:left="103"/>
              <w:rPr>
                <w:sz w:val="16"/>
              </w:rPr>
            </w:pPr>
            <w:r>
              <w:rPr>
                <w:sz w:val="16"/>
              </w:rPr>
              <w:t>14</w:t>
            </w:r>
          </w:p>
        </w:tc>
        <w:tc>
          <w:tcPr>
            <w:tcW w:w="1769" w:type="dxa"/>
          </w:tcPr>
          <w:p w:rsidR="00C7079A" w:rsidRDefault="00AE4A8E">
            <w:pPr>
              <w:pStyle w:val="TableParagraph"/>
              <w:spacing w:before="118"/>
              <w:ind w:right="356"/>
              <w:rPr>
                <w:sz w:val="16"/>
              </w:rPr>
            </w:pPr>
            <w:r>
              <w:rPr>
                <w:sz w:val="16"/>
              </w:rPr>
              <w:t>VNS Single arm observational study</w:t>
            </w:r>
          </w:p>
        </w:tc>
        <w:tc>
          <w:tcPr>
            <w:tcW w:w="3130" w:type="dxa"/>
          </w:tcPr>
          <w:p w:rsidR="00C7079A" w:rsidRDefault="00AE4A8E">
            <w:pPr>
              <w:pStyle w:val="TableParagraph"/>
              <w:spacing w:before="118"/>
              <w:ind w:left="103" w:right="159"/>
              <w:rPr>
                <w:sz w:val="16"/>
              </w:rPr>
            </w:pPr>
            <w:proofErr w:type="spellStart"/>
            <w:r>
              <w:rPr>
                <w:sz w:val="16"/>
              </w:rPr>
              <w:t>Vagus</w:t>
            </w:r>
            <w:proofErr w:type="spellEnd"/>
            <w:r>
              <w:rPr>
                <w:sz w:val="16"/>
              </w:rPr>
              <w:t xml:space="preserve"> nerve stimulation for chronic major depressive disorder: 12-month outcomes in highly treatment-refractory patients</w:t>
            </w:r>
          </w:p>
          <w:p w:rsidR="00C7079A" w:rsidRDefault="00AE4A8E">
            <w:pPr>
              <w:pStyle w:val="TableParagraph"/>
              <w:spacing w:before="121"/>
              <w:ind w:left="103"/>
              <w:rPr>
                <w:sz w:val="16"/>
              </w:rPr>
            </w:pPr>
            <w:r>
              <w:rPr>
                <w:sz w:val="16"/>
              </w:rPr>
              <w:t>Christmas et al., 2013</w:t>
            </w:r>
          </w:p>
        </w:tc>
        <w:tc>
          <w:tcPr>
            <w:tcW w:w="4897" w:type="dxa"/>
          </w:tcPr>
          <w:p w:rsidR="00C7079A" w:rsidRDefault="00AE4A8E">
            <w:pPr>
              <w:pStyle w:val="TableParagraph"/>
              <w:spacing w:before="118"/>
              <w:ind w:right="162"/>
              <w:rPr>
                <w:sz w:val="16"/>
              </w:rPr>
            </w:pPr>
            <w:r>
              <w:rPr>
                <w:sz w:val="16"/>
              </w:rPr>
              <w:t xml:space="preserve">Response rates determined for 28 patients with chronic (≥2 years) major depression who had failed to respond to ≥4 adequate treatment trial and 13 patients within the neurosurgery treatment </w:t>
            </w:r>
            <w:proofErr w:type="spellStart"/>
            <w:r>
              <w:rPr>
                <w:sz w:val="16"/>
              </w:rPr>
              <w:t>programme</w:t>
            </w:r>
            <w:proofErr w:type="spellEnd"/>
            <w:r>
              <w:rPr>
                <w:sz w:val="16"/>
              </w:rPr>
              <w:t xml:space="preserve"> in Dundee, who underwent VNS. Response rates were 35.7% and 30.8%, respectively.</w:t>
            </w:r>
          </w:p>
        </w:tc>
        <w:tc>
          <w:tcPr>
            <w:tcW w:w="2592" w:type="dxa"/>
          </w:tcPr>
          <w:p w:rsidR="00C7079A" w:rsidRDefault="002C7042">
            <w:pPr>
              <w:pStyle w:val="TableParagraph"/>
              <w:spacing w:before="118"/>
              <w:ind w:left="103" w:right="719"/>
              <w:rPr>
                <w:sz w:val="16"/>
              </w:rPr>
            </w:pPr>
            <w:hyperlink r:id="rId54">
              <w:r w:rsidR="00AE4A8E">
                <w:rPr>
                  <w:color w:val="0000FF"/>
                  <w:sz w:val="16"/>
                  <w:u w:val="single" w:color="0000FF"/>
                </w:rPr>
                <w:t>http://www.jad-</w:t>
              </w:r>
            </w:hyperlink>
            <w:r w:rsidR="00AE4A8E">
              <w:rPr>
                <w:color w:val="0000FF"/>
                <w:sz w:val="16"/>
              </w:rPr>
              <w:t xml:space="preserve"> </w:t>
            </w:r>
            <w:hyperlink r:id="rId55">
              <w:r w:rsidR="00AE4A8E">
                <w:rPr>
                  <w:color w:val="0000FF"/>
                  <w:sz w:val="16"/>
                  <w:u w:val="single" w:color="0000FF"/>
                </w:rPr>
                <w:t>journal.com/article/S0165-</w:t>
              </w:r>
            </w:hyperlink>
            <w:r w:rsidR="00AE4A8E">
              <w:rPr>
                <w:color w:val="0000FF"/>
                <w:sz w:val="16"/>
              </w:rPr>
              <w:t xml:space="preserve"> </w:t>
            </w:r>
            <w:hyperlink r:id="rId56">
              <w:r w:rsidR="00AE4A8E">
                <w:rPr>
                  <w:color w:val="0000FF"/>
                  <w:sz w:val="16"/>
                  <w:u w:val="single" w:color="0000FF"/>
                </w:rPr>
                <w:t>0327(13)00459-X/</w:t>
              </w:r>
              <w:proofErr w:type="spellStart"/>
              <w:r w:rsidR="00AE4A8E">
                <w:rPr>
                  <w:color w:val="0000FF"/>
                  <w:sz w:val="16"/>
                  <w:u w:val="single" w:color="0000FF"/>
                </w:rPr>
                <w:t>pdf</w:t>
              </w:r>
              <w:proofErr w:type="spellEnd"/>
            </w:hyperlink>
          </w:p>
        </w:tc>
        <w:tc>
          <w:tcPr>
            <w:tcW w:w="1219" w:type="dxa"/>
          </w:tcPr>
          <w:p w:rsidR="00C7079A" w:rsidRDefault="00AE4A8E">
            <w:pPr>
              <w:pStyle w:val="TableParagraph"/>
              <w:spacing w:before="118"/>
              <w:ind w:right="369"/>
              <w:rPr>
                <w:sz w:val="16"/>
              </w:rPr>
            </w:pPr>
            <w:r>
              <w:rPr>
                <w:sz w:val="16"/>
              </w:rPr>
              <w:t>September 2013</w:t>
            </w:r>
          </w:p>
        </w:tc>
      </w:tr>
      <w:tr w:rsidR="00C7079A">
        <w:trPr>
          <w:trHeight w:val="1320"/>
        </w:trPr>
        <w:tc>
          <w:tcPr>
            <w:tcW w:w="569" w:type="dxa"/>
          </w:tcPr>
          <w:p w:rsidR="00C7079A" w:rsidRDefault="00AE4A8E">
            <w:pPr>
              <w:pStyle w:val="TableParagraph"/>
              <w:spacing w:before="121"/>
              <w:ind w:left="103"/>
              <w:rPr>
                <w:sz w:val="16"/>
              </w:rPr>
            </w:pPr>
            <w:r>
              <w:rPr>
                <w:sz w:val="16"/>
              </w:rPr>
              <w:t>15</w:t>
            </w:r>
          </w:p>
        </w:tc>
        <w:tc>
          <w:tcPr>
            <w:tcW w:w="1769" w:type="dxa"/>
          </w:tcPr>
          <w:p w:rsidR="00C7079A" w:rsidRDefault="00AE4A8E">
            <w:pPr>
              <w:pStyle w:val="TableParagraph"/>
              <w:spacing w:before="121"/>
              <w:ind w:right="356"/>
              <w:rPr>
                <w:sz w:val="16"/>
              </w:rPr>
            </w:pPr>
            <w:r>
              <w:rPr>
                <w:sz w:val="16"/>
              </w:rPr>
              <w:t>VNS Single arm observational study</w:t>
            </w:r>
          </w:p>
        </w:tc>
        <w:tc>
          <w:tcPr>
            <w:tcW w:w="3130" w:type="dxa"/>
          </w:tcPr>
          <w:p w:rsidR="00C7079A" w:rsidRDefault="00AE4A8E">
            <w:pPr>
              <w:pStyle w:val="TableParagraph"/>
              <w:spacing w:before="121"/>
              <w:ind w:left="103" w:right="254"/>
              <w:rPr>
                <w:sz w:val="16"/>
              </w:rPr>
            </w:pPr>
            <w:r>
              <w:rPr>
                <w:sz w:val="16"/>
              </w:rPr>
              <w:t xml:space="preserve">Effectiveness and safety of </w:t>
            </w:r>
            <w:proofErr w:type="spellStart"/>
            <w:r>
              <w:rPr>
                <w:sz w:val="16"/>
              </w:rPr>
              <w:t>vagus</w:t>
            </w:r>
            <w:proofErr w:type="spellEnd"/>
            <w:r>
              <w:rPr>
                <w:sz w:val="16"/>
              </w:rPr>
              <w:t xml:space="preserve"> nerve stimulation for severe treatment-resistant major depression in clinical practice after FDA approval: outcomes at 1 year</w:t>
            </w:r>
          </w:p>
          <w:p w:rsidR="00C7079A" w:rsidRDefault="00AE4A8E">
            <w:pPr>
              <w:pStyle w:val="TableParagraph"/>
              <w:spacing w:before="118"/>
              <w:ind w:left="103"/>
              <w:rPr>
                <w:sz w:val="16"/>
              </w:rPr>
            </w:pPr>
            <w:proofErr w:type="spellStart"/>
            <w:r>
              <w:rPr>
                <w:sz w:val="16"/>
              </w:rPr>
              <w:t>Cristancho</w:t>
            </w:r>
            <w:proofErr w:type="spellEnd"/>
            <w:r>
              <w:rPr>
                <w:sz w:val="16"/>
              </w:rPr>
              <w:t xml:space="preserve"> et al., 2011</w:t>
            </w:r>
          </w:p>
        </w:tc>
        <w:tc>
          <w:tcPr>
            <w:tcW w:w="4897" w:type="dxa"/>
          </w:tcPr>
          <w:p w:rsidR="00C7079A" w:rsidRDefault="00AE4A8E">
            <w:pPr>
              <w:pStyle w:val="TableParagraph"/>
              <w:spacing w:before="121"/>
              <w:ind w:right="269"/>
              <w:rPr>
                <w:sz w:val="16"/>
              </w:rPr>
            </w:pPr>
            <w:r>
              <w:rPr>
                <w:sz w:val="16"/>
              </w:rPr>
              <w:t>15 outpatients with TRD, including 10 with major depressive disorder and 5 with bipolar disorder were treated with VNS. BDI scores decreased significantly from baseline to 6 and 12 months.</w:t>
            </w:r>
          </w:p>
          <w:p w:rsidR="00C7079A" w:rsidRDefault="00AE4A8E">
            <w:pPr>
              <w:pStyle w:val="TableParagraph"/>
              <w:spacing w:before="1"/>
              <w:ind w:right="535"/>
              <w:rPr>
                <w:sz w:val="16"/>
              </w:rPr>
            </w:pPr>
            <w:r>
              <w:rPr>
                <w:sz w:val="16"/>
              </w:rPr>
              <w:t>Improvements were also observed in the DRS24 scale with a 43% response and 14.3% remission rate.</w:t>
            </w:r>
          </w:p>
        </w:tc>
        <w:tc>
          <w:tcPr>
            <w:tcW w:w="2592" w:type="dxa"/>
          </w:tcPr>
          <w:p w:rsidR="00C7079A" w:rsidRDefault="002C7042">
            <w:pPr>
              <w:pStyle w:val="TableParagraph"/>
              <w:spacing w:before="121"/>
              <w:ind w:left="103" w:right="113"/>
              <w:rPr>
                <w:sz w:val="16"/>
              </w:rPr>
            </w:pPr>
            <w:hyperlink r:id="rId57">
              <w:r w:rsidR="00AE4A8E">
                <w:rPr>
                  <w:color w:val="0000FF"/>
                  <w:sz w:val="16"/>
                  <w:u w:val="single" w:color="0000FF"/>
                </w:rPr>
                <w:t>http://www.psychiatrist.com/jcp/ar</w:t>
              </w:r>
            </w:hyperlink>
            <w:r w:rsidR="00AE4A8E">
              <w:rPr>
                <w:color w:val="0000FF"/>
                <w:sz w:val="16"/>
              </w:rPr>
              <w:t xml:space="preserve"> </w:t>
            </w:r>
            <w:hyperlink r:id="rId58">
              <w:proofErr w:type="spellStart"/>
              <w:r w:rsidR="00AE4A8E">
                <w:rPr>
                  <w:color w:val="0000FF"/>
                  <w:sz w:val="16"/>
                  <w:u w:val="single" w:color="0000FF"/>
                </w:rPr>
                <w:t>ticle</w:t>
              </w:r>
              <w:proofErr w:type="spellEnd"/>
              <w:r w:rsidR="00AE4A8E">
                <w:rPr>
                  <w:color w:val="0000FF"/>
                  <w:sz w:val="16"/>
                  <w:u w:val="single" w:color="0000FF"/>
                </w:rPr>
                <w:t>/Pages/2011/v72n10/v72n1012</w:t>
              </w:r>
            </w:hyperlink>
          </w:p>
          <w:p w:rsidR="00C7079A" w:rsidRDefault="002C7042">
            <w:pPr>
              <w:pStyle w:val="TableParagraph"/>
              <w:spacing w:line="194" w:lineRule="exact"/>
              <w:ind w:left="103"/>
              <w:rPr>
                <w:sz w:val="16"/>
              </w:rPr>
            </w:pPr>
            <w:hyperlink r:id="rId59">
              <w:r w:rsidR="00AE4A8E">
                <w:rPr>
                  <w:color w:val="0000FF"/>
                  <w:sz w:val="16"/>
                  <w:u w:val="single" w:color="0000FF"/>
                </w:rPr>
                <w:t>.</w:t>
              </w:r>
              <w:proofErr w:type="spellStart"/>
              <w:r w:rsidR="00AE4A8E">
                <w:rPr>
                  <w:color w:val="0000FF"/>
                  <w:sz w:val="16"/>
                  <w:u w:val="single" w:color="0000FF"/>
                </w:rPr>
                <w:t>aspx</w:t>
              </w:r>
              <w:proofErr w:type="spellEnd"/>
            </w:hyperlink>
          </w:p>
        </w:tc>
        <w:tc>
          <w:tcPr>
            <w:tcW w:w="1219" w:type="dxa"/>
          </w:tcPr>
          <w:p w:rsidR="00C7079A" w:rsidRDefault="00AE4A8E">
            <w:pPr>
              <w:pStyle w:val="TableParagraph"/>
              <w:spacing w:before="121"/>
              <w:rPr>
                <w:sz w:val="16"/>
              </w:rPr>
            </w:pPr>
            <w:r>
              <w:rPr>
                <w:sz w:val="16"/>
              </w:rPr>
              <w:t>October 2011</w:t>
            </w:r>
          </w:p>
        </w:tc>
      </w:tr>
      <w:tr w:rsidR="00C7079A">
        <w:trPr>
          <w:trHeight w:val="1260"/>
        </w:trPr>
        <w:tc>
          <w:tcPr>
            <w:tcW w:w="569" w:type="dxa"/>
          </w:tcPr>
          <w:p w:rsidR="00C7079A" w:rsidRDefault="00AE4A8E">
            <w:pPr>
              <w:pStyle w:val="TableParagraph"/>
              <w:spacing w:before="121"/>
              <w:ind w:left="103"/>
              <w:rPr>
                <w:sz w:val="16"/>
              </w:rPr>
            </w:pPr>
            <w:r>
              <w:rPr>
                <w:sz w:val="16"/>
              </w:rPr>
              <w:t>16</w:t>
            </w:r>
          </w:p>
        </w:tc>
        <w:tc>
          <w:tcPr>
            <w:tcW w:w="1769" w:type="dxa"/>
          </w:tcPr>
          <w:p w:rsidR="00C7079A" w:rsidRDefault="00AE4A8E">
            <w:pPr>
              <w:pStyle w:val="TableParagraph"/>
              <w:spacing w:before="121"/>
              <w:ind w:right="356"/>
              <w:rPr>
                <w:sz w:val="16"/>
              </w:rPr>
            </w:pPr>
            <w:r>
              <w:rPr>
                <w:sz w:val="16"/>
              </w:rPr>
              <w:t>VNS Single arm observational study</w:t>
            </w:r>
          </w:p>
        </w:tc>
        <w:tc>
          <w:tcPr>
            <w:tcW w:w="3130" w:type="dxa"/>
          </w:tcPr>
          <w:p w:rsidR="00C7079A" w:rsidRDefault="00AE4A8E">
            <w:pPr>
              <w:pStyle w:val="TableParagraph"/>
              <w:spacing w:before="121"/>
              <w:ind w:left="103" w:right="114"/>
              <w:rPr>
                <w:sz w:val="16"/>
              </w:rPr>
            </w:pPr>
            <w:proofErr w:type="spellStart"/>
            <w:r>
              <w:rPr>
                <w:sz w:val="16"/>
              </w:rPr>
              <w:t>Vagus</w:t>
            </w:r>
            <w:proofErr w:type="spellEnd"/>
            <w:r>
              <w:rPr>
                <w:sz w:val="16"/>
              </w:rPr>
              <w:t xml:space="preserve"> nerve stimulation for the treatment of depression: acute and follow-up results</w:t>
            </w:r>
            <w:r>
              <w:rPr>
                <w:spacing w:val="-18"/>
                <w:sz w:val="16"/>
              </w:rPr>
              <w:t xml:space="preserve"> </w:t>
            </w:r>
            <w:r>
              <w:rPr>
                <w:sz w:val="16"/>
              </w:rPr>
              <w:t>of an Italian case</w:t>
            </w:r>
            <w:r>
              <w:rPr>
                <w:spacing w:val="-8"/>
                <w:sz w:val="16"/>
              </w:rPr>
              <w:t xml:space="preserve"> </w:t>
            </w:r>
            <w:r>
              <w:rPr>
                <w:sz w:val="16"/>
              </w:rPr>
              <w:t>series</w:t>
            </w:r>
          </w:p>
          <w:p w:rsidR="00C7079A" w:rsidRDefault="00AE4A8E">
            <w:pPr>
              <w:pStyle w:val="TableParagraph"/>
              <w:spacing w:before="121"/>
              <w:ind w:left="103"/>
              <w:rPr>
                <w:sz w:val="16"/>
              </w:rPr>
            </w:pPr>
            <w:proofErr w:type="spellStart"/>
            <w:r>
              <w:rPr>
                <w:sz w:val="16"/>
              </w:rPr>
              <w:t>Dell'Osso</w:t>
            </w:r>
            <w:proofErr w:type="spellEnd"/>
            <w:r>
              <w:rPr>
                <w:sz w:val="16"/>
              </w:rPr>
              <w:t xml:space="preserve"> et al., 2013</w:t>
            </w:r>
          </w:p>
        </w:tc>
        <w:tc>
          <w:tcPr>
            <w:tcW w:w="4897" w:type="dxa"/>
          </w:tcPr>
          <w:p w:rsidR="00C7079A" w:rsidRDefault="00AE4A8E">
            <w:pPr>
              <w:pStyle w:val="TableParagraph"/>
              <w:spacing w:before="121"/>
              <w:ind w:right="178"/>
              <w:rPr>
                <w:sz w:val="16"/>
              </w:rPr>
            </w:pPr>
            <w:r>
              <w:rPr>
                <w:sz w:val="16"/>
              </w:rPr>
              <w:t xml:space="preserve">Evaluation of efficacy and tolerability of VNS in 6 patients with TRD. Significant improvements from baseline were observed in HDRS21 and MADRS scores after 3 months. Significant improvements at 12 months were also observed in HDRS21, MADRS and clinical global impression scores. Patients showed an overall </w:t>
            </w:r>
            <w:proofErr w:type="spellStart"/>
            <w:r>
              <w:rPr>
                <w:sz w:val="16"/>
              </w:rPr>
              <w:t>favourable</w:t>
            </w:r>
            <w:proofErr w:type="spellEnd"/>
            <w:r>
              <w:rPr>
                <w:sz w:val="16"/>
              </w:rPr>
              <w:t xml:space="preserve"> tolerability.</w:t>
            </w:r>
          </w:p>
        </w:tc>
        <w:tc>
          <w:tcPr>
            <w:tcW w:w="2592" w:type="dxa"/>
          </w:tcPr>
          <w:p w:rsidR="00C7079A" w:rsidRDefault="002C7042">
            <w:pPr>
              <w:pStyle w:val="TableParagraph"/>
              <w:spacing w:before="121"/>
              <w:ind w:left="103" w:right="178"/>
              <w:rPr>
                <w:sz w:val="16"/>
              </w:rPr>
            </w:pPr>
            <w:hyperlink r:id="rId60">
              <w:r w:rsidR="00AE4A8E">
                <w:rPr>
                  <w:color w:val="0000FF"/>
                  <w:sz w:val="16"/>
                  <w:u w:val="single" w:color="0000FF"/>
                </w:rPr>
                <w:t>https://www.ncbi.nlm.nih.gov/pub</w:t>
              </w:r>
            </w:hyperlink>
            <w:r w:rsidR="00AE4A8E">
              <w:rPr>
                <w:color w:val="0000FF"/>
                <w:sz w:val="16"/>
              </w:rPr>
              <w:t xml:space="preserve"> </w:t>
            </w:r>
            <w:hyperlink r:id="rId61">
              <w:r w:rsidR="00AE4A8E">
                <w:rPr>
                  <w:color w:val="0000FF"/>
                  <w:sz w:val="16"/>
                  <w:u w:val="single" w:color="0000FF"/>
                </w:rPr>
                <w:t>med/23303420</w:t>
              </w:r>
            </w:hyperlink>
          </w:p>
        </w:tc>
        <w:tc>
          <w:tcPr>
            <w:tcW w:w="1219" w:type="dxa"/>
          </w:tcPr>
          <w:p w:rsidR="00C7079A" w:rsidRDefault="00AE4A8E">
            <w:pPr>
              <w:pStyle w:val="TableParagraph"/>
              <w:spacing w:before="121"/>
              <w:rPr>
                <w:sz w:val="16"/>
              </w:rPr>
            </w:pPr>
            <w:r>
              <w:rPr>
                <w:sz w:val="16"/>
              </w:rPr>
              <w:t>March 2013</w:t>
            </w:r>
          </w:p>
        </w:tc>
      </w:tr>
      <w:tr w:rsidR="00C7079A">
        <w:trPr>
          <w:trHeight w:val="1380"/>
        </w:trPr>
        <w:tc>
          <w:tcPr>
            <w:tcW w:w="569" w:type="dxa"/>
          </w:tcPr>
          <w:p w:rsidR="00C7079A" w:rsidRDefault="00AE4A8E">
            <w:pPr>
              <w:pStyle w:val="TableParagraph"/>
              <w:spacing w:before="118"/>
              <w:ind w:left="103"/>
              <w:rPr>
                <w:sz w:val="16"/>
              </w:rPr>
            </w:pPr>
            <w:r>
              <w:rPr>
                <w:sz w:val="16"/>
              </w:rPr>
              <w:t>17</w:t>
            </w:r>
          </w:p>
        </w:tc>
        <w:tc>
          <w:tcPr>
            <w:tcW w:w="1769" w:type="dxa"/>
          </w:tcPr>
          <w:p w:rsidR="00C7079A" w:rsidRDefault="00AE4A8E">
            <w:pPr>
              <w:pStyle w:val="TableParagraph"/>
              <w:spacing w:before="118"/>
              <w:ind w:right="356"/>
              <w:rPr>
                <w:sz w:val="16"/>
              </w:rPr>
            </w:pPr>
            <w:r>
              <w:rPr>
                <w:sz w:val="16"/>
              </w:rPr>
              <w:t>VNS Single arm observational study</w:t>
            </w:r>
          </w:p>
        </w:tc>
        <w:tc>
          <w:tcPr>
            <w:tcW w:w="3130" w:type="dxa"/>
          </w:tcPr>
          <w:p w:rsidR="00C7079A" w:rsidRDefault="00AE4A8E">
            <w:pPr>
              <w:pStyle w:val="TableParagraph"/>
              <w:spacing w:before="118"/>
              <w:ind w:left="103" w:right="207"/>
              <w:rPr>
                <w:sz w:val="16"/>
              </w:rPr>
            </w:pPr>
            <w:r>
              <w:rPr>
                <w:sz w:val="16"/>
              </w:rPr>
              <w:t>Hamilton rating scale for depression-21 modifications in patients with vagal nerve stimulation for treatment of treatment- resistant depression: series report</w:t>
            </w:r>
          </w:p>
          <w:p w:rsidR="00C7079A" w:rsidRDefault="00AE4A8E">
            <w:pPr>
              <w:pStyle w:val="TableParagraph"/>
              <w:spacing w:before="121"/>
              <w:ind w:left="103"/>
              <w:rPr>
                <w:sz w:val="16"/>
              </w:rPr>
            </w:pPr>
            <w:proofErr w:type="spellStart"/>
            <w:r>
              <w:rPr>
                <w:sz w:val="16"/>
              </w:rPr>
              <w:t>Franzini</w:t>
            </w:r>
            <w:proofErr w:type="spellEnd"/>
            <w:r>
              <w:rPr>
                <w:sz w:val="16"/>
              </w:rPr>
              <w:t xml:space="preserve"> 2008</w:t>
            </w:r>
          </w:p>
        </w:tc>
        <w:tc>
          <w:tcPr>
            <w:tcW w:w="4897" w:type="dxa"/>
          </w:tcPr>
          <w:p w:rsidR="00C7079A" w:rsidRDefault="00AE4A8E">
            <w:pPr>
              <w:pStyle w:val="TableParagraph"/>
              <w:spacing w:before="118"/>
              <w:ind w:right="304"/>
              <w:rPr>
                <w:sz w:val="16"/>
              </w:rPr>
            </w:pPr>
            <w:r>
              <w:rPr>
                <w:sz w:val="16"/>
              </w:rPr>
              <w:t>Observational study of 9 patients with severe TRD. Outcomes were evaluated using the HRSD21 instrument. Five patients with &gt;1 year follow-up were found to respond to treatment with four patients achieving remission. A further two patients with follow-up periods of three month showed decreasing HRSD21 scores.</w:t>
            </w:r>
          </w:p>
        </w:tc>
        <w:tc>
          <w:tcPr>
            <w:tcW w:w="2592" w:type="dxa"/>
          </w:tcPr>
          <w:p w:rsidR="00C7079A" w:rsidRDefault="002C7042">
            <w:pPr>
              <w:pStyle w:val="TableParagraph"/>
              <w:spacing w:before="118"/>
              <w:ind w:left="103" w:right="184"/>
              <w:jc w:val="both"/>
              <w:rPr>
                <w:sz w:val="16"/>
              </w:rPr>
            </w:pPr>
            <w:hyperlink r:id="rId62">
              <w:r w:rsidR="00AE4A8E">
                <w:rPr>
                  <w:color w:val="0000FF"/>
                  <w:sz w:val="16"/>
                  <w:u w:val="single" w:color="0000FF"/>
                </w:rPr>
                <w:t>http://onlinelibrary.wiley.com/doi/</w:t>
              </w:r>
            </w:hyperlink>
            <w:r w:rsidR="00AE4A8E">
              <w:rPr>
                <w:color w:val="0000FF"/>
                <w:sz w:val="16"/>
              </w:rPr>
              <w:t xml:space="preserve"> </w:t>
            </w:r>
            <w:hyperlink r:id="rId63">
              <w:r w:rsidR="00AE4A8E">
                <w:rPr>
                  <w:color w:val="0000FF"/>
                  <w:sz w:val="16"/>
                  <w:u w:val="single" w:color="0000FF"/>
                </w:rPr>
                <w:t>10.1111/j.1525-</w:t>
              </w:r>
            </w:hyperlink>
          </w:p>
          <w:p w:rsidR="00C7079A" w:rsidRDefault="002C7042">
            <w:pPr>
              <w:pStyle w:val="TableParagraph"/>
              <w:ind w:left="103" w:right="154"/>
              <w:jc w:val="both"/>
              <w:rPr>
                <w:sz w:val="16"/>
              </w:rPr>
            </w:pPr>
            <w:hyperlink r:id="rId64">
              <w:r w:rsidR="00AE4A8E">
                <w:rPr>
                  <w:color w:val="0000FF"/>
                  <w:sz w:val="16"/>
                  <w:u w:val="single" w:color="0000FF"/>
                </w:rPr>
                <w:t>1403.2008.00174.x/</w:t>
              </w:r>
              <w:proofErr w:type="spellStart"/>
              <w:r w:rsidR="00AE4A8E">
                <w:rPr>
                  <w:color w:val="0000FF"/>
                  <w:sz w:val="16"/>
                  <w:u w:val="single" w:color="0000FF"/>
                </w:rPr>
                <w:t>abstract;jsessio</w:t>
              </w:r>
              <w:proofErr w:type="spellEnd"/>
            </w:hyperlink>
            <w:r w:rsidR="00AE4A8E">
              <w:rPr>
                <w:color w:val="0000FF"/>
                <w:sz w:val="16"/>
              </w:rPr>
              <w:t xml:space="preserve"> </w:t>
            </w:r>
            <w:hyperlink r:id="rId65">
              <w:proofErr w:type="spellStart"/>
              <w:r w:rsidR="00AE4A8E">
                <w:rPr>
                  <w:color w:val="0000FF"/>
                  <w:sz w:val="16"/>
                  <w:u w:val="single" w:color="0000FF"/>
                </w:rPr>
                <w:t>nid</w:t>
              </w:r>
              <w:proofErr w:type="spellEnd"/>
              <w:r w:rsidR="00AE4A8E">
                <w:rPr>
                  <w:color w:val="0000FF"/>
                  <w:sz w:val="16"/>
                  <w:u w:val="single" w:color="0000FF"/>
                </w:rPr>
                <w:t>=93875B184CA2679DA0A834AD</w:t>
              </w:r>
            </w:hyperlink>
            <w:r w:rsidR="00AE4A8E">
              <w:rPr>
                <w:color w:val="0000FF"/>
                <w:sz w:val="16"/>
              </w:rPr>
              <w:t xml:space="preserve"> </w:t>
            </w:r>
            <w:hyperlink r:id="rId66">
              <w:r w:rsidR="00AE4A8E">
                <w:rPr>
                  <w:color w:val="0000FF"/>
                  <w:sz w:val="16"/>
                  <w:u w:val="single" w:color="0000FF"/>
                </w:rPr>
                <w:t>316DA932.f03t01</w:t>
              </w:r>
            </w:hyperlink>
          </w:p>
        </w:tc>
        <w:tc>
          <w:tcPr>
            <w:tcW w:w="1219" w:type="dxa"/>
          </w:tcPr>
          <w:p w:rsidR="00C7079A" w:rsidRDefault="00C7079A">
            <w:pPr>
              <w:pStyle w:val="TableParagraph"/>
              <w:ind w:left="0"/>
              <w:rPr>
                <w:rFonts w:ascii="Times New Roman"/>
                <w:sz w:val="16"/>
              </w:rPr>
            </w:pPr>
          </w:p>
          <w:p w:rsidR="00C7079A" w:rsidRDefault="00C7079A">
            <w:pPr>
              <w:pStyle w:val="TableParagraph"/>
              <w:ind w:left="0"/>
              <w:rPr>
                <w:rFonts w:ascii="Times New Roman"/>
                <w:sz w:val="16"/>
              </w:rPr>
            </w:pPr>
          </w:p>
          <w:p w:rsidR="00C7079A" w:rsidRDefault="00C7079A">
            <w:pPr>
              <w:pStyle w:val="TableParagraph"/>
              <w:ind w:left="0"/>
              <w:rPr>
                <w:rFonts w:ascii="Times New Roman"/>
                <w:sz w:val="16"/>
              </w:rPr>
            </w:pPr>
          </w:p>
          <w:p w:rsidR="00C7079A" w:rsidRDefault="00C7079A">
            <w:pPr>
              <w:pStyle w:val="TableParagraph"/>
              <w:ind w:left="0"/>
              <w:rPr>
                <w:rFonts w:ascii="Times New Roman"/>
                <w:sz w:val="16"/>
              </w:rPr>
            </w:pPr>
          </w:p>
          <w:p w:rsidR="00C7079A" w:rsidRDefault="00C7079A">
            <w:pPr>
              <w:pStyle w:val="TableParagraph"/>
              <w:ind w:left="0"/>
              <w:rPr>
                <w:rFonts w:ascii="Times New Roman"/>
                <w:sz w:val="16"/>
              </w:rPr>
            </w:pPr>
          </w:p>
          <w:p w:rsidR="00C7079A" w:rsidRDefault="00C7079A">
            <w:pPr>
              <w:pStyle w:val="TableParagraph"/>
              <w:spacing w:before="6"/>
              <w:ind w:left="0"/>
              <w:rPr>
                <w:rFonts w:ascii="Times New Roman"/>
                <w:sz w:val="12"/>
              </w:rPr>
            </w:pPr>
          </w:p>
          <w:p w:rsidR="00C7079A" w:rsidRDefault="00AE4A8E">
            <w:pPr>
              <w:pStyle w:val="TableParagraph"/>
              <w:rPr>
                <w:sz w:val="16"/>
              </w:rPr>
            </w:pPr>
            <w:r>
              <w:rPr>
                <w:sz w:val="16"/>
              </w:rPr>
              <w:t>October 2008</w:t>
            </w:r>
          </w:p>
        </w:tc>
      </w:tr>
      <w:tr w:rsidR="00C7079A">
        <w:trPr>
          <w:trHeight w:val="1200"/>
        </w:trPr>
        <w:tc>
          <w:tcPr>
            <w:tcW w:w="569" w:type="dxa"/>
          </w:tcPr>
          <w:p w:rsidR="00C7079A" w:rsidRDefault="00AE4A8E">
            <w:pPr>
              <w:pStyle w:val="TableParagraph"/>
              <w:spacing w:before="118"/>
              <w:ind w:left="103"/>
              <w:rPr>
                <w:sz w:val="16"/>
              </w:rPr>
            </w:pPr>
            <w:r>
              <w:rPr>
                <w:sz w:val="16"/>
              </w:rPr>
              <w:t>18</w:t>
            </w:r>
          </w:p>
        </w:tc>
        <w:tc>
          <w:tcPr>
            <w:tcW w:w="1769" w:type="dxa"/>
          </w:tcPr>
          <w:p w:rsidR="00C7079A" w:rsidRDefault="00AE4A8E">
            <w:pPr>
              <w:pStyle w:val="TableParagraph"/>
              <w:spacing w:before="118"/>
              <w:ind w:right="356"/>
              <w:rPr>
                <w:sz w:val="16"/>
              </w:rPr>
            </w:pPr>
            <w:r>
              <w:rPr>
                <w:sz w:val="16"/>
              </w:rPr>
              <w:t>VNS Single arm observational study</w:t>
            </w:r>
          </w:p>
        </w:tc>
        <w:tc>
          <w:tcPr>
            <w:tcW w:w="3130" w:type="dxa"/>
          </w:tcPr>
          <w:p w:rsidR="00C7079A" w:rsidRDefault="00AE4A8E">
            <w:pPr>
              <w:pStyle w:val="TableParagraph"/>
              <w:spacing w:before="118"/>
              <w:ind w:left="103" w:right="419"/>
              <w:rPr>
                <w:sz w:val="16"/>
              </w:rPr>
            </w:pPr>
            <w:proofErr w:type="spellStart"/>
            <w:r>
              <w:rPr>
                <w:sz w:val="16"/>
              </w:rPr>
              <w:t>Vagus</w:t>
            </w:r>
            <w:proofErr w:type="spellEnd"/>
            <w:r>
              <w:rPr>
                <w:sz w:val="16"/>
              </w:rPr>
              <w:t xml:space="preserve"> nerve stimulation therapy in treatment-resistant depression: a series report.</w:t>
            </w:r>
          </w:p>
          <w:p w:rsidR="00C7079A" w:rsidRDefault="00AE4A8E">
            <w:pPr>
              <w:pStyle w:val="TableParagraph"/>
              <w:spacing w:before="119"/>
              <w:ind w:left="103"/>
              <w:rPr>
                <w:sz w:val="16"/>
              </w:rPr>
            </w:pPr>
            <w:proofErr w:type="spellStart"/>
            <w:r>
              <w:rPr>
                <w:sz w:val="16"/>
              </w:rPr>
              <w:t>Tisi</w:t>
            </w:r>
            <w:proofErr w:type="spellEnd"/>
            <w:r>
              <w:rPr>
                <w:sz w:val="16"/>
              </w:rPr>
              <w:t xml:space="preserve"> et al., 2014</w:t>
            </w:r>
          </w:p>
        </w:tc>
        <w:tc>
          <w:tcPr>
            <w:tcW w:w="4897" w:type="dxa"/>
          </w:tcPr>
          <w:p w:rsidR="00C7079A" w:rsidRDefault="00AE4A8E">
            <w:pPr>
              <w:pStyle w:val="TableParagraph"/>
              <w:spacing w:before="118"/>
              <w:ind w:right="152"/>
              <w:rPr>
                <w:sz w:val="16"/>
              </w:rPr>
            </w:pPr>
            <w:r>
              <w:rPr>
                <w:sz w:val="16"/>
              </w:rPr>
              <w:t xml:space="preserve">A prospective observational study of 27 patients with unipolar TRD treated with VNS. </w:t>
            </w:r>
            <w:proofErr w:type="spellStart"/>
            <w:r>
              <w:rPr>
                <w:sz w:val="16"/>
              </w:rPr>
              <w:t>Eficacy</w:t>
            </w:r>
            <w:proofErr w:type="spellEnd"/>
            <w:r>
              <w:rPr>
                <w:sz w:val="16"/>
              </w:rPr>
              <w:t xml:space="preserve"> of VNS in reducing depressive symptoms was evaluated at baseline and at 1</w:t>
            </w:r>
            <w:proofErr w:type="gramStart"/>
            <w:r>
              <w:rPr>
                <w:sz w:val="16"/>
              </w:rPr>
              <w:t>,3</w:t>
            </w:r>
            <w:proofErr w:type="gramEnd"/>
            <w:r>
              <w:rPr>
                <w:sz w:val="16"/>
              </w:rPr>
              <w:t xml:space="preserve"> and 5 years post VNS surgery using the HAM-D21 scale. VNS was shown to be successful in 20% of TRD patients.</w:t>
            </w:r>
          </w:p>
        </w:tc>
        <w:tc>
          <w:tcPr>
            <w:tcW w:w="2592" w:type="dxa"/>
          </w:tcPr>
          <w:p w:rsidR="00C7079A" w:rsidRDefault="002C7042">
            <w:pPr>
              <w:pStyle w:val="TableParagraph"/>
              <w:spacing w:before="118"/>
              <w:ind w:left="103" w:right="164"/>
              <w:rPr>
                <w:sz w:val="16"/>
              </w:rPr>
            </w:pPr>
            <w:hyperlink r:id="rId67">
              <w:r w:rsidR="00AE4A8E">
                <w:rPr>
                  <w:color w:val="0000FF"/>
                  <w:sz w:val="16"/>
                  <w:u w:val="single" w:color="0000FF"/>
                </w:rPr>
                <w:t>http://onlinelibrary.wiley.com/doi/</w:t>
              </w:r>
            </w:hyperlink>
            <w:r w:rsidR="00AE4A8E">
              <w:rPr>
                <w:color w:val="0000FF"/>
                <w:sz w:val="16"/>
              </w:rPr>
              <w:t xml:space="preserve"> </w:t>
            </w:r>
            <w:hyperlink r:id="rId68">
              <w:r w:rsidR="00AE4A8E">
                <w:rPr>
                  <w:color w:val="0000FF"/>
                  <w:sz w:val="16"/>
                  <w:u w:val="single" w:color="0000FF"/>
                </w:rPr>
                <w:t>10.1111/pcn.12166/</w:t>
              </w:r>
              <w:proofErr w:type="spellStart"/>
              <w:r w:rsidR="00AE4A8E">
                <w:rPr>
                  <w:color w:val="0000FF"/>
                  <w:sz w:val="16"/>
                  <w:u w:val="single" w:color="0000FF"/>
                </w:rPr>
                <w:t>epdf</w:t>
              </w:r>
              <w:proofErr w:type="spellEnd"/>
            </w:hyperlink>
          </w:p>
        </w:tc>
        <w:tc>
          <w:tcPr>
            <w:tcW w:w="1219" w:type="dxa"/>
          </w:tcPr>
          <w:p w:rsidR="00C7079A" w:rsidRDefault="00AE4A8E">
            <w:pPr>
              <w:pStyle w:val="TableParagraph"/>
              <w:spacing w:before="118"/>
              <w:rPr>
                <w:sz w:val="16"/>
              </w:rPr>
            </w:pPr>
            <w:r>
              <w:rPr>
                <w:sz w:val="16"/>
              </w:rPr>
              <w:t>March 2014</w:t>
            </w:r>
          </w:p>
        </w:tc>
      </w:tr>
      <w:tr w:rsidR="00C7079A">
        <w:trPr>
          <w:trHeight w:val="1140"/>
        </w:trPr>
        <w:tc>
          <w:tcPr>
            <w:tcW w:w="569" w:type="dxa"/>
          </w:tcPr>
          <w:p w:rsidR="00C7079A" w:rsidRDefault="00AE4A8E">
            <w:pPr>
              <w:pStyle w:val="TableParagraph"/>
              <w:spacing w:before="118"/>
              <w:ind w:left="103"/>
              <w:rPr>
                <w:sz w:val="16"/>
              </w:rPr>
            </w:pPr>
            <w:r>
              <w:rPr>
                <w:sz w:val="16"/>
              </w:rPr>
              <w:t>19</w:t>
            </w:r>
          </w:p>
        </w:tc>
        <w:tc>
          <w:tcPr>
            <w:tcW w:w="1769" w:type="dxa"/>
          </w:tcPr>
          <w:p w:rsidR="00C7079A" w:rsidRDefault="00AE4A8E">
            <w:pPr>
              <w:pStyle w:val="TableParagraph"/>
              <w:spacing w:before="118"/>
              <w:ind w:right="356"/>
              <w:rPr>
                <w:sz w:val="16"/>
              </w:rPr>
            </w:pPr>
            <w:r>
              <w:rPr>
                <w:sz w:val="16"/>
              </w:rPr>
              <w:t>TAU single arm observational study</w:t>
            </w:r>
          </w:p>
        </w:tc>
        <w:tc>
          <w:tcPr>
            <w:tcW w:w="3130" w:type="dxa"/>
          </w:tcPr>
          <w:p w:rsidR="00C7079A" w:rsidRDefault="00AE4A8E">
            <w:pPr>
              <w:pStyle w:val="TableParagraph"/>
              <w:spacing w:before="118"/>
              <w:ind w:left="103" w:right="98"/>
              <w:rPr>
                <w:sz w:val="16"/>
              </w:rPr>
            </w:pPr>
            <w:r>
              <w:rPr>
                <w:sz w:val="16"/>
              </w:rPr>
              <w:t>Prospective, long-term, multicenter study of the naturalistic outcomes of patients with treatment-resistant depression.</w:t>
            </w:r>
          </w:p>
          <w:p w:rsidR="00C7079A" w:rsidRDefault="00AE4A8E">
            <w:pPr>
              <w:pStyle w:val="TableParagraph"/>
              <w:spacing w:before="118"/>
              <w:ind w:left="103"/>
              <w:rPr>
                <w:sz w:val="16"/>
              </w:rPr>
            </w:pPr>
            <w:proofErr w:type="spellStart"/>
            <w:r>
              <w:rPr>
                <w:sz w:val="16"/>
              </w:rPr>
              <w:t>Dunner</w:t>
            </w:r>
            <w:proofErr w:type="spellEnd"/>
            <w:r>
              <w:rPr>
                <w:sz w:val="16"/>
              </w:rPr>
              <w:t xml:space="preserve"> et al., 2006</w:t>
            </w:r>
          </w:p>
        </w:tc>
        <w:tc>
          <w:tcPr>
            <w:tcW w:w="4897" w:type="dxa"/>
          </w:tcPr>
          <w:p w:rsidR="00C7079A" w:rsidRDefault="00AE4A8E">
            <w:pPr>
              <w:pStyle w:val="TableParagraph"/>
              <w:spacing w:before="118"/>
              <w:ind w:right="169"/>
              <w:rPr>
                <w:sz w:val="16"/>
              </w:rPr>
            </w:pPr>
            <w:r>
              <w:rPr>
                <w:sz w:val="16"/>
              </w:rPr>
              <w:t>2-year prospective, multicenter, observational study (patients enrolled from January 2001 through July 2004) tracked the outcomes of 124 patients with non-psychotic TRD (N = 109) or bipolar depressed phase disorder (N = 15) who received treatment as usual (TAU)</w:t>
            </w:r>
          </w:p>
        </w:tc>
        <w:tc>
          <w:tcPr>
            <w:tcW w:w="2592" w:type="dxa"/>
          </w:tcPr>
          <w:p w:rsidR="00C7079A" w:rsidRDefault="002C7042">
            <w:pPr>
              <w:pStyle w:val="TableParagraph"/>
              <w:spacing w:before="118"/>
              <w:ind w:left="103" w:right="111"/>
              <w:rPr>
                <w:sz w:val="16"/>
              </w:rPr>
            </w:pPr>
            <w:hyperlink r:id="rId69">
              <w:r w:rsidR="00AE4A8E">
                <w:rPr>
                  <w:color w:val="0000FF"/>
                  <w:sz w:val="16"/>
                  <w:u w:val="single" w:color="0000FF"/>
                </w:rPr>
                <w:t>http://www.psychiatrist.com/jcp/ar</w:t>
              </w:r>
            </w:hyperlink>
            <w:r w:rsidR="00AE4A8E">
              <w:rPr>
                <w:color w:val="0000FF"/>
                <w:sz w:val="16"/>
              </w:rPr>
              <w:t xml:space="preserve"> </w:t>
            </w:r>
            <w:hyperlink r:id="rId70">
              <w:proofErr w:type="spellStart"/>
              <w:r w:rsidR="00AE4A8E">
                <w:rPr>
                  <w:color w:val="0000FF"/>
                  <w:sz w:val="16"/>
                  <w:u w:val="single" w:color="0000FF"/>
                </w:rPr>
                <w:t>ticle</w:t>
              </w:r>
              <w:proofErr w:type="spellEnd"/>
              <w:r w:rsidR="00AE4A8E">
                <w:rPr>
                  <w:color w:val="0000FF"/>
                  <w:sz w:val="16"/>
                  <w:u w:val="single" w:color="0000FF"/>
                </w:rPr>
                <w:t>/pages/2006/v67n05/v67n0501</w:t>
              </w:r>
            </w:hyperlink>
          </w:p>
          <w:p w:rsidR="00C7079A" w:rsidRDefault="002C7042">
            <w:pPr>
              <w:pStyle w:val="TableParagraph"/>
              <w:spacing w:before="1"/>
              <w:ind w:left="103"/>
              <w:rPr>
                <w:sz w:val="16"/>
              </w:rPr>
            </w:pPr>
            <w:hyperlink r:id="rId71">
              <w:r w:rsidR="00AE4A8E">
                <w:rPr>
                  <w:color w:val="0000FF"/>
                  <w:sz w:val="16"/>
                  <w:u w:val="single" w:color="0000FF"/>
                </w:rPr>
                <w:t>.</w:t>
              </w:r>
              <w:proofErr w:type="spellStart"/>
              <w:r w:rsidR="00AE4A8E">
                <w:rPr>
                  <w:color w:val="0000FF"/>
                  <w:sz w:val="16"/>
                  <w:u w:val="single" w:color="0000FF"/>
                </w:rPr>
                <w:t>aspx</w:t>
              </w:r>
              <w:proofErr w:type="spellEnd"/>
            </w:hyperlink>
          </w:p>
        </w:tc>
        <w:tc>
          <w:tcPr>
            <w:tcW w:w="1219" w:type="dxa"/>
          </w:tcPr>
          <w:p w:rsidR="00C7079A" w:rsidRDefault="00AE4A8E">
            <w:pPr>
              <w:pStyle w:val="TableParagraph"/>
              <w:spacing w:before="118"/>
              <w:rPr>
                <w:sz w:val="16"/>
              </w:rPr>
            </w:pPr>
            <w:r>
              <w:rPr>
                <w:sz w:val="16"/>
              </w:rPr>
              <w:t>May 2006</w:t>
            </w:r>
          </w:p>
        </w:tc>
      </w:tr>
    </w:tbl>
    <w:p w:rsidR="00C7079A" w:rsidRDefault="00AE4A8E">
      <w:pPr>
        <w:ind w:left="645" w:right="1"/>
        <w:rPr>
          <w:sz w:val="16"/>
        </w:rPr>
      </w:pPr>
      <w:r>
        <w:rPr>
          <w:sz w:val="16"/>
        </w:rPr>
        <w:t>Abbreviations: ANOVA, Analysis of variance; BDI, Beck Depression Inventory; BL, baseline; BP, bipolar; CGI-I, Clinical Global Impressions Scale – improvement; DB, double-blind; ECT, electroconvulsive therapy; FDA, federal drug administration; HAMD, Hamilton Rating Scale for Depression; HDRS28, Hamilton 28 item Depression Rating Scale; HRDS24, Hamilton 24 item Depression Rating Scale for Depression; IDS-C,</w:t>
      </w:r>
    </w:p>
    <w:p w:rsidR="00C7079A" w:rsidRDefault="00C7079A">
      <w:pPr>
        <w:rPr>
          <w:sz w:val="16"/>
        </w:rPr>
        <w:sectPr w:rsidR="00C7079A">
          <w:footerReference w:type="default" r:id="rId72"/>
          <w:pgSz w:w="16840" w:h="11910" w:orient="landscape"/>
          <w:pgMar w:top="1100" w:right="1220" w:bottom="1160" w:left="1220" w:header="0" w:footer="969" w:gutter="0"/>
          <w:cols w:space="720"/>
        </w:sectPr>
      </w:pPr>
    </w:p>
    <w:p w:rsidR="00C7079A" w:rsidRDefault="00C7079A">
      <w:pPr>
        <w:pStyle w:val="BodyText"/>
        <w:spacing w:before="8"/>
        <w:rPr>
          <w:sz w:val="21"/>
        </w:rPr>
      </w:pPr>
    </w:p>
    <w:p w:rsidR="00C7079A" w:rsidRDefault="00AE4A8E">
      <w:pPr>
        <w:spacing w:before="68"/>
        <w:ind w:left="565" w:right="233"/>
        <w:rPr>
          <w:sz w:val="16"/>
        </w:rPr>
      </w:pPr>
      <w:r>
        <w:rPr>
          <w:sz w:val="16"/>
        </w:rPr>
        <w:t>Inventory of Depressive Symptomatology - clinician rated; IDS-SR30, Inventory of Depressive Symptomatology – self-rated 30 items; MADRS, Montgomery-</w:t>
      </w:r>
      <w:proofErr w:type="spellStart"/>
      <w:r>
        <w:rPr>
          <w:sz w:val="16"/>
        </w:rPr>
        <w:t>Åsberg</w:t>
      </w:r>
      <w:proofErr w:type="spellEnd"/>
      <w:r>
        <w:rPr>
          <w:sz w:val="16"/>
        </w:rPr>
        <w:t xml:space="preserve"> Depression Rating Scale; MA, meta-analysis; MC, multi-</w:t>
      </w:r>
      <w:proofErr w:type="spellStart"/>
      <w:r>
        <w:rPr>
          <w:sz w:val="16"/>
        </w:rPr>
        <w:t>centre</w:t>
      </w:r>
      <w:proofErr w:type="spellEnd"/>
      <w:r>
        <w:rPr>
          <w:sz w:val="16"/>
        </w:rPr>
        <w:t xml:space="preserve">; MDD, major depressive disorder; MDE, major depressive episode; MN, multi-national; N, Number; NCP, </w:t>
      </w:r>
      <w:proofErr w:type="spellStart"/>
      <w:r>
        <w:rPr>
          <w:sz w:val="16"/>
        </w:rPr>
        <w:t>NeuroCybernetic</w:t>
      </w:r>
      <w:proofErr w:type="spellEnd"/>
      <w:r>
        <w:rPr>
          <w:sz w:val="16"/>
        </w:rPr>
        <w:t xml:space="preserve"> prosthesis; RCT, </w:t>
      </w:r>
      <w:proofErr w:type="spellStart"/>
      <w:r>
        <w:rPr>
          <w:sz w:val="16"/>
        </w:rPr>
        <w:t>randomised</w:t>
      </w:r>
      <w:proofErr w:type="spellEnd"/>
      <w:r>
        <w:rPr>
          <w:sz w:val="16"/>
        </w:rPr>
        <w:t xml:space="preserve"> controlled trials; SR, systematic review; TAU, treatment as usual; TRD, treatment resistant depression; VNS, </w:t>
      </w:r>
      <w:proofErr w:type="spellStart"/>
      <w:r>
        <w:rPr>
          <w:sz w:val="16"/>
        </w:rPr>
        <w:t>vagus</w:t>
      </w:r>
      <w:proofErr w:type="spellEnd"/>
      <w:r>
        <w:rPr>
          <w:sz w:val="16"/>
        </w:rPr>
        <w:t xml:space="preserve"> nerve stimulation.</w:t>
      </w:r>
    </w:p>
    <w:p w:rsidR="00C7079A" w:rsidRDefault="00AE4A8E">
      <w:pPr>
        <w:spacing w:before="118"/>
        <w:ind w:left="567"/>
        <w:rPr>
          <w:i/>
          <w:sz w:val="16"/>
        </w:rPr>
      </w:pPr>
      <w:r>
        <w:rPr>
          <w:i/>
          <w:sz w:val="16"/>
        </w:rPr>
        <w:t xml:space="preserve">* </w:t>
      </w:r>
      <w:proofErr w:type="spellStart"/>
      <w:r>
        <w:rPr>
          <w:i/>
          <w:sz w:val="16"/>
        </w:rPr>
        <w:t>Categorise</w:t>
      </w:r>
      <w:proofErr w:type="spellEnd"/>
      <w:r>
        <w:rPr>
          <w:i/>
          <w:sz w:val="16"/>
        </w:rPr>
        <w:t xml:space="preserve"> study design, for example meta-analysis, </w:t>
      </w:r>
      <w:proofErr w:type="spellStart"/>
      <w:r>
        <w:rPr>
          <w:i/>
          <w:sz w:val="16"/>
        </w:rPr>
        <w:t>randomised</w:t>
      </w:r>
      <w:proofErr w:type="spellEnd"/>
      <w:r>
        <w:rPr>
          <w:i/>
          <w:sz w:val="16"/>
        </w:rPr>
        <w:t xml:space="preserve"> trials, non-</w:t>
      </w:r>
      <w:proofErr w:type="spellStart"/>
      <w:r>
        <w:rPr>
          <w:i/>
          <w:sz w:val="16"/>
        </w:rPr>
        <w:t>randomised</w:t>
      </w:r>
      <w:proofErr w:type="spellEnd"/>
      <w:r>
        <w:rPr>
          <w:i/>
          <w:sz w:val="16"/>
        </w:rPr>
        <w:t xml:space="preserve"> trial or observational study, study of diagnostic accuracy, etc.</w:t>
      </w:r>
    </w:p>
    <w:p w:rsidR="00C7079A" w:rsidRDefault="00AE4A8E">
      <w:pPr>
        <w:spacing w:before="121"/>
        <w:ind w:left="567"/>
        <w:rPr>
          <w:i/>
          <w:sz w:val="16"/>
        </w:rPr>
      </w:pPr>
      <w:r>
        <w:rPr>
          <w:i/>
          <w:sz w:val="16"/>
        </w:rPr>
        <w:t>**Provide high level information including population numbers and whether patients are being recruited or in post-recruitment, including providing the trial registration number to allow for tracking purposes.</w:t>
      </w:r>
    </w:p>
    <w:p w:rsidR="00C7079A" w:rsidRDefault="00AE4A8E">
      <w:pPr>
        <w:spacing w:before="119"/>
        <w:ind w:left="567"/>
        <w:rPr>
          <w:i/>
          <w:sz w:val="16"/>
        </w:rPr>
      </w:pPr>
      <w:r>
        <w:rPr>
          <w:i/>
          <w:sz w:val="16"/>
        </w:rPr>
        <w:t xml:space="preserve">*** If the publication is a follow-up to an initial publication, please </w:t>
      </w:r>
      <w:proofErr w:type="gramStart"/>
      <w:r>
        <w:rPr>
          <w:i/>
          <w:sz w:val="16"/>
        </w:rPr>
        <w:t>advise</w:t>
      </w:r>
      <w:proofErr w:type="gramEnd"/>
      <w:r>
        <w:rPr>
          <w:i/>
          <w:sz w:val="16"/>
        </w:rPr>
        <w:t>.</w:t>
      </w:r>
    </w:p>
    <w:p w:rsidR="00C7079A" w:rsidRDefault="00C7079A">
      <w:pPr>
        <w:rPr>
          <w:sz w:val="16"/>
        </w:rPr>
        <w:sectPr w:rsidR="00C7079A">
          <w:footerReference w:type="default" r:id="rId73"/>
          <w:pgSz w:w="16840" w:h="11910" w:orient="landscape"/>
          <w:pgMar w:top="1100" w:right="1300" w:bottom="1220" w:left="1300" w:header="0" w:footer="1036" w:gutter="0"/>
          <w:pgNumType w:start="11"/>
          <w:cols w:space="720"/>
        </w:sectPr>
      </w:pPr>
    </w:p>
    <w:p w:rsidR="00C7079A" w:rsidRDefault="00C7079A">
      <w:pPr>
        <w:pStyle w:val="BodyText"/>
        <w:spacing w:before="5"/>
        <w:rPr>
          <w:i/>
          <w:sz w:val="22"/>
        </w:rPr>
      </w:pPr>
    </w:p>
    <w:p w:rsidR="00C7079A" w:rsidRDefault="00AE4A8E">
      <w:pPr>
        <w:pStyle w:val="ListParagraph"/>
        <w:numPr>
          <w:ilvl w:val="0"/>
          <w:numId w:val="10"/>
        </w:numPr>
        <w:tabs>
          <w:tab w:val="left" w:pos="581"/>
        </w:tabs>
        <w:spacing w:before="59"/>
        <w:ind w:left="580" w:right="903"/>
        <w:jc w:val="left"/>
        <w:rPr>
          <w:b/>
          <w:i/>
          <w:sz w:val="20"/>
        </w:rPr>
      </w:pPr>
      <w:r>
        <w:rPr>
          <w:b/>
          <w:sz w:val="20"/>
        </w:rPr>
        <w:t>Identify</w:t>
      </w:r>
      <w:r>
        <w:rPr>
          <w:b/>
          <w:spacing w:val="-4"/>
          <w:sz w:val="20"/>
        </w:rPr>
        <w:t xml:space="preserve"> </w:t>
      </w:r>
      <w:r>
        <w:rPr>
          <w:b/>
          <w:sz w:val="20"/>
        </w:rPr>
        <w:t>yet</w:t>
      </w:r>
      <w:r>
        <w:rPr>
          <w:b/>
          <w:spacing w:val="-3"/>
          <w:sz w:val="20"/>
        </w:rPr>
        <w:t xml:space="preserve"> </w:t>
      </w:r>
      <w:r>
        <w:rPr>
          <w:b/>
          <w:sz w:val="20"/>
        </w:rPr>
        <w:t>to</w:t>
      </w:r>
      <w:r>
        <w:rPr>
          <w:b/>
          <w:spacing w:val="-3"/>
          <w:sz w:val="20"/>
        </w:rPr>
        <w:t xml:space="preserve"> </w:t>
      </w:r>
      <w:r>
        <w:rPr>
          <w:b/>
          <w:sz w:val="20"/>
        </w:rPr>
        <w:t>be</w:t>
      </w:r>
      <w:r>
        <w:rPr>
          <w:b/>
          <w:spacing w:val="-3"/>
          <w:sz w:val="20"/>
        </w:rPr>
        <w:t xml:space="preserve"> </w:t>
      </w:r>
      <w:r>
        <w:rPr>
          <w:b/>
          <w:sz w:val="20"/>
        </w:rPr>
        <w:t>published</w:t>
      </w:r>
      <w:r>
        <w:rPr>
          <w:b/>
          <w:spacing w:val="-3"/>
          <w:sz w:val="20"/>
        </w:rPr>
        <w:t xml:space="preserve"> </w:t>
      </w:r>
      <w:r>
        <w:rPr>
          <w:b/>
          <w:sz w:val="20"/>
        </w:rPr>
        <w:t>research</w:t>
      </w:r>
      <w:r>
        <w:rPr>
          <w:b/>
          <w:spacing w:val="1"/>
          <w:sz w:val="20"/>
        </w:rPr>
        <w:t xml:space="preserve"> </w:t>
      </w:r>
      <w:r>
        <w:rPr>
          <w:b/>
          <w:sz w:val="20"/>
        </w:rPr>
        <w:t>that</w:t>
      </w:r>
      <w:r>
        <w:rPr>
          <w:b/>
          <w:spacing w:val="-3"/>
          <w:sz w:val="20"/>
        </w:rPr>
        <w:t xml:space="preserve"> </w:t>
      </w:r>
      <w:r>
        <w:rPr>
          <w:b/>
          <w:sz w:val="20"/>
        </w:rPr>
        <w:t>may</w:t>
      </w:r>
      <w:r>
        <w:rPr>
          <w:b/>
          <w:spacing w:val="-4"/>
          <w:sz w:val="20"/>
        </w:rPr>
        <w:t xml:space="preserve"> </w:t>
      </w:r>
      <w:r>
        <w:rPr>
          <w:b/>
          <w:sz w:val="20"/>
        </w:rPr>
        <w:t>have</w:t>
      </w:r>
      <w:r>
        <w:rPr>
          <w:b/>
          <w:spacing w:val="-3"/>
          <w:sz w:val="20"/>
        </w:rPr>
        <w:t xml:space="preserve"> </w:t>
      </w:r>
      <w:r>
        <w:rPr>
          <w:b/>
          <w:sz w:val="20"/>
        </w:rPr>
        <w:t>results</w:t>
      </w:r>
      <w:r>
        <w:rPr>
          <w:b/>
          <w:spacing w:val="-4"/>
          <w:sz w:val="20"/>
        </w:rPr>
        <w:t xml:space="preserve"> </w:t>
      </w:r>
      <w:r>
        <w:rPr>
          <w:b/>
          <w:sz w:val="20"/>
        </w:rPr>
        <w:t>available</w:t>
      </w:r>
      <w:r>
        <w:rPr>
          <w:b/>
          <w:spacing w:val="-3"/>
          <w:sz w:val="20"/>
        </w:rPr>
        <w:t xml:space="preserve"> </w:t>
      </w:r>
      <w:r>
        <w:rPr>
          <w:b/>
          <w:sz w:val="20"/>
        </w:rPr>
        <w:t>in</w:t>
      </w:r>
      <w:r>
        <w:rPr>
          <w:b/>
          <w:spacing w:val="-3"/>
          <w:sz w:val="20"/>
        </w:rPr>
        <w:t xml:space="preserve"> </w:t>
      </w:r>
      <w:r>
        <w:rPr>
          <w:b/>
          <w:sz w:val="20"/>
        </w:rPr>
        <w:t>the</w:t>
      </w:r>
      <w:r>
        <w:rPr>
          <w:b/>
          <w:spacing w:val="-3"/>
          <w:sz w:val="20"/>
        </w:rPr>
        <w:t xml:space="preserve"> </w:t>
      </w:r>
      <w:r>
        <w:rPr>
          <w:b/>
          <w:sz w:val="20"/>
        </w:rPr>
        <w:t>near</w:t>
      </w:r>
      <w:r>
        <w:rPr>
          <w:b/>
          <w:spacing w:val="-3"/>
          <w:sz w:val="20"/>
        </w:rPr>
        <w:t xml:space="preserve"> </w:t>
      </w:r>
      <w:r>
        <w:rPr>
          <w:b/>
          <w:sz w:val="20"/>
        </w:rPr>
        <w:t>future</w:t>
      </w:r>
      <w:r>
        <w:rPr>
          <w:b/>
          <w:spacing w:val="-5"/>
          <w:sz w:val="20"/>
        </w:rPr>
        <w:t xml:space="preserve"> </w:t>
      </w:r>
      <w:r>
        <w:rPr>
          <w:b/>
          <w:sz w:val="20"/>
        </w:rPr>
        <w:t>that</w:t>
      </w:r>
      <w:r>
        <w:rPr>
          <w:b/>
          <w:spacing w:val="-3"/>
          <w:sz w:val="20"/>
        </w:rPr>
        <w:t xml:space="preserve"> </w:t>
      </w:r>
      <w:r>
        <w:rPr>
          <w:b/>
          <w:sz w:val="20"/>
        </w:rPr>
        <w:t>could</w:t>
      </w:r>
      <w:r>
        <w:rPr>
          <w:b/>
          <w:spacing w:val="-3"/>
          <w:sz w:val="20"/>
        </w:rPr>
        <w:t xml:space="preserve"> </w:t>
      </w:r>
      <w:r>
        <w:rPr>
          <w:b/>
          <w:sz w:val="20"/>
        </w:rPr>
        <w:t>be</w:t>
      </w:r>
      <w:r>
        <w:rPr>
          <w:b/>
          <w:spacing w:val="-6"/>
          <w:sz w:val="20"/>
        </w:rPr>
        <w:t xml:space="preserve"> </w:t>
      </w:r>
      <w:r>
        <w:rPr>
          <w:b/>
          <w:sz w:val="20"/>
        </w:rPr>
        <w:t>relevant</w:t>
      </w:r>
      <w:r>
        <w:rPr>
          <w:b/>
          <w:spacing w:val="-3"/>
          <w:sz w:val="20"/>
        </w:rPr>
        <w:t xml:space="preserve"> </w:t>
      </w:r>
      <w:r>
        <w:rPr>
          <w:b/>
          <w:sz w:val="20"/>
        </w:rPr>
        <w:t>in</w:t>
      </w:r>
      <w:r>
        <w:rPr>
          <w:b/>
          <w:spacing w:val="-3"/>
          <w:sz w:val="20"/>
        </w:rPr>
        <w:t xml:space="preserve"> </w:t>
      </w:r>
      <w:r>
        <w:rPr>
          <w:b/>
          <w:sz w:val="20"/>
        </w:rPr>
        <w:t>the</w:t>
      </w:r>
      <w:r>
        <w:rPr>
          <w:b/>
          <w:spacing w:val="-5"/>
          <w:sz w:val="20"/>
        </w:rPr>
        <w:t xml:space="preserve"> </w:t>
      </w:r>
      <w:r>
        <w:rPr>
          <w:b/>
          <w:sz w:val="20"/>
        </w:rPr>
        <w:t>consideration</w:t>
      </w:r>
      <w:r>
        <w:rPr>
          <w:b/>
          <w:spacing w:val="-2"/>
          <w:sz w:val="20"/>
        </w:rPr>
        <w:t xml:space="preserve"> </w:t>
      </w:r>
      <w:r>
        <w:rPr>
          <w:b/>
          <w:sz w:val="20"/>
        </w:rPr>
        <w:t>of</w:t>
      </w:r>
      <w:r>
        <w:rPr>
          <w:b/>
          <w:spacing w:val="-4"/>
          <w:sz w:val="20"/>
        </w:rPr>
        <w:t xml:space="preserve"> </w:t>
      </w:r>
      <w:r>
        <w:rPr>
          <w:b/>
          <w:sz w:val="20"/>
        </w:rPr>
        <w:t>your</w:t>
      </w:r>
      <w:r>
        <w:rPr>
          <w:b/>
          <w:spacing w:val="-3"/>
          <w:sz w:val="20"/>
        </w:rPr>
        <w:t xml:space="preserve"> </w:t>
      </w:r>
      <w:r>
        <w:rPr>
          <w:b/>
          <w:sz w:val="20"/>
        </w:rPr>
        <w:t>application</w:t>
      </w:r>
      <w:r>
        <w:rPr>
          <w:b/>
          <w:spacing w:val="-2"/>
          <w:sz w:val="20"/>
        </w:rPr>
        <w:t xml:space="preserve"> </w:t>
      </w:r>
      <w:r>
        <w:rPr>
          <w:b/>
          <w:sz w:val="20"/>
        </w:rPr>
        <w:t>by</w:t>
      </w:r>
      <w:r>
        <w:rPr>
          <w:b/>
          <w:spacing w:val="-4"/>
          <w:sz w:val="20"/>
        </w:rPr>
        <w:t xml:space="preserve"> </w:t>
      </w:r>
      <w:r>
        <w:rPr>
          <w:b/>
          <w:sz w:val="20"/>
        </w:rPr>
        <w:t>MSAC (limiting</w:t>
      </w:r>
      <w:r>
        <w:rPr>
          <w:b/>
          <w:spacing w:val="-5"/>
          <w:sz w:val="20"/>
        </w:rPr>
        <w:t xml:space="preserve"> </w:t>
      </w:r>
      <w:r>
        <w:rPr>
          <w:b/>
          <w:sz w:val="20"/>
        </w:rPr>
        <w:t>these</w:t>
      </w:r>
      <w:r>
        <w:rPr>
          <w:b/>
          <w:spacing w:val="-3"/>
          <w:sz w:val="20"/>
        </w:rPr>
        <w:t xml:space="preserve"> </w:t>
      </w:r>
      <w:r>
        <w:rPr>
          <w:b/>
          <w:sz w:val="20"/>
        </w:rPr>
        <w:t>to</w:t>
      </w:r>
      <w:r>
        <w:rPr>
          <w:b/>
          <w:spacing w:val="-2"/>
          <w:sz w:val="20"/>
        </w:rPr>
        <w:t xml:space="preserve"> </w:t>
      </w:r>
      <w:r>
        <w:rPr>
          <w:b/>
          <w:sz w:val="20"/>
        </w:rPr>
        <w:t>the</w:t>
      </w:r>
      <w:r>
        <w:rPr>
          <w:b/>
          <w:spacing w:val="-3"/>
          <w:sz w:val="20"/>
        </w:rPr>
        <w:t xml:space="preserve"> </w:t>
      </w:r>
      <w:r>
        <w:rPr>
          <w:b/>
          <w:sz w:val="20"/>
        </w:rPr>
        <w:t>English</w:t>
      </w:r>
      <w:r>
        <w:rPr>
          <w:b/>
          <w:spacing w:val="-1"/>
          <w:sz w:val="20"/>
        </w:rPr>
        <w:t xml:space="preserve"> </w:t>
      </w:r>
      <w:r>
        <w:rPr>
          <w:b/>
          <w:sz w:val="20"/>
        </w:rPr>
        <w:t>language</w:t>
      </w:r>
      <w:r>
        <w:rPr>
          <w:b/>
          <w:spacing w:val="-3"/>
          <w:sz w:val="20"/>
        </w:rPr>
        <w:t xml:space="preserve"> </w:t>
      </w:r>
      <w:r>
        <w:rPr>
          <w:b/>
          <w:sz w:val="20"/>
        </w:rPr>
        <w:t xml:space="preserve">only). </w:t>
      </w:r>
      <w:r>
        <w:rPr>
          <w:b/>
          <w:i/>
          <w:sz w:val="20"/>
        </w:rPr>
        <w:t>Please</w:t>
      </w:r>
      <w:r>
        <w:rPr>
          <w:b/>
          <w:i/>
          <w:spacing w:val="-3"/>
          <w:sz w:val="20"/>
        </w:rPr>
        <w:t xml:space="preserve"> </w:t>
      </w:r>
      <w:r>
        <w:rPr>
          <w:b/>
          <w:i/>
          <w:sz w:val="20"/>
        </w:rPr>
        <w:t>do</w:t>
      </w:r>
      <w:r>
        <w:rPr>
          <w:b/>
          <w:i/>
          <w:spacing w:val="-3"/>
          <w:sz w:val="20"/>
        </w:rPr>
        <w:t xml:space="preserve"> </w:t>
      </w:r>
      <w:r>
        <w:rPr>
          <w:b/>
          <w:i/>
          <w:sz w:val="20"/>
        </w:rPr>
        <w:t>not</w:t>
      </w:r>
      <w:r>
        <w:rPr>
          <w:b/>
          <w:i/>
          <w:spacing w:val="-3"/>
          <w:sz w:val="20"/>
        </w:rPr>
        <w:t xml:space="preserve"> </w:t>
      </w:r>
      <w:r>
        <w:rPr>
          <w:b/>
          <w:i/>
          <w:sz w:val="20"/>
        </w:rPr>
        <w:t>attach</w:t>
      </w:r>
      <w:r>
        <w:rPr>
          <w:b/>
          <w:i/>
          <w:spacing w:val="-2"/>
          <w:sz w:val="20"/>
        </w:rPr>
        <w:t xml:space="preserve"> </w:t>
      </w:r>
      <w:r>
        <w:rPr>
          <w:b/>
          <w:i/>
          <w:sz w:val="20"/>
        </w:rPr>
        <w:t>full</w:t>
      </w:r>
      <w:r>
        <w:rPr>
          <w:b/>
          <w:i/>
          <w:spacing w:val="-5"/>
          <w:sz w:val="20"/>
        </w:rPr>
        <w:t xml:space="preserve"> </w:t>
      </w:r>
      <w:r>
        <w:rPr>
          <w:b/>
          <w:i/>
          <w:sz w:val="20"/>
        </w:rPr>
        <w:t>text</w:t>
      </w:r>
      <w:r>
        <w:rPr>
          <w:b/>
          <w:i/>
          <w:spacing w:val="-3"/>
          <w:sz w:val="20"/>
        </w:rPr>
        <w:t xml:space="preserve"> </w:t>
      </w:r>
      <w:proofErr w:type="gramStart"/>
      <w:r>
        <w:rPr>
          <w:b/>
          <w:i/>
          <w:sz w:val="20"/>
        </w:rPr>
        <w:t>articles,</w:t>
      </w:r>
      <w:proofErr w:type="gramEnd"/>
      <w:r>
        <w:rPr>
          <w:b/>
          <w:i/>
          <w:spacing w:val="-5"/>
          <w:sz w:val="20"/>
        </w:rPr>
        <w:t xml:space="preserve"> </w:t>
      </w:r>
      <w:r>
        <w:rPr>
          <w:b/>
          <w:i/>
          <w:sz w:val="20"/>
        </w:rPr>
        <w:t>this</w:t>
      </w:r>
      <w:r>
        <w:rPr>
          <w:b/>
          <w:i/>
          <w:spacing w:val="-3"/>
          <w:sz w:val="20"/>
        </w:rPr>
        <w:t xml:space="preserve"> </w:t>
      </w:r>
      <w:r>
        <w:rPr>
          <w:b/>
          <w:i/>
          <w:sz w:val="20"/>
        </w:rPr>
        <w:t>is</w:t>
      </w:r>
      <w:r>
        <w:rPr>
          <w:b/>
          <w:i/>
          <w:spacing w:val="-3"/>
          <w:sz w:val="20"/>
        </w:rPr>
        <w:t xml:space="preserve"> </w:t>
      </w:r>
      <w:r>
        <w:rPr>
          <w:b/>
          <w:i/>
          <w:sz w:val="20"/>
        </w:rPr>
        <w:t>just</w:t>
      </w:r>
      <w:r>
        <w:rPr>
          <w:b/>
          <w:i/>
          <w:spacing w:val="-3"/>
          <w:sz w:val="20"/>
        </w:rPr>
        <w:t xml:space="preserve"> </w:t>
      </w:r>
      <w:r>
        <w:rPr>
          <w:b/>
          <w:i/>
          <w:sz w:val="20"/>
        </w:rPr>
        <w:t>intended</w:t>
      </w:r>
      <w:r>
        <w:rPr>
          <w:b/>
          <w:i/>
          <w:spacing w:val="-3"/>
          <w:sz w:val="20"/>
        </w:rPr>
        <w:t xml:space="preserve"> </w:t>
      </w:r>
      <w:r>
        <w:rPr>
          <w:b/>
          <w:i/>
          <w:sz w:val="20"/>
        </w:rPr>
        <w:t>to</w:t>
      </w:r>
      <w:r>
        <w:rPr>
          <w:b/>
          <w:i/>
          <w:spacing w:val="-3"/>
          <w:sz w:val="20"/>
        </w:rPr>
        <w:t xml:space="preserve"> </w:t>
      </w:r>
      <w:r>
        <w:rPr>
          <w:b/>
          <w:i/>
          <w:sz w:val="20"/>
        </w:rPr>
        <w:t>be</w:t>
      </w:r>
      <w:r>
        <w:rPr>
          <w:b/>
          <w:i/>
          <w:spacing w:val="-3"/>
          <w:sz w:val="20"/>
        </w:rPr>
        <w:t xml:space="preserve"> </w:t>
      </w:r>
      <w:r>
        <w:rPr>
          <w:b/>
          <w:i/>
          <w:sz w:val="20"/>
        </w:rPr>
        <w:t>a</w:t>
      </w:r>
      <w:r>
        <w:rPr>
          <w:b/>
          <w:i/>
          <w:spacing w:val="-3"/>
          <w:sz w:val="20"/>
        </w:rPr>
        <w:t xml:space="preserve"> </w:t>
      </w:r>
      <w:r>
        <w:rPr>
          <w:b/>
          <w:i/>
          <w:sz w:val="20"/>
        </w:rPr>
        <w:t>summary.</w:t>
      </w:r>
    </w:p>
    <w:p w:rsidR="00C7079A" w:rsidRDefault="00C7079A">
      <w:pPr>
        <w:pStyle w:val="BodyText"/>
        <w:rPr>
          <w:b/>
          <w:i/>
        </w:rPr>
      </w:pPr>
    </w:p>
    <w:p w:rsidR="00C7079A" w:rsidRDefault="00C7079A">
      <w:pPr>
        <w:pStyle w:val="BodyText"/>
        <w:spacing w:before="7"/>
        <w:rPr>
          <w:b/>
          <w:i/>
          <w:sz w:val="19"/>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2"/>
        <w:gridCol w:w="1442"/>
        <w:gridCol w:w="3745"/>
        <w:gridCol w:w="5187"/>
        <w:gridCol w:w="2304"/>
        <w:gridCol w:w="1167"/>
      </w:tblGrid>
      <w:tr w:rsidR="00C7079A">
        <w:trPr>
          <w:trHeight w:val="620"/>
        </w:trPr>
        <w:tc>
          <w:tcPr>
            <w:tcW w:w="572" w:type="dxa"/>
          </w:tcPr>
          <w:p w:rsidR="00C7079A" w:rsidRDefault="00AE4A8E">
            <w:pPr>
              <w:pStyle w:val="TableParagraph"/>
              <w:spacing w:before="118"/>
              <w:ind w:left="103"/>
              <w:rPr>
                <w:b/>
                <w:sz w:val="16"/>
              </w:rPr>
            </w:pPr>
            <w:r>
              <w:rPr>
                <w:b/>
                <w:sz w:val="16"/>
              </w:rPr>
              <w:t>ID</w:t>
            </w:r>
          </w:p>
        </w:tc>
        <w:tc>
          <w:tcPr>
            <w:tcW w:w="1442" w:type="dxa"/>
          </w:tcPr>
          <w:p w:rsidR="00C7079A" w:rsidRDefault="00AE4A8E">
            <w:pPr>
              <w:pStyle w:val="TableParagraph"/>
              <w:spacing w:before="118"/>
              <w:ind w:right="413"/>
              <w:rPr>
                <w:b/>
                <w:sz w:val="16"/>
              </w:rPr>
            </w:pPr>
            <w:r>
              <w:rPr>
                <w:b/>
                <w:sz w:val="16"/>
              </w:rPr>
              <w:t>Type of study design*</w:t>
            </w:r>
          </w:p>
        </w:tc>
        <w:tc>
          <w:tcPr>
            <w:tcW w:w="3745" w:type="dxa"/>
          </w:tcPr>
          <w:p w:rsidR="00C7079A" w:rsidRDefault="00AE4A8E">
            <w:pPr>
              <w:pStyle w:val="TableParagraph"/>
              <w:spacing w:before="118"/>
              <w:ind w:right="490"/>
              <w:rPr>
                <w:b/>
                <w:sz w:val="16"/>
              </w:rPr>
            </w:pPr>
            <w:r>
              <w:rPr>
                <w:b/>
                <w:sz w:val="16"/>
              </w:rPr>
              <w:t>Title of research (including any trial identifier if relevant)</w:t>
            </w:r>
          </w:p>
        </w:tc>
        <w:tc>
          <w:tcPr>
            <w:tcW w:w="5187" w:type="dxa"/>
          </w:tcPr>
          <w:p w:rsidR="00C7079A" w:rsidRDefault="00AE4A8E">
            <w:pPr>
              <w:pStyle w:val="TableParagraph"/>
              <w:spacing w:before="118"/>
              <w:rPr>
                <w:b/>
                <w:sz w:val="16"/>
              </w:rPr>
            </w:pPr>
            <w:r>
              <w:rPr>
                <w:b/>
                <w:sz w:val="16"/>
              </w:rPr>
              <w:t>Short description of research (max 50 words)**</w:t>
            </w:r>
          </w:p>
        </w:tc>
        <w:tc>
          <w:tcPr>
            <w:tcW w:w="2304" w:type="dxa"/>
          </w:tcPr>
          <w:p w:rsidR="00C7079A" w:rsidRDefault="00AE4A8E">
            <w:pPr>
              <w:pStyle w:val="TableParagraph"/>
              <w:spacing w:before="118"/>
              <w:ind w:left="103" w:right="383"/>
              <w:rPr>
                <w:b/>
                <w:sz w:val="16"/>
              </w:rPr>
            </w:pPr>
            <w:r>
              <w:rPr>
                <w:b/>
                <w:sz w:val="16"/>
              </w:rPr>
              <w:t>Website link to research (if available)</w:t>
            </w:r>
          </w:p>
        </w:tc>
        <w:tc>
          <w:tcPr>
            <w:tcW w:w="1166" w:type="dxa"/>
          </w:tcPr>
          <w:p w:rsidR="00C7079A" w:rsidRDefault="00AE4A8E">
            <w:pPr>
              <w:pStyle w:val="TableParagraph"/>
              <w:spacing w:before="118"/>
              <w:ind w:left="103"/>
              <w:rPr>
                <w:b/>
                <w:sz w:val="16"/>
              </w:rPr>
            </w:pPr>
            <w:r>
              <w:rPr>
                <w:b/>
                <w:sz w:val="16"/>
              </w:rPr>
              <w:t>Date***</w:t>
            </w:r>
          </w:p>
        </w:tc>
      </w:tr>
      <w:tr w:rsidR="00C7079A">
        <w:trPr>
          <w:trHeight w:val="420"/>
        </w:trPr>
        <w:tc>
          <w:tcPr>
            <w:tcW w:w="14417" w:type="dxa"/>
            <w:gridSpan w:val="6"/>
            <w:shd w:val="clear" w:color="auto" w:fill="D9D9D9"/>
          </w:tcPr>
          <w:p w:rsidR="00C7079A" w:rsidRDefault="00AE4A8E">
            <w:pPr>
              <w:pStyle w:val="TableParagraph"/>
              <w:spacing w:before="118"/>
              <w:ind w:left="103"/>
              <w:rPr>
                <w:b/>
                <w:sz w:val="16"/>
              </w:rPr>
            </w:pPr>
            <w:r>
              <w:rPr>
                <w:b/>
                <w:sz w:val="16"/>
              </w:rPr>
              <w:t>Non-</w:t>
            </w:r>
            <w:proofErr w:type="spellStart"/>
            <w:r>
              <w:rPr>
                <w:b/>
                <w:sz w:val="16"/>
              </w:rPr>
              <w:t>randomised</w:t>
            </w:r>
            <w:proofErr w:type="spellEnd"/>
            <w:r>
              <w:rPr>
                <w:b/>
                <w:sz w:val="16"/>
              </w:rPr>
              <w:t xml:space="preserve"> Comparative Trial</w:t>
            </w:r>
          </w:p>
        </w:tc>
      </w:tr>
      <w:tr w:rsidR="00C7079A">
        <w:trPr>
          <w:trHeight w:val="2160"/>
        </w:trPr>
        <w:tc>
          <w:tcPr>
            <w:tcW w:w="572" w:type="dxa"/>
          </w:tcPr>
          <w:p w:rsidR="00C7079A" w:rsidRDefault="00AE4A8E">
            <w:pPr>
              <w:pStyle w:val="TableParagraph"/>
              <w:spacing w:before="119"/>
              <w:ind w:left="103"/>
              <w:rPr>
                <w:sz w:val="16"/>
              </w:rPr>
            </w:pPr>
            <w:r>
              <w:rPr>
                <w:sz w:val="16"/>
              </w:rPr>
              <w:t>1.</w:t>
            </w:r>
          </w:p>
        </w:tc>
        <w:tc>
          <w:tcPr>
            <w:tcW w:w="1442" w:type="dxa"/>
          </w:tcPr>
          <w:p w:rsidR="00C7079A" w:rsidRDefault="00AE4A8E">
            <w:pPr>
              <w:pStyle w:val="TableParagraph"/>
              <w:spacing w:before="119"/>
              <w:ind w:right="157"/>
              <w:rPr>
                <w:sz w:val="16"/>
              </w:rPr>
            </w:pPr>
            <w:r>
              <w:rPr>
                <w:sz w:val="16"/>
              </w:rPr>
              <w:t xml:space="preserve">Prospective Non- </w:t>
            </w:r>
            <w:proofErr w:type="spellStart"/>
            <w:r>
              <w:rPr>
                <w:sz w:val="16"/>
              </w:rPr>
              <w:t>Randomised</w:t>
            </w:r>
            <w:proofErr w:type="spellEnd"/>
            <w:r>
              <w:rPr>
                <w:sz w:val="16"/>
              </w:rPr>
              <w:t xml:space="preserve"> Comparative Trial</w:t>
            </w:r>
          </w:p>
        </w:tc>
        <w:tc>
          <w:tcPr>
            <w:tcW w:w="3745" w:type="dxa"/>
          </w:tcPr>
          <w:p w:rsidR="00C7079A" w:rsidRDefault="00AE4A8E">
            <w:pPr>
              <w:pStyle w:val="TableParagraph"/>
              <w:spacing w:before="119"/>
              <w:ind w:right="456"/>
              <w:rPr>
                <w:sz w:val="16"/>
              </w:rPr>
            </w:pPr>
            <w:r>
              <w:rPr>
                <w:sz w:val="16"/>
              </w:rPr>
              <w:t xml:space="preserve">A five-year observational study of patients with treatment-resistant depression treated with VNS Therapy or treatment as usual: Comparative response, remission and </w:t>
            </w:r>
            <w:proofErr w:type="spellStart"/>
            <w:r>
              <w:rPr>
                <w:sz w:val="16"/>
              </w:rPr>
              <w:t>suicidality</w:t>
            </w:r>
            <w:proofErr w:type="spellEnd"/>
            <w:r>
              <w:rPr>
                <w:sz w:val="16"/>
              </w:rPr>
              <w:t>.</w:t>
            </w:r>
          </w:p>
          <w:p w:rsidR="00C7079A" w:rsidRDefault="00AE4A8E">
            <w:pPr>
              <w:pStyle w:val="TableParagraph"/>
              <w:spacing w:before="119"/>
              <w:ind w:right="178"/>
              <w:rPr>
                <w:sz w:val="16"/>
              </w:rPr>
            </w:pPr>
            <w:r>
              <w:rPr>
                <w:sz w:val="16"/>
              </w:rPr>
              <w:t>Aaronson ST et al., Submitted to American Journal of Psychiatry 2016</w:t>
            </w:r>
          </w:p>
          <w:p w:rsidR="00C7079A" w:rsidRDefault="00AE4A8E">
            <w:pPr>
              <w:pStyle w:val="TableParagraph"/>
              <w:spacing w:before="119"/>
              <w:rPr>
                <w:sz w:val="16"/>
              </w:rPr>
            </w:pPr>
            <w:r>
              <w:rPr>
                <w:sz w:val="16"/>
              </w:rPr>
              <w:t>Trial: D-23</w:t>
            </w:r>
          </w:p>
        </w:tc>
        <w:tc>
          <w:tcPr>
            <w:tcW w:w="5187" w:type="dxa"/>
          </w:tcPr>
          <w:p w:rsidR="00C7079A" w:rsidRDefault="00AE4A8E">
            <w:pPr>
              <w:pStyle w:val="TableParagraph"/>
              <w:spacing w:before="119"/>
              <w:ind w:right="120"/>
              <w:rPr>
                <w:sz w:val="16"/>
              </w:rPr>
            </w:pPr>
            <w:r>
              <w:rPr>
                <w:sz w:val="16"/>
              </w:rPr>
              <w:t>A multi-</w:t>
            </w:r>
            <w:proofErr w:type="spellStart"/>
            <w:r>
              <w:rPr>
                <w:sz w:val="16"/>
              </w:rPr>
              <w:t>centre</w:t>
            </w:r>
            <w:proofErr w:type="spellEnd"/>
            <w:r>
              <w:rPr>
                <w:sz w:val="16"/>
              </w:rPr>
              <w:t xml:space="preserve"> open label prospective TRD registry study to follow clinical outcomes for TRD patients receiving </w:t>
            </w:r>
            <w:proofErr w:type="gramStart"/>
            <w:r>
              <w:rPr>
                <w:sz w:val="16"/>
              </w:rPr>
              <w:t>either VNS</w:t>
            </w:r>
            <w:proofErr w:type="gramEnd"/>
            <w:r>
              <w:rPr>
                <w:sz w:val="16"/>
              </w:rPr>
              <w:t>+TAU or TAU over five years. Significant improvements in MADRS in VNS compared to TAU were observed with higher remission rates, longer duration of remission and decreased mortality and suicide over five-year</w:t>
            </w:r>
            <w:r>
              <w:rPr>
                <w:spacing w:val="-20"/>
                <w:sz w:val="16"/>
              </w:rPr>
              <w:t xml:space="preserve"> </w:t>
            </w:r>
            <w:r>
              <w:rPr>
                <w:sz w:val="16"/>
              </w:rPr>
              <w:t>period.</w:t>
            </w:r>
          </w:p>
        </w:tc>
        <w:tc>
          <w:tcPr>
            <w:tcW w:w="2304" w:type="dxa"/>
          </w:tcPr>
          <w:p w:rsidR="00C7079A" w:rsidRDefault="00AE4A8E">
            <w:pPr>
              <w:pStyle w:val="TableParagraph"/>
              <w:spacing w:before="119"/>
              <w:ind w:left="103"/>
              <w:jc w:val="both"/>
              <w:rPr>
                <w:sz w:val="16"/>
              </w:rPr>
            </w:pPr>
            <w:r>
              <w:rPr>
                <w:sz w:val="16"/>
              </w:rPr>
              <w:t>Abstract 893 available at:</w:t>
            </w:r>
          </w:p>
          <w:p w:rsidR="00C7079A" w:rsidRDefault="002C7042">
            <w:pPr>
              <w:pStyle w:val="TableParagraph"/>
              <w:spacing w:before="119"/>
              <w:ind w:left="103" w:right="121"/>
              <w:jc w:val="both"/>
              <w:rPr>
                <w:sz w:val="16"/>
              </w:rPr>
            </w:pPr>
            <w:hyperlink r:id="rId74">
              <w:r w:rsidR="00AE4A8E">
                <w:rPr>
                  <w:color w:val="0000FF"/>
                  <w:sz w:val="16"/>
                  <w:u w:val="single" w:color="0000FF"/>
                </w:rPr>
                <w:t>https://books.google.com.au/b</w:t>
              </w:r>
            </w:hyperlink>
            <w:r w:rsidR="00AE4A8E">
              <w:rPr>
                <w:color w:val="0000FF"/>
                <w:sz w:val="16"/>
              </w:rPr>
              <w:t xml:space="preserve"> </w:t>
            </w:r>
            <w:hyperlink r:id="rId75">
              <w:proofErr w:type="spellStart"/>
              <w:r w:rsidR="00AE4A8E">
                <w:rPr>
                  <w:color w:val="0000FF"/>
                  <w:sz w:val="16"/>
                  <w:u w:val="single" w:color="0000FF"/>
                </w:rPr>
                <w:t>ooks</w:t>
              </w:r>
              <w:proofErr w:type="spellEnd"/>
              <w:r w:rsidR="00AE4A8E">
                <w:rPr>
                  <w:color w:val="0000FF"/>
                  <w:sz w:val="16"/>
                  <w:u w:val="single" w:color="0000FF"/>
                </w:rPr>
                <w:t>/about/SOBP_2015_Abstra</w:t>
              </w:r>
            </w:hyperlink>
            <w:r w:rsidR="00AE4A8E">
              <w:rPr>
                <w:color w:val="0000FF"/>
                <w:sz w:val="16"/>
              </w:rPr>
              <w:t xml:space="preserve"> </w:t>
            </w:r>
            <w:hyperlink r:id="rId76">
              <w:proofErr w:type="spellStart"/>
              <w:r w:rsidR="00AE4A8E">
                <w:rPr>
                  <w:color w:val="0000FF"/>
                  <w:sz w:val="16"/>
                  <w:u w:val="single" w:color="0000FF"/>
                </w:rPr>
                <w:t>cts.html?id</w:t>
              </w:r>
              <w:proofErr w:type="spellEnd"/>
              <w:r w:rsidR="00AE4A8E">
                <w:rPr>
                  <w:color w:val="0000FF"/>
                  <w:sz w:val="16"/>
                  <w:u w:val="single" w:color="0000FF"/>
                </w:rPr>
                <w:t>=AO58CAAAQBAJ&amp;r</w:t>
              </w:r>
            </w:hyperlink>
            <w:r w:rsidR="00AE4A8E">
              <w:rPr>
                <w:color w:val="0000FF"/>
                <w:sz w:val="16"/>
              </w:rPr>
              <w:t xml:space="preserve"> </w:t>
            </w:r>
            <w:hyperlink r:id="rId77">
              <w:proofErr w:type="spellStart"/>
              <w:r w:rsidR="00AE4A8E">
                <w:rPr>
                  <w:color w:val="0000FF"/>
                  <w:sz w:val="16"/>
                  <w:u w:val="single" w:color="0000FF"/>
                </w:rPr>
                <w:t>edir_esc</w:t>
              </w:r>
              <w:proofErr w:type="spellEnd"/>
              <w:r w:rsidR="00AE4A8E">
                <w:rPr>
                  <w:color w:val="0000FF"/>
                  <w:sz w:val="16"/>
                  <w:u w:val="single" w:color="0000FF"/>
                </w:rPr>
                <w:t>=y</w:t>
              </w:r>
            </w:hyperlink>
          </w:p>
        </w:tc>
        <w:tc>
          <w:tcPr>
            <w:tcW w:w="1166" w:type="dxa"/>
          </w:tcPr>
          <w:p w:rsidR="00C7079A" w:rsidRDefault="00AE4A8E">
            <w:pPr>
              <w:pStyle w:val="TableParagraph"/>
              <w:spacing w:before="125" w:line="232" w:lineRule="auto"/>
              <w:ind w:left="103" w:right="248"/>
              <w:rPr>
                <w:sz w:val="16"/>
              </w:rPr>
            </w:pPr>
            <w:r>
              <w:rPr>
                <w:sz w:val="16"/>
              </w:rPr>
              <w:t>In-press Publication accepted January 24</w:t>
            </w:r>
            <w:proofErr w:type="spellStart"/>
            <w:r>
              <w:rPr>
                <w:position w:val="8"/>
                <w:sz w:val="10"/>
              </w:rPr>
              <w:t>th</w:t>
            </w:r>
            <w:proofErr w:type="spellEnd"/>
            <w:r>
              <w:rPr>
                <w:position w:val="8"/>
                <w:sz w:val="10"/>
              </w:rPr>
              <w:t xml:space="preserve"> </w:t>
            </w:r>
            <w:r>
              <w:rPr>
                <w:sz w:val="16"/>
              </w:rPr>
              <w:t>2017</w:t>
            </w:r>
          </w:p>
        </w:tc>
      </w:tr>
    </w:tbl>
    <w:p w:rsidR="00C7079A" w:rsidRDefault="00AE4A8E">
      <w:pPr>
        <w:spacing w:before="119"/>
        <w:ind w:left="647"/>
        <w:rPr>
          <w:sz w:val="16"/>
        </w:rPr>
      </w:pPr>
      <w:r>
        <w:rPr>
          <w:sz w:val="16"/>
        </w:rPr>
        <w:t>Abbreviations: MADRS, Montgomery-</w:t>
      </w:r>
      <w:proofErr w:type="spellStart"/>
      <w:r>
        <w:rPr>
          <w:sz w:val="16"/>
        </w:rPr>
        <w:t>Åsberg</w:t>
      </w:r>
      <w:proofErr w:type="spellEnd"/>
      <w:r>
        <w:rPr>
          <w:sz w:val="16"/>
        </w:rPr>
        <w:t xml:space="preserve"> Depression Rating Scale; TAU, treatment as usual; TRD, treatment-resistant depression; VNS, </w:t>
      </w:r>
      <w:proofErr w:type="spellStart"/>
      <w:r>
        <w:rPr>
          <w:sz w:val="16"/>
        </w:rPr>
        <w:t>vagus</w:t>
      </w:r>
      <w:proofErr w:type="spellEnd"/>
      <w:r>
        <w:rPr>
          <w:sz w:val="16"/>
        </w:rPr>
        <w:t xml:space="preserve"> nerve stimulation.</w:t>
      </w:r>
    </w:p>
    <w:p w:rsidR="00C7079A" w:rsidRDefault="00AE4A8E">
      <w:pPr>
        <w:spacing w:before="119"/>
        <w:ind w:left="647"/>
        <w:rPr>
          <w:i/>
          <w:sz w:val="16"/>
        </w:rPr>
      </w:pPr>
      <w:r>
        <w:rPr>
          <w:i/>
          <w:sz w:val="16"/>
        </w:rPr>
        <w:t xml:space="preserve">* </w:t>
      </w:r>
      <w:proofErr w:type="spellStart"/>
      <w:r>
        <w:rPr>
          <w:i/>
          <w:sz w:val="16"/>
        </w:rPr>
        <w:t>Categorise</w:t>
      </w:r>
      <w:proofErr w:type="spellEnd"/>
      <w:r>
        <w:rPr>
          <w:i/>
          <w:sz w:val="16"/>
        </w:rPr>
        <w:t xml:space="preserve"> study design, for example meta-analysis, </w:t>
      </w:r>
      <w:proofErr w:type="spellStart"/>
      <w:r>
        <w:rPr>
          <w:i/>
          <w:sz w:val="16"/>
        </w:rPr>
        <w:t>randomised</w:t>
      </w:r>
      <w:proofErr w:type="spellEnd"/>
      <w:r>
        <w:rPr>
          <w:i/>
          <w:sz w:val="16"/>
        </w:rPr>
        <w:t xml:space="preserve"> trials, non-</w:t>
      </w:r>
      <w:proofErr w:type="spellStart"/>
      <w:r>
        <w:rPr>
          <w:i/>
          <w:sz w:val="16"/>
        </w:rPr>
        <w:t>randomised</w:t>
      </w:r>
      <w:proofErr w:type="spellEnd"/>
      <w:r>
        <w:rPr>
          <w:i/>
          <w:sz w:val="16"/>
        </w:rPr>
        <w:t xml:space="preserve"> trial or observational study, study of diagnostic accuracy, etc.</w:t>
      </w:r>
    </w:p>
    <w:p w:rsidR="00C7079A" w:rsidRDefault="00AE4A8E">
      <w:pPr>
        <w:spacing w:before="121"/>
        <w:ind w:left="647"/>
        <w:rPr>
          <w:i/>
          <w:sz w:val="16"/>
        </w:rPr>
      </w:pPr>
      <w:r>
        <w:rPr>
          <w:i/>
          <w:sz w:val="16"/>
        </w:rPr>
        <w:t>**Provide high level information including population numbers and whether patients are being recruited or in post-recruitment.</w:t>
      </w:r>
    </w:p>
    <w:p w:rsidR="00C7079A" w:rsidRDefault="00AE4A8E">
      <w:pPr>
        <w:spacing w:before="118"/>
        <w:ind w:left="647"/>
        <w:rPr>
          <w:i/>
          <w:sz w:val="16"/>
        </w:rPr>
      </w:pPr>
      <w:r>
        <w:rPr>
          <w:i/>
          <w:sz w:val="16"/>
        </w:rPr>
        <w:t>***Date of when results will be made available (to the best of your knowledge).</w:t>
      </w:r>
    </w:p>
    <w:p w:rsidR="00C7079A" w:rsidRDefault="00C7079A">
      <w:pPr>
        <w:rPr>
          <w:sz w:val="16"/>
        </w:rPr>
        <w:sectPr w:rsidR="00C7079A">
          <w:pgSz w:w="16840" w:h="11910" w:orient="landscape"/>
          <w:pgMar w:top="1100" w:right="960" w:bottom="1220" w:left="1220" w:header="0" w:footer="1036" w:gutter="0"/>
          <w:cols w:space="720"/>
        </w:sectPr>
      </w:pPr>
    </w:p>
    <w:p w:rsidR="00C7079A" w:rsidRDefault="00AE4A8E">
      <w:pPr>
        <w:pStyle w:val="Heading1"/>
        <w:spacing w:line="278" w:lineRule="auto"/>
        <w:ind w:right="683"/>
      </w:pPr>
      <w:r>
        <w:rPr>
          <w:color w:val="4F81BC"/>
        </w:rPr>
        <w:lastRenderedPageBreak/>
        <w:t>PART 5 – CLINICAL ENDORSEMENT AND CONSUMER INFORMATION</w:t>
      </w:r>
    </w:p>
    <w:p w:rsidR="00C7079A" w:rsidRDefault="00AE4A8E">
      <w:pPr>
        <w:pStyle w:val="Heading3"/>
        <w:numPr>
          <w:ilvl w:val="0"/>
          <w:numId w:val="10"/>
        </w:numPr>
        <w:tabs>
          <w:tab w:val="left" w:pos="501"/>
        </w:tabs>
        <w:spacing w:before="197"/>
        <w:ind w:right="179"/>
        <w:jc w:val="left"/>
      </w:pPr>
      <w:r>
        <w:t>List all appropriate professional bodies / organisations representing the group(s) of health professionals who provide the service (please attach a statement of clinical relevance</w:t>
      </w:r>
      <w:r>
        <w:rPr>
          <w:spacing w:val="-33"/>
        </w:rPr>
        <w:t xml:space="preserve"> </w:t>
      </w:r>
      <w:r>
        <w:t>from each group nominated):</w:t>
      </w:r>
    </w:p>
    <w:p w:rsidR="00C7079A" w:rsidRDefault="00AE4A8E">
      <w:pPr>
        <w:pStyle w:val="ListParagraph"/>
        <w:numPr>
          <w:ilvl w:val="0"/>
          <w:numId w:val="7"/>
        </w:numPr>
        <w:tabs>
          <w:tab w:val="left" w:pos="1143"/>
          <w:tab w:val="left" w:pos="1144"/>
        </w:tabs>
        <w:spacing w:before="121"/>
        <w:ind w:right="693"/>
        <w:rPr>
          <w:sz w:val="20"/>
        </w:rPr>
      </w:pPr>
      <w:r>
        <w:rPr>
          <w:sz w:val="20"/>
        </w:rPr>
        <w:t xml:space="preserve">Royal Australian and New Zealand College of Psychiatrists (RANZCP) - Professor David Castle currently elected director on RANZCP and he sits on </w:t>
      </w:r>
      <w:proofErr w:type="spellStart"/>
      <w:r>
        <w:rPr>
          <w:sz w:val="20"/>
        </w:rPr>
        <w:t>LivaNova</w:t>
      </w:r>
      <w:proofErr w:type="spellEnd"/>
      <w:r>
        <w:rPr>
          <w:sz w:val="20"/>
        </w:rPr>
        <w:t xml:space="preserve"> advisory</w:t>
      </w:r>
      <w:r>
        <w:rPr>
          <w:spacing w:val="-27"/>
          <w:sz w:val="20"/>
        </w:rPr>
        <w:t xml:space="preserve"> </w:t>
      </w:r>
      <w:r>
        <w:rPr>
          <w:sz w:val="20"/>
        </w:rPr>
        <w:t>board</w:t>
      </w:r>
    </w:p>
    <w:p w:rsidR="00C7079A" w:rsidRDefault="00AE4A8E">
      <w:pPr>
        <w:pStyle w:val="ListParagraph"/>
        <w:numPr>
          <w:ilvl w:val="0"/>
          <w:numId w:val="7"/>
        </w:numPr>
        <w:tabs>
          <w:tab w:val="left" w:pos="1143"/>
          <w:tab w:val="left" w:pos="1144"/>
        </w:tabs>
        <w:spacing w:before="1" w:line="255" w:lineRule="exact"/>
        <w:rPr>
          <w:sz w:val="20"/>
        </w:rPr>
      </w:pPr>
      <w:r>
        <w:rPr>
          <w:sz w:val="20"/>
        </w:rPr>
        <w:t xml:space="preserve">Prince of Wales Hospital – Professor </w:t>
      </w:r>
      <w:proofErr w:type="spellStart"/>
      <w:r>
        <w:rPr>
          <w:sz w:val="20"/>
        </w:rPr>
        <w:t>Perminder</w:t>
      </w:r>
      <w:proofErr w:type="spellEnd"/>
      <w:r>
        <w:rPr>
          <w:spacing w:val="-24"/>
          <w:sz w:val="20"/>
        </w:rPr>
        <w:t xml:space="preserve"> </w:t>
      </w:r>
      <w:proofErr w:type="spellStart"/>
      <w:r>
        <w:rPr>
          <w:sz w:val="20"/>
        </w:rPr>
        <w:t>Sachdev</w:t>
      </w:r>
      <w:proofErr w:type="spellEnd"/>
    </w:p>
    <w:p w:rsidR="00C7079A" w:rsidRDefault="00AE4A8E">
      <w:pPr>
        <w:pStyle w:val="ListParagraph"/>
        <w:numPr>
          <w:ilvl w:val="0"/>
          <w:numId w:val="7"/>
        </w:numPr>
        <w:tabs>
          <w:tab w:val="left" w:pos="1143"/>
          <w:tab w:val="left" w:pos="1144"/>
        </w:tabs>
        <w:rPr>
          <w:sz w:val="20"/>
        </w:rPr>
      </w:pPr>
      <w:proofErr w:type="spellStart"/>
      <w:r>
        <w:rPr>
          <w:sz w:val="20"/>
        </w:rPr>
        <w:t>Eurora</w:t>
      </w:r>
      <w:proofErr w:type="spellEnd"/>
      <w:r>
        <w:rPr>
          <w:sz w:val="20"/>
        </w:rPr>
        <w:t xml:space="preserve"> Centre- Black Dog Institute – Professor Gordon</w:t>
      </w:r>
      <w:r>
        <w:rPr>
          <w:spacing w:val="-21"/>
          <w:sz w:val="20"/>
        </w:rPr>
        <w:t xml:space="preserve"> </w:t>
      </w:r>
      <w:r>
        <w:rPr>
          <w:sz w:val="20"/>
        </w:rPr>
        <w:t>Parker</w:t>
      </w:r>
    </w:p>
    <w:p w:rsidR="00C7079A" w:rsidRDefault="00AE4A8E">
      <w:pPr>
        <w:pStyle w:val="ListParagraph"/>
        <w:numPr>
          <w:ilvl w:val="0"/>
          <w:numId w:val="7"/>
        </w:numPr>
        <w:tabs>
          <w:tab w:val="left" w:pos="1143"/>
          <w:tab w:val="left" w:pos="1144"/>
        </w:tabs>
        <w:spacing w:line="255" w:lineRule="exact"/>
        <w:rPr>
          <w:sz w:val="20"/>
        </w:rPr>
      </w:pPr>
      <w:r>
        <w:rPr>
          <w:sz w:val="20"/>
        </w:rPr>
        <w:t xml:space="preserve">St </w:t>
      </w:r>
      <w:proofErr w:type="spellStart"/>
      <w:r>
        <w:rPr>
          <w:sz w:val="20"/>
        </w:rPr>
        <w:t>Vincents</w:t>
      </w:r>
      <w:proofErr w:type="spellEnd"/>
      <w:r>
        <w:rPr>
          <w:sz w:val="20"/>
        </w:rPr>
        <w:t xml:space="preserve"> Hospital – Professor David</w:t>
      </w:r>
      <w:r>
        <w:rPr>
          <w:spacing w:val="-22"/>
          <w:sz w:val="20"/>
        </w:rPr>
        <w:t xml:space="preserve"> </w:t>
      </w:r>
      <w:r>
        <w:rPr>
          <w:sz w:val="20"/>
        </w:rPr>
        <w:t>Castle</w:t>
      </w:r>
    </w:p>
    <w:p w:rsidR="00C7079A" w:rsidRDefault="00AE4A8E">
      <w:pPr>
        <w:pStyle w:val="ListParagraph"/>
        <w:numPr>
          <w:ilvl w:val="0"/>
          <w:numId w:val="7"/>
        </w:numPr>
        <w:tabs>
          <w:tab w:val="left" w:pos="1143"/>
          <w:tab w:val="left" w:pos="1144"/>
        </w:tabs>
        <w:spacing w:line="254" w:lineRule="exact"/>
        <w:rPr>
          <w:sz w:val="20"/>
        </w:rPr>
      </w:pPr>
      <w:r>
        <w:rPr>
          <w:sz w:val="20"/>
        </w:rPr>
        <w:t xml:space="preserve">Under consideration - Royal Melbourne Hospital – Professor Richard </w:t>
      </w:r>
      <w:proofErr w:type="spellStart"/>
      <w:r>
        <w:rPr>
          <w:sz w:val="20"/>
        </w:rPr>
        <w:t>Bittar</w:t>
      </w:r>
      <w:proofErr w:type="spellEnd"/>
      <w:r>
        <w:rPr>
          <w:spacing w:val="-32"/>
          <w:sz w:val="20"/>
        </w:rPr>
        <w:t xml:space="preserve"> </w:t>
      </w:r>
      <w:r>
        <w:rPr>
          <w:sz w:val="20"/>
        </w:rPr>
        <w:t>(neurosurgeon)</w:t>
      </w:r>
    </w:p>
    <w:p w:rsidR="00C7079A" w:rsidRDefault="00AE4A8E">
      <w:pPr>
        <w:pStyle w:val="ListParagraph"/>
        <w:numPr>
          <w:ilvl w:val="0"/>
          <w:numId w:val="7"/>
        </w:numPr>
        <w:tabs>
          <w:tab w:val="left" w:pos="1143"/>
          <w:tab w:val="left" w:pos="1144"/>
        </w:tabs>
        <w:ind w:right="148"/>
        <w:rPr>
          <w:sz w:val="20"/>
        </w:rPr>
      </w:pPr>
      <w:r>
        <w:rPr>
          <w:sz w:val="20"/>
        </w:rPr>
        <w:t>Under consideration -</w:t>
      </w:r>
      <w:proofErr w:type="spellStart"/>
      <w:r>
        <w:rPr>
          <w:sz w:val="20"/>
        </w:rPr>
        <w:t>Monash</w:t>
      </w:r>
      <w:proofErr w:type="spellEnd"/>
      <w:r>
        <w:rPr>
          <w:sz w:val="20"/>
        </w:rPr>
        <w:t xml:space="preserve"> University Central Clinical School and The Alfred Hospital - Professor Paul</w:t>
      </w:r>
      <w:r>
        <w:rPr>
          <w:spacing w:val="-9"/>
          <w:sz w:val="20"/>
        </w:rPr>
        <w:t xml:space="preserve"> </w:t>
      </w:r>
      <w:r>
        <w:rPr>
          <w:sz w:val="20"/>
        </w:rPr>
        <w:t>Fitzgerald</w:t>
      </w:r>
    </w:p>
    <w:p w:rsidR="00C7079A" w:rsidRDefault="00AE4A8E">
      <w:pPr>
        <w:pStyle w:val="BodyText"/>
        <w:spacing w:before="120"/>
        <w:ind w:left="567" w:right="190"/>
      </w:pPr>
      <w:r>
        <w:t xml:space="preserve">Psychiatrist refers patient to neurosurgeon for implants of VNS. Neurologist or psychiatrist trained in programming and dosing VNS will follow up patient with programming as required. Hence, a team of specialists (i.e., psychiatrist, neurosurgeon and neurologist; all with appropriate VNS training) working at a same </w:t>
      </w:r>
      <w:proofErr w:type="spellStart"/>
      <w:r>
        <w:t>centre</w:t>
      </w:r>
      <w:proofErr w:type="spellEnd"/>
      <w:r>
        <w:t xml:space="preserve"> will manage a patient.</w:t>
      </w:r>
    </w:p>
    <w:p w:rsidR="00C7079A" w:rsidRDefault="00C7079A">
      <w:pPr>
        <w:pStyle w:val="BodyText"/>
      </w:pPr>
    </w:p>
    <w:p w:rsidR="00C7079A" w:rsidRDefault="00C7079A">
      <w:pPr>
        <w:pStyle w:val="BodyText"/>
        <w:spacing w:before="9"/>
        <w:rPr>
          <w:sz w:val="19"/>
        </w:rPr>
      </w:pPr>
    </w:p>
    <w:p w:rsidR="00C7079A" w:rsidRDefault="00AE4A8E">
      <w:pPr>
        <w:pStyle w:val="Heading3"/>
        <w:numPr>
          <w:ilvl w:val="0"/>
          <w:numId w:val="10"/>
        </w:numPr>
        <w:tabs>
          <w:tab w:val="left" w:pos="501"/>
        </w:tabs>
        <w:spacing w:before="0"/>
        <w:ind w:right="142"/>
        <w:jc w:val="left"/>
      </w:pPr>
      <w:r>
        <w:t>List any professional bodies / organisations that may be impacted by this medical service (i.e. those who provide the comparator</w:t>
      </w:r>
      <w:r>
        <w:rPr>
          <w:spacing w:val="-13"/>
        </w:rPr>
        <w:t xml:space="preserve"> </w:t>
      </w:r>
      <w:r>
        <w:t>service):</w:t>
      </w:r>
    </w:p>
    <w:p w:rsidR="00C7079A" w:rsidRDefault="00AE4A8E">
      <w:pPr>
        <w:pStyle w:val="ListParagraph"/>
        <w:numPr>
          <w:ilvl w:val="0"/>
          <w:numId w:val="6"/>
        </w:numPr>
        <w:tabs>
          <w:tab w:val="left" w:pos="1143"/>
          <w:tab w:val="left" w:pos="1144"/>
        </w:tabs>
        <w:spacing w:before="122"/>
        <w:ind w:right="693"/>
        <w:rPr>
          <w:sz w:val="20"/>
        </w:rPr>
      </w:pPr>
      <w:r>
        <w:rPr>
          <w:sz w:val="20"/>
        </w:rPr>
        <w:t xml:space="preserve">Royal Australian and New Zealand College of Psychiatrists (RANZCP) - Professor David Castle currently elected director on RANZCP and he sits on </w:t>
      </w:r>
      <w:proofErr w:type="spellStart"/>
      <w:r>
        <w:rPr>
          <w:sz w:val="20"/>
        </w:rPr>
        <w:t>LivaNova</w:t>
      </w:r>
      <w:proofErr w:type="spellEnd"/>
      <w:r>
        <w:rPr>
          <w:sz w:val="20"/>
        </w:rPr>
        <w:t xml:space="preserve"> advisory</w:t>
      </w:r>
      <w:r>
        <w:rPr>
          <w:spacing w:val="-31"/>
          <w:sz w:val="20"/>
        </w:rPr>
        <w:t xml:space="preserve"> </w:t>
      </w:r>
      <w:r>
        <w:rPr>
          <w:sz w:val="20"/>
        </w:rPr>
        <w:t>board</w:t>
      </w:r>
    </w:p>
    <w:p w:rsidR="00C7079A" w:rsidRDefault="00AE4A8E">
      <w:pPr>
        <w:pStyle w:val="BodyText"/>
        <w:spacing w:before="120"/>
        <w:ind w:left="783"/>
      </w:pPr>
      <w:r>
        <w:t xml:space="preserve">The target patient group and the provision of </w:t>
      </w:r>
      <w:proofErr w:type="spellStart"/>
      <w:r>
        <w:t>SoC</w:t>
      </w:r>
      <w:proofErr w:type="spellEnd"/>
      <w:r>
        <w:t xml:space="preserve"> for these patients are currently performed by psychiatrist.</w:t>
      </w:r>
    </w:p>
    <w:p w:rsidR="00C7079A" w:rsidRDefault="00C7079A">
      <w:pPr>
        <w:pStyle w:val="BodyText"/>
      </w:pPr>
    </w:p>
    <w:p w:rsidR="00C7079A" w:rsidRDefault="00C7079A">
      <w:pPr>
        <w:pStyle w:val="BodyText"/>
        <w:spacing w:before="6"/>
        <w:rPr>
          <w:sz w:val="19"/>
        </w:rPr>
      </w:pPr>
    </w:p>
    <w:p w:rsidR="00C7079A" w:rsidRDefault="00AE4A8E">
      <w:pPr>
        <w:pStyle w:val="Heading3"/>
        <w:numPr>
          <w:ilvl w:val="0"/>
          <w:numId w:val="10"/>
        </w:numPr>
        <w:tabs>
          <w:tab w:val="left" w:pos="501"/>
        </w:tabs>
        <w:spacing w:before="0"/>
        <w:ind w:right="631"/>
        <w:jc w:val="left"/>
      </w:pPr>
      <w:r>
        <w:t>List the relevant consumer organisations relevant to the proposed medical service (please attach a letter of support for each consumer organisation</w:t>
      </w:r>
      <w:r>
        <w:rPr>
          <w:spacing w:val="-24"/>
        </w:rPr>
        <w:t xml:space="preserve"> </w:t>
      </w:r>
      <w:r>
        <w:t>nominated):</w:t>
      </w:r>
    </w:p>
    <w:p w:rsidR="00C7079A" w:rsidRDefault="00AE4A8E">
      <w:pPr>
        <w:pStyle w:val="ListParagraph"/>
        <w:numPr>
          <w:ilvl w:val="0"/>
          <w:numId w:val="5"/>
        </w:numPr>
        <w:tabs>
          <w:tab w:val="left" w:pos="1143"/>
          <w:tab w:val="left" w:pos="1144"/>
        </w:tabs>
        <w:spacing w:before="121"/>
        <w:rPr>
          <w:sz w:val="20"/>
        </w:rPr>
      </w:pPr>
      <w:r>
        <w:rPr>
          <w:sz w:val="20"/>
        </w:rPr>
        <w:t>Black Dog Institute – Professor Gordon</w:t>
      </w:r>
      <w:r>
        <w:rPr>
          <w:spacing w:val="-15"/>
          <w:sz w:val="20"/>
        </w:rPr>
        <w:t xml:space="preserve"> </w:t>
      </w:r>
      <w:r>
        <w:rPr>
          <w:sz w:val="20"/>
        </w:rPr>
        <w:t>Parker</w:t>
      </w:r>
    </w:p>
    <w:p w:rsidR="00C7079A" w:rsidRDefault="00C7079A">
      <w:pPr>
        <w:pStyle w:val="BodyText"/>
        <w:rPr>
          <w:sz w:val="24"/>
        </w:rPr>
      </w:pPr>
    </w:p>
    <w:p w:rsidR="00C7079A" w:rsidRDefault="00AE4A8E">
      <w:pPr>
        <w:pStyle w:val="Heading3"/>
        <w:numPr>
          <w:ilvl w:val="0"/>
          <w:numId w:val="10"/>
        </w:numPr>
        <w:tabs>
          <w:tab w:val="left" w:pos="501"/>
        </w:tabs>
        <w:spacing w:before="190"/>
        <w:ind w:right="641"/>
        <w:jc w:val="left"/>
      </w:pPr>
      <w:r>
        <w:t>List the relevant sponsor(s) and / or manufacturer(s) who produce similar products relevant to the proposed medical</w:t>
      </w:r>
      <w:r>
        <w:rPr>
          <w:spacing w:val="-15"/>
        </w:rPr>
        <w:t xml:space="preserve"> </w:t>
      </w:r>
      <w:r>
        <w:t>service:</w:t>
      </w:r>
    </w:p>
    <w:p w:rsidR="00C7079A" w:rsidRDefault="00AE4A8E">
      <w:pPr>
        <w:pStyle w:val="BodyText"/>
        <w:spacing w:before="120"/>
        <w:ind w:left="500"/>
      </w:pPr>
      <w:r>
        <w:t>Not applicable</w:t>
      </w:r>
    </w:p>
    <w:p w:rsidR="00C7079A" w:rsidRDefault="00C7079A">
      <w:pPr>
        <w:pStyle w:val="BodyText"/>
      </w:pPr>
    </w:p>
    <w:p w:rsidR="00C7079A" w:rsidRDefault="00C7079A">
      <w:pPr>
        <w:pStyle w:val="BodyText"/>
        <w:spacing w:before="8"/>
        <w:rPr>
          <w:sz w:val="19"/>
        </w:rPr>
      </w:pPr>
    </w:p>
    <w:p w:rsidR="00C7079A" w:rsidRDefault="00AE4A8E">
      <w:pPr>
        <w:pStyle w:val="Heading3"/>
        <w:numPr>
          <w:ilvl w:val="0"/>
          <w:numId w:val="10"/>
        </w:numPr>
        <w:tabs>
          <w:tab w:val="left" w:pos="501"/>
        </w:tabs>
        <w:spacing w:before="1"/>
        <w:ind w:right="400"/>
        <w:jc w:val="left"/>
      </w:pPr>
      <w:r>
        <w:t>Nominate</w:t>
      </w:r>
      <w:r>
        <w:rPr>
          <w:spacing w:val="-4"/>
        </w:rPr>
        <w:t xml:space="preserve"> </w:t>
      </w:r>
      <w:r>
        <w:t>two</w:t>
      </w:r>
      <w:r>
        <w:rPr>
          <w:spacing w:val="-4"/>
        </w:rPr>
        <w:t xml:space="preserve"> </w:t>
      </w:r>
      <w:r>
        <w:t>experts</w:t>
      </w:r>
      <w:r>
        <w:rPr>
          <w:spacing w:val="-4"/>
        </w:rPr>
        <w:t xml:space="preserve"> </w:t>
      </w:r>
      <w:r>
        <w:t>who</w:t>
      </w:r>
      <w:r>
        <w:rPr>
          <w:spacing w:val="-4"/>
        </w:rPr>
        <w:t xml:space="preserve"> </w:t>
      </w:r>
      <w:r>
        <w:t>could</w:t>
      </w:r>
      <w:r>
        <w:rPr>
          <w:spacing w:val="-4"/>
        </w:rPr>
        <w:t xml:space="preserve"> </w:t>
      </w:r>
      <w:r>
        <w:t>be</w:t>
      </w:r>
      <w:r>
        <w:rPr>
          <w:spacing w:val="-4"/>
        </w:rPr>
        <w:t xml:space="preserve"> </w:t>
      </w:r>
      <w:r>
        <w:t>approached</w:t>
      </w:r>
      <w:r>
        <w:rPr>
          <w:spacing w:val="-5"/>
        </w:rPr>
        <w:t xml:space="preserve"> </w:t>
      </w:r>
      <w:r>
        <w:t>about</w:t>
      </w:r>
      <w:r>
        <w:rPr>
          <w:spacing w:val="-6"/>
        </w:rPr>
        <w:t xml:space="preserve"> </w:t>
      </w:r>
      <w:r>
        <w:t>the</w:t>
      </w:r>
      <w:r>
        <w:rPr>
          <w:spacing w:val="-4"/>
        </w:rPr>
        <w:t xml:space="preserve"> </w:t>
      </w:r>
      <w:r>
        <w:t>proposed</w:t>
      </w:r>
      <w:r>
        <w:rPr>
          <w:spacing w:val="-3"/>
        </w:rPr>
        <w:t xml:space="preserve"> </w:t>
      </w:r>
      <w:r>
        <w:t>medical</w:t>
      </w:r>
      <w:r>
        <w:rPr>
          <w:spacing w:val="-5"/>
        </w:rPr>
        <w:t xml:space="preserve"> </w:t>
      </w:r>
      <w:r>
        <w:t>service</w:t>
      </w:r>
      <w:r>
        <w:rPr>
          <w:spacing w:val="-4"/>
        </w:rPr>
        <w:t xml:space="preserve"> </w:t>
      </w:r>
      <w:r>
        <w:t>and</w:t>
      </w:r>
      <w:r>
        <w:rPr>
          <w:spacing w:val="-4"/>
        </w:rPr>
        <w:t xml:space="preserve"> </w:t>
      </w:r>
      <w:r>
        <w:t>the</w:t>
      </w:r>
      <w:r>
        <w:rPr>
          <w:spacing w:val="-4"/>
        </w:rPr>
        <w:t xml:space="preserve"> </w:t>
      </w:r>
      <w:r>
        <w:t>current clinical management of the</w:t>
      </w:r>
      <w:r>
        <w:rPr>
          <w:spacing w:val="-20"/>
        </w:rPr>
        <w:t xml:space="preserve"> </w:t>
      </w:r>
      <w:r>
        <w:t>service(s):</w:t>
      </w:r>
    </w:p>
    <w:p w:rsidR="00C7079A" w:rsidRDefault="00AE4A8E">
      <w:pPr>
        <w:pStyle w:val="BodyText"/>
        <w:spacing w:before="120"/>
        <w:ind w:left="567" w:right="215"/>
      </w:pPr>
      <w:r>
        <w:t xml:space="preserve">Justification of expertise: Professor Paul Fitzgerald is Deputy Director of </w:t>
      </w:r>
      <w:proofErr w:type="spellStart"/>
      <w:r>
        <w:t>MAPrc</w:t>
      </w:r>
      <w:proofErr w:type="spellEnd"/>
      <w:r>
        <w:t xml:space="preserve">, Professor of Psychiatry, and Consultant Psychiatrist at Alfred Psychiatry. He also runs an academic program at The Victoria Clinic, a private psychiatric hospital in </w:t>
      </w:r>
      <w:proofErr w:type="spellStart"/>
      <w:r>
        <w:t>Prahran</w:t>
      </w:r>
      <w:proofErr w:type="spellEnd"/>
      <w:r>
        <w:t xml:space="preserve">. He is a qualified psychiatrist, has a Masters of Psychological Medicine and research PhD. He runs a substantive research program </w:t>
      </w:r>
      <w:proofErr w:type="spellStart"/>
      <w:r>
        <w:t>utilising</w:t>
      </w:r>
      <w:proofErr w:type="spellEnd"/>
      <w:r>
        <w:t xml:space="preserve"> brain stimulation and neuroimaging techniques including </w:t>
      </w:r>
      <w:proofErr w:type="spellStart"/>
      <w:r>
        <w:t>transcranial</w:t>
      </w:r>
      <w:proofErr w:type="spellEnd"/>
      <w:r>
        <w:t xml:space="preserve"> magnetic stimulation, functional and structural MRI, EEG and near infrared spectroscopy. He hence has relevant expertise and experience for VNS under the proposed indication.</w:t>
      </w:r>
    </w:p>
    <w:p w:rsidR="00C7079A" w:rsidRDefault="00C7079A">
      <w:pPr>
        <w:sectPr w:rsidR="00C7079A">
          <w:footerReference w:type="default" r:id="rId78"/>
          <w:pgSz w:w="11910" w:h="16840"/>
          <w:pgMar w:top="1420" w:right="1300" w:bottom="1220" w:left="1300" w:header="0" w:footer="1036" w:gutter="0"/>
          <w:pgNumType w:start="13"/>
          <w:cols w:space="720"/>
        </w:sectPr>
      </w:pPr>
    </w:p>
    <w:p w:rsidR="00C7079A" w:rsidRDefault="00AE4A8E">
      <w:pPr>
        <w:pStyle w:val="BodyText"/>
        <w:spacing w:before="41"/>
        <w:ind w:left="567" w:right="160"/>
      </w:pPr>
      <w:r>
        <w:lastRenderedPageBreak/>
        <w:t xml:space="preserve">Justification of expertise: Dr. Aaronson currently serves as a Clinical Assistant Professor of Psychiatry at the University of Maryland School of Medicine and Distinguished Fellow of the American Psychiatric Association. He is also the Associate Medical Director and Director of Clinical Research at The Retreat at Sheppard Pratt, a premiere, self-funded psychiatric setting. He </w:t>
      </w:r>
      <w:proofErr w:type="spellStart"/>
      <w:r>
        <w:t>specialises</w:t>
      </w:r>
      <w:proofErr w:type="spellEnd"/>
      <w:r>
        <w:t xml:space="preserve"> in treatment-resistant affective disorders. He is a thought leader in the areas of biological psychiatry, diagnosis and the integration of somatic and psychological therapies. He is the principal investigator for multiple studies on the development of novel therapies for mood, anxiety and psychotic disorders, including VNS.</w:t>
      </w:r>
    </w:p>
    <w:p w:rsidR="00C7079A" w:rsidRDefault="00C7079A">
      <w:pPr>
        <w:sectPr w:rsidR="00C7079A">
          <w:pgSz w:w="11910" w:h="16840"/>
          <w:pgMar w:top="1380" w:right="1300" w:bottom="1220" w:left="1300" w:header="0" w:footer="1036" w:gutter="0"/>
          <w:cols w:space="720"/>
        </w:sectPr>
      </w:pPr>
    </w:p>
    <w:p w:rsidR="00C7079A" w:rsidRDefault="00AE4A8E">
      <w:pPr>
        <w:pStyle w:val="Heading1"/>
        <w:spacing w:line="278" w:lineRule="auto"/>
        <w:ind w:right="1566"/>
      </w:pPr>
      <w:r>
        <w:rPr>
          <w:color w:val="4F81BC"/>
        </w:rPr>
        <w:lastRenderedPageBreak/>
        <w:t>PART 6 – POPULATION (AND PRIOR TESTS), INDICATION, COMPARATOR, OUTCOME (PICO)</w:t>
      </w:r>
    </w:p>
    <w:p w:rsidR="00C7079A" w:rsidRDefault="00AE4A8E">
      <w:pPr>
        <w:pStyle w:val="Heading4"/>
        <w:spacing w:before="197"/>
      </w:pPr>
      <w:r>
        <w:rPr>
          <w:u w:val="single"/>
        </w:rPr>
        <w:t>PART 6a – INFORMATION ABOUT THE PROPOSED POPULATION</w:t>
      </w:r>
    </w:p>
    <w:p w:rsidR="00C7079A" w:rsidRDefault="00AE4A8E">
      <w:pPr>
        <w:pStyle w:val="ListParagraph"/>
        <w:numPr>
          <w:ilvl w:val="0"/>
          <w:numId w:val="10"/>
        </w:numPr>
        <w:tabs>
          <w:tab w:val="left" w:pos="501"/>
        </w:tabs>
        <w:spacing w:before="120"/>
        <w:ind w:right="411"/>
        <w:jc w:val="left"/>
        <w:rPr>
          <w:b/>
          <w:sz w:val="20"/>
        </w:rPr>
      </w:pPr>
      <w:r>
        <w:rPr>
          <w:b/>
          <w:sz w:val="20"/>
        </w:rPr>
        <w:t>Define the medical condition, including providing information on the natural history of the condition and</w:t>
      </w:r>
      <w:r>
        <w:rPr>
          <w:b/>
          <w:spacing w:val="-3"/>
          <w:sz w:val="20"/>
        </w:rPr>
        <w:t xml:space="preserve"> </w:t>
      </w:r>
      <w:r>
        <w:rPr>
          <w:b/>
          <w:sz w:val="20"/>
        </w:rPr>
        <w:t>a</w:t>
      </w:r>
      <w:r>
        <w:rPr>
          <w:b/>
          <w:spacing w:val="-2"/>
          <w:sz w:val="20"/>
        </w:rPr>
        <w:t xml:space="preserve"> </w:t>
      </w:r>
      <w:r>
        <w:rPr>
          <w:b/>
          <w:sz w:val="20"/>
        </w:rPr>
        <w:t>high-level</w:t>
      </w:r>
      <w:r>
        <w:rPr>
          <w:b/>
          <w:spacing w:val="-3"/>
          <w:sz w:val="20"/>
        </w:rPr>
        <w:t xml:space="preserve"> </w:t>
      </w:r>
      <w:r>
        <w:rPr>
          <w:b/>
          <w:sz w:val="20"/>
        </w:rPr>
        <w:t>summary</w:t>
      </w:r>
      <w:r>
        <w:rPr>
          <w:b/>
          <w:spacing w:val="-3"/>
          <w:sz w:val="20"/>
        </w:rPr>
        <w:t xml:space="preserve"> </w:t>
      </w:r>
      <w:r>
        <w:rPr>
          <w:b/>
          <w:sz w:val="20"/>
        </w:rPr>
        <w:t>of</w:t>
      </w:r>
      <w:r>
        <w:rPr>
          <w:b/>
          <w:spacing w:val="-3"/>
          <w:sz w:val="20"/>
        </w:rPr>
        <w:t xml:space="preserve"> </w:t>
      </w:r>
      <w:r>
        <w:rPr>
          <w:b/>
          <w:sz w:val="20"/>
        </w:rPr>
        <w:t>associated burden</w:t>
      </w:r>
      <w:r>
        <w:rPr>
          <w:b/>
          <w:spacing w:val="-4"/>
          <w:sz w:val="20"/>
        </w:rPr>
        <w:t xml:space="preserve"> </w:t>
      </w:r>
      <w:r>
        <w:rPr>
          <w:b/>
          <w:sz w:val="20"/>
        </w:rPr>
        <w:t>of</w:t>
      </w:r>
      <w:r>
        <w:rPr>
          <w:b/>
          <w:spacing w:val="-3"/>
          <w:sz w:val="20"/>
        </w:rPr>
        <w:t xml:space="preserve"> </w:t>
      </w:r>
      <w:r>
        <w:rPr>
          <w:b/>
          <w:sz w:val="20"/>
        </w:rPr>
        <w:t>disease</w:t>
      </w:r>
      <w:r>
        <w:rPr>
          <w:b/>
          <w:spacing w:val="-3"/>
          <w:sz w:val="20"/>
        </w:rPr>
        <w:t xml:space="preserve"> </w:t>
      </w:r>
      <w:r>
        <w:rPr>
          <w:b/>
          <w:sz w:val="20"/>
        </w:rPr>
        <w:t>in</w:t>
      </w:r>
      <w:r>
        <w:rPr>
          <w:b/>
          <w:spacing w:val="-3"/>
          <w:sz w:val="20"/>
        </w:rPr>
        <w:t xml:space="preserve"> </w:t>
      </w:r>
      <w:r>
        <w:rPr>
          <w:b/>
          <w:sz w:val="20"/>
        </w:rPr>
        <w:t>terms</w:t>
      </w:r>
      <w:r>
        <w:rPr>
          <w:b/>
          <w:spacing w:val="-3"/>
          <w:sz w:val="20"/>
        </w:rPr>
        <w:t xml:space="preserve"> </w:t>
      </w:r>
      <w:r>
        <w:rPr>
          <w:b/>
          <w:sz w:val="20"/>
        </w:rPr>
        <w:t>of</w:t>
      </w:r>
      <w:r>
        <w:rPr>
          <w:b/>
          <w:spacing w:val="-3"/>
          <w:sz w:val="20"/>
        </w:rPr>
        <w:t xml:space="preserve"> </w:t>
      </w:r>
      <w:r>
        <w:rPr>
          <w:b/>
          <w:sz w:val="20"/>
        </w:rPr>
        <w:t>both</w:t>
      </w:r>
      <w:r>
        <w:rPr>
          <w:b/>
          <w:spacing w:val="-3"/>
          <w:sz w:val="20"/>
        </w:rPr>
        <w:t xml:space="preserve"> </w:t>
      </w:r>
      <w:r>
        <w:rPr>
          <w:b/>
          <w:sz w:val="20"/>
        </w:rPr>
        <w:t>morbidity</w:t>
      </w:r>
      <w:r>
        <w:rPr>
          <w:b/>
          <w:spacing w:val="-3"/>
          <w:sz w:val="20"/>
        </w:rPr>
        <w:t xml:space="preserve"> </w:t>
      </w:r>
      <w:r>
        <w:rPr>
          <w:b/>
          <w:sz w:val="20"/>
        </w:rPr>
        <w:t>and</w:t>
      </w:r>
      <w:r>
        <w:rPr>
          <w:b/>
          <w:spacing w:val="-3"/>
          <w:sz w:val="20"/>
        </w:rPr>
        <w:t xml:space="preserve"> </w:t>
      </w:r>
      <w:r>
        <w:rPr>
          <w:b/>
          <w:sz w:val="20"/>
        </w:rPr>
        <w:t>mortality:</w:t>
      </w:r>
    </w:p>
    <w:p w:rsidR="00C7079A" w:rsidRDefault="00C7079A">
      <w:pPr>
        <w:pStyle w:val="BodyText"/>
        <w:spacing w:before="10"/>
        <w:rPr>
          <w:b/>
          <w:sz w:val="22"/>
        </w:rPr>
      </w:pPr>
    </w:p>
    <w:p w:rsidR="00C7079A" w:rsidRDefault="00AE4A8E">
      <w:pPr>
        <w:pStyle w:val="BodyText"/>
        <w:ind w:left="500" w:right="185"/>
      </w:pPr>
      <w:r>
        <w:t xml:space="preserve">Major depressive disorder (MDD) is a common and debilitating psychiatric disorder associated with low mood, loss of interest and enjoyment, and a number of other psychological and somatic symptoms including reduced energy, concentration/attention, and self-esteem; ideas of guilt/unworthiness; bleak or pessimistic views of the future; ideas or acts of self-harm/suicide; and disturbed sleep and appetite. The lowered mood varies little on a day to day basis, and is often unresponsive to circumstances. </w:t>
      </w:r>
      <w:proofErr w:type="gramStart"/>
      <w:r>
        <w:t>(Therapeutic Guidelines, Psychotropic).</w:t>
      </w:r>
      <w:proofErr w:type="gramEnd"/>
      <w:r>
        <w:t xml:space="preserve"> At least 70% of depressed patients experience somatic symptoms such as pain, shortness of breath, or fatigue (</w:t>
      </w:r>
      <w:proofErr w:type="spellStart"/>
      <w:r>
        <w:t>Kroenke</w:t>
      </w:r>
      <w:proofErr w:type="spellEnd"/>
      <w:r>
        <w:t xml:space="preserve"> and Price 1993, </w:t>
      </w:r>
      <w:proofErr w:type="spellStart"/>
      <w:r>
        <w:t>Corruble</w:t>
      </w:r>
      <w:proofErr w:type="spellEnd"/>
      <w:r>
        <w:t xml:space="preserve"> and </w:t>
      </w:r>
      <w:proofErr w:type="spellStart"/>
      <w:r>
        <w:t>Guelfi</w:t>
      </w:r>
      <w:proofErr w:type="spellEnd"/>
      <w:r>
        <w:t xml:space="preserve"> 2000). MDD is not a benign disorder, being associated with substantial psychosocial dysfunction and high individual mental strain, as well as excess morbidity and mortality—the risk of suicide is considerable.</w:t>
      </w:r>
    </w:p>
    <w:p w:rsidR="00C7079A" w:rsidRDefault="00C7079A">
      <w:pPr>
        <w:pStyle w:val="BodyText"/>
        <w:spacing w:before="10"/>
        <w:rPr>
          <w:sz w:val="22"/>
        </w:rPr>
      </w:pPr>
    </w:p>
    <w:p w:rsidR="00C7079A" w:rsidRDefault="00AE4A8E">
      <w:pPr>
        <w:pStyle w:val="BodyText"/>
        <w:ind w:left="500" w:right="147"/>
      </w:pPr>
      <w:r>
        <w:t xml:space="preserve">According to the World Health Organisation (WHO Global Burden of Disease 2004), unipolar major depression is the fourth leading cause of global disease burden. It is the single largest contributor to the burden of disease in high income countries and the leading cause of disease and injury burden among young adult women across the globe. It is predicted, by 2030, unipolar major depression will be the single largest contributor to the burden of disease around the world. The lifetime and 12-month prevalence of DSM-IV MDD in higher income countries has been estimated at 14.6% and 5.5%, respectively (Kessler and </w:t>
      </w:r>
      <w:proofErr w:type="spellStart"/>
      <w:r>
        <w:t>Bromet</w:t>
      </w:r>
      <w:proofErr w:type="spellEnd"/>
      <w:r>
        <w:t xml:space="preserve">, 2013). Women are more likely than men to develop MDD (e.g., odds ratio 0.6, reported in </w:t>
      </w:r>
      <w:proofErr w:type="spellStart"/>
      <w:r>
        <w:t>Akhtar</w:t>
      </w:r>
      <w:proofErr w:type="spellEnd"/>
      <w:r>
        <w:t xml:space="preserve">- </w:t>
      </w:r>
      <w:proofErr w:type="spellStart"/>
      <w:r>
        <w:t>Danesh</w:t>
      </w:r>
      <w:proofErr w:type="spellEnd"/>
      <w:r>
        <w:t xml:space="preserve"> and </w:t>
      </w:r>
      <w:proofErr w:type="spellStart"/>
      <w:r>
        <w:t>Landeen</w:t>
      </w:r>
      <w:proofErr w:type="spellEnd"/>
      <w:r>
        <w:t xml:space="preserve"> 2007).The 12-month prevalence of MDD in the Australian community has been reported to be ~4% (see Question 47 below).</w:t>
      </w:r>
    </w:p>
    <w:p w:rsidR="00C7079A" w:rsidRDefault="00C7079A">
      <w:pPr>
        <w:pStyle w:val="BodyText"/>
        <w:rPr>
          <w:sz w:val="23"/>
        </w:rPr>
      </w:pPr>
    </w:p>
    <w:p w:rsidR="00C7079A" w:rsidRDefault="00AE4A8E">
      <w:pPr>
        <w:pStyle w:val="BodyText"/>
        <w:ind w:left="500" w:right="158"/>
      </w:pPr>
      <w:r>
        <w:t>Initial treatment typically involves antidepressant medication, typically involving an SSRI or SNRI. The treatment intent is achievement of full remission or recovery and prevention of relapse and recurrence (</w:t>
      </w:r>
      <w:proofErr w:type="spellStart"/>
      <w:r>
        <w:t>Thase</w:t>
      </w:r>
      <w:proofErr w:type="spellEnd"/>
      <w:r>
        <w:t xml:space="preserve"> 2006). Around 30% or more of patients fail to achieve adequate response to first line </w:t>
      </w:r>
      <w:proofErr w:type="spellStart"/>
      <w:r>
        <w:t>monotherapy</w:t>
      </w:r>
      <w:proofErr w:type="spellEnd"/>
      <w:r>
        <w:t xml:space="preserve"> (</w:t>
      </w:r>
      <w:proofErr w:type="spellStart"/>
      <w:r>
        <w:t>Thase</w:t>
      </w:r>
      <w:proofErr w:type="spellEnd"/>
      <w:r>
        <w:t xml:space="preserve"> et al 1995, Rush et al 2006), with many patients switching to an alternative class of antidepressant medication or using combination and augmentation strategies to improve health outcomes. More than one third of patients go on to develop treatment resistance (Fava and Davidson 1996). Many patients who respond</w:t>
      </w:r>
      <w:r>
        <w:rPr>
          <w:spacing w:val="-4"/>
        </w:rPr>
        <w:t xml:space="preserve"> </w:t>
      </w:r>
      <w:r>
        <w:t>to</w:t>
      </w:r>
      <w:r>
        <w:rPr>
          <w:spacing w:val="-4"/>
        </w:rPr>
        <w:t xml:space="preserve"> </w:t>
      </w:r>
      <w:r>
        <w:t>treatment</w:t>
      </w:r>
      <w:r>
        <w:rPr>
          <w:spacing w:val="-4"/>
        </w:rPr>
        <w:t xml:space="preserve"> </w:t>
      </w:r>
      <w:r>
        <w:t>experience</w:t>
      </w:r>
      <w:r>
        <w:rPr>
          <w:spacing w:val="-6"/>
        </w:rPr>
        <w:t xml:space="preserve"> </w:t>
      </w:r>
      <w:r>
        <w:t>residual</w:t>
      </w:r>
      <w:r>
        <w:rPr>
          <w:spacing w:val="-4"/>
        </w:rPr>
        <w:t xml:space="preserve"> </w:t>
      </w:r>
      <w:r>
        <w:t>depressive</w:t>
      </w:r>
      <w:r>
        <w:rPr>
          <w:spacing w:val="-5"/>
        </w:rPr>
        <w:t xml:space="preserve"> </w:t>
      </w:r>
      <w:r>
        <w:t>symptoms</w:t>
      </w:r>
      <w:r>
        <w:rPr>
          <w:spacing w:val="-6"/>
        </w:rPr>
        <w:t xml:space="preserve"> </w:t>
      </w:r>
      <w:r>
        <w:t>(McClintock</w:t>
      </w:r>
      <w:r>
        <w:rPr>
          <w:spacing w:val="-4"/>
        </w:rPr>
        <w:t xml:space="preserve"> </w:t>
      </w:r>
      <w:r>
        <w:t>et</w:t>
      </w:r>
      <w:r>
        <w:rPr>
          <w:spacing w:val="-4"/>
        </w:rPr>
        <w:t xml:space="preserve"> </w:t>
      </w:r>
      <w:r>
        <w:t>al</w:t>
      </w:r>
      <w:r>
        <w:rPr>
          <w:spacing w:val="-4"/>
        </w:rPr>
        <w:t xml:space="preserve"> </w:t>
      </w:r>
      <w:r>
        <w:t>2011).</w:t>
      </w:r>
      <w:r>
        <w:rPr>
          <w:spacing w:val="-2"/>
        </w:rPr>
        <w:t xml:space="preserve"> </w:t>
      </w:r>
      <w:r>
        <w:t>Tolerability</w:t>
      </w:r>
      <w:r>
        <w:rPr>
          <w:spacing w:val="-3"/>
        </w:rPr>
        <w:t xml:space="preserve"> </w:t>
      </w:r>
      <w:r>
        <w:t>issues associated with antidepressants also negatively impact treatment outcomes. Depression is recurrent in 75% to 80% of patients, and is chronic (duration of 2 or more years) in 15% to 20% of patients (Angst 1992, Montgomery 2006). The risk of relapse/ recurrence, chronicity, and treatment resistance increases with each new depressive episode (Rush et al</w:t>
      </w:r>
      <w:r>
        <w:rPr>
          <w:spacing w:val="-19"/>
        </w:rPr>
        <w:t xml:space="preserve"> </w:t>
      </w:r>
      <w:r>
        <w:t>2006).</w:t>
      </w:r>
    </w:p>
    <w:p w:rsidR="00C7079A" w:rsidRDefault="00C7079A">
      <w:pPr>
        <w:pStyle w:val="BodyText"/>
        <w:spacing w:before="10"/>
        <w:rPr>
          <w:sz w:val="22"/>
        </w:rPr>
      </w:pPr>
    </w:p>
    <w:p w:rsidR="00C7079A" w:rsidRDefault="00AE4A8E">
      <w:pPr>
        <w:pStyle w:val="BodyText"/>
        <w:ind w:left="500" w:right="156"/>
        <w:rPr>
          <w:i/>
        </w:rPr>
      </w:pPr>
      <w:r>
        <w:t xml:space="preserve">TRD refers to a subset of MDD which persists even after adequate antidepressant therapy. The complexity of MDD and the multitude of pharmacological treatments available means numerous treatment definitions and staging models exist for TRD, based on the number of past treatment failures, chronicity of illness, modalities of treatment, dosage and duration of treatment (Fava 2003). Based on European Medicine Agency (EMA) guidelines, TRD is considered when treatment with at least two different antidepressant agents (of the same or a different class) prescribed in adequate dosages for adequate duration and adequate affirmation of treatment adherence showed lack of clinically meaningful improvement in the regulatory setting (EMA, 2013). </w:t>
      </w:r>
      <w:r>
        <w:rPr>
          <w:i/>
        </w:rPr>
        <w:t>See Question 26 below for further disease definition in the context of the proposed listing.</w:t>
      </w:r>
    </w:p>
    <w:p w:rsidR="00C7079A" w:rsidRDefault="00C7079A">
      <w:pPr>
        <w:pStyle w:val="BodyText"/>
        <w:spacing w:before="10"/>
        <w:rPr>
          <w:i/>
          <w:sz w:val="22"/>
        </w:rPr>
      </w:pPr>
    </w:p>
    <w:p w:rsidR="00C7079A" w:rsidRDefault="00AE4A8E">
      <w:pPr>
        <w:pStyle w:val="BodyText"/>
        <w:ind w:left="500" w:right="190"/>
      </w:pPr>
      <w:r>
        <w:t xml:space="preserve">Here, it is important to note that, while the practical definition necessarily </w:t>
      </w:r>
      <w:proofErr w:type="gramStart"/>
      <w:r>
        <w:t>relies</w:t>
      </w:r>
      <w:proofErr w:type="gramEnd"/>
      <w:r>
        <w:t xml:space="preserve"> measurable treatment outcomes or patient characteristics (i.e., number of previously failed treatments in this case), “treatment resistance” in reality has a multitude of implications and does not just mean the lack of treatment response:</w:t>
      </w:r>
    </w:p>
    <w:p w:rsidR="00C7079A" w:rsidRDefault="00C7079A">
      <w:pPr>
        <w:sectPr w:rsidR="00C7079A">
          <w:pgSz w:w="11910" w:h="16840"/>
          <w:pgMar w:top="1420" w:right="1300" w:bottom="1220" w:left="1300" w:header="0" w:footer="1036" w:gutter="0"/>
          <w:cols w:space="720"/>
        </w:sectPr>
      </w:pPr>
    </w:p>
    <w:p w:rsidR="00C7079A" w:rsidRDefault="00AE4A8E">
      <w:pPr>
        <w:pStyle w:val="ListParagraph"/>
        <w:numPr>
          <w:ilvl w:val="0"/>
          <w:numId w:val="4"/>
        </w:numPr>
        <w:tabs>
          <w:tab w:val="left" w:pos="1143"/>
          <w:tab w:val="left" w:pos="1144"/>
        </w:tabs>
        <w:spacing w:before="82" w:line="255" w:lineRule="exact"/>
        <w:rPr>
          <w:sz w:val="20"/>
        </w:rPr>
      </w:pPr>
      <w:r>
        <w:rPr>
          <w:sz w:val="20"/>
        </w:rPr>
        <w:lastRenderedPageBreak/>
        <w:t>Patients experience limited efficacy of current</w:t>
      </w:r>
      <w:r>
        <w:rPr>
          <w:spacing w:val="-16"/>
          <w:sz w:val="20"/>
        </w:rPr>
        <w:t xml:space="preserve"> </w:t>
      </w:r>
      <w:r>
        <w:rPr>
          <w:sz w:val="20"/>
        </w:rPr>
        <w:t>treatments</w:t>
      </w:r>
    </w:p>
    <w:p w:rsidR="00C7079A" w:rsidRDefault="00AE4A8E">
      <w:pPr>
        <w:pStyle w:val="ListParagraph"/>
        <w:numPr>
          <w:ilvl w:val="0"/>
          <w:numId w:val="4"/>
        </w:numPr>
        <w:tabs>
          <w:tab w:val="left" w:pos="1143"/>
          <w:tab w:val="left" w:pos="1144"/>
        </w:tabs>
        <w:spacing w:line="254" w:lineRule="exact"/>
        <w:rPr>
          <w:sz w:val="20"/>
        </w:rPr>
      </w:pPr>
      <w:r>
        <w:rPr>
          <w:sz w:val="20"/>
        </w:rPr>
        <w:t>They represent a difficult-to-control patient group facing a high risk of</w:t>
      </w:r>
      <w:r>
        <w:rPr>
          <w:spacing w:val="-26"/>
          <w:sz w:val="20"/>
        </w:rPr>
        <w:t xml:space="preserve"> </w:t>
      </w:r>
      <w:r>
        <w:rPr>
          <w:sz w:val="20"/>
        </w:rPr>
        <w:t>relapse</w:t>
      </w:r>
    </w:p>
    <w:p w:rsidR="00C7079A" w:rsidRDefault="00AE4A8E">
      <w:pPr>
        <w:pStyle w:val="ListParagraph"/>
        <w:numPr>
          <w:ilvl w:val="0"/>
          <w:numId w:val="4"/>
        </w:numPr>
        <w:tabs>
          <w:tab w:val="left" w:pos="1143"/>
          <w:tab w:val="left" w:pos="1144"/>
        </w:tabs>
        <w:ind w:right="896"/>
        <w:rPr>
          <w:sz w:val="20"/>
        </w:rPr>
      </w:pPr>
      <w:r>
        <w:rPr>
          <w:sz w:val="20"/>
        </w:rPr>
        <w:t>They are chronically ill and the current episode extents over many years (i.e., chronicity is independent of the number of</w:t>
      </w:r>
      <w:r>
        <w:rPr>
          <w:spacing w:val="-22"/>
          <w:sz w:val="20"/>
        </w:rPr>
        <w:t xml:space="preserve"> </w:t>
      </w:r>
      <w:r>
        <w:rPr>
          <w:sz w:val="20"/>
        </w:rPr>
        <w:t>treatments)</w:t>
      </w:r>
    </w:p>
    <w:p w:rsidR="00C7079A" w:rsidRDefault="00AE4A8E">
      <w:pPr>
        <w:pStyle w:val="ListParagraph"/>
        <w:numPr>
          <w:ilvl w:val="0"/>
          <w:numId w:val="4"/>
        </w:numPr>
        <w:tabs>
          <w:tab w:val="left" w:pos="1143"/>
          <w:tab w:val="left" w:pos="1144"/>
        </w:tabs>
        <w:spacing w:before="1" w:line="255" w:lineRule="exact"/>
        <w:rPr>
          <w:sz w:val="20"/>
        </w:rPr>
      </w:pPr>
      <w:r>
        <w:rPr>
          <w:sz w:val="20"/>
        </w:rPr>
        <w:t>They tend to have poor treatment adherence and</w:t>
      </w:r>
      <w:r>
        <w:rPr>
          <w:spacing w:val="-23"/>
          <w:sz w:val="20"/>
        </w:rPr>
        <w:t xml:space="preserve"> </w:t>
      </w:r>
      <w:r>
        <w:rPr>
          <w:sz w:val="20"/>
        </w:rPr>
        <w:t>compliance</w:t>
      </w:r>
    </w:p>
    <w:p w:rsidR="00C7079A" w:rsidRDefault="00AE4A8E">
      <w:pPr>
        <w:pStyle w:val="ListParagraph"/>
        <w:numPr>
          <w:ilvl w:val="0"/>
          <w:numId w:val="4"/>
        </w:numPr>
        <w:tabs>
          <w:tab w:val="left" w:pos="1143"/>
          <w:tab w:val="left" w:pos="1144"/>
        </w:tabs>
        <w:rPr>
          <w:sz w:val="20"/>
        </w:rPr>
      </w:pPr>
      <w:r>
        <w:rPr>
          <w:sz w:val="20"/>
        </w:rPr>
        <w:t>They experience multiple</w:t>
      </w:r>
      <w:r>
        <w:rPr>
          <w:spacing w:val="-15"/>
          <w:sz w:val="20"/>
        </w:rPr>
        <w:t xml:space="preserve"> </w:t>
      </w:r>
      <w:r>
        <w:rPr>
          <w:sz w:val="20"/>
        </w:rPr>
        <w:t>side-effects</w:t>
      </w:r>
    </w:p>
    <w:p w:rsidR="00C7079A" w:rsidRDefault="00C7079A">
      <w:pPr>
        <w:pStyle w:val="BodyText"/>
        <w:spacing w:before="1"/>
        <w:rPr>
          <w:sz w:val="23"/>
        </w:rPr>
      </w:pPr>
    </w:p>
    <w:p w:rsidR="00C7079A" w:rsidRDefault="00AE4A8E">
      <w:pPr>
        <w:pStyle w:val="BodyText"/>
        <w:ind w:left="500" w:right="128"/>
      </w:pPr>
      <w:r>
        <w:t xml:space="preserve">The heterogeneity in the clinical presentation and treatment history means that there is no one size fits all approach to TRD treatment and management. Five main treatment strategies exist for TRD; including </w:t>
      </w:r>
      <w:proofErr w:type="spellStart"/>
      <w:r>
        <w:t>optimisation</w:t>
      </w:r>
      <w:proofErr w:type="spellEnd"/>
      <w:r>
        <w:t xml:space="preserve"> of current treatment (</w:t>
      </w:r>
      <w:proofErr w:type="spellStart"/>
      <w:r>
        <w:t>maximisation</w:t>
      </w:r>
      <w:proofErr w:type="spellEnd"/>
      <w:r>
        <w:t xml:space="preserve"> of dose and duration), switch to another antidepressant of same or different class, combining antidepressant medications, augmentation with a second agent (not antidepressant) or the use of somatic, non-pharmacological therapies such as electroconvulsive therapy (ECT) or repetitive </w:t>
      </w:r>
      <w:proofErr w:type="spellStart"/>
      <w:r>
        <w:t>transcranial</w:t>
      </w:r>
      <w:proofErr w:type="spellEnd"/>
      <w:r>
        <w:t xml:space="preserve"> magnetic stimulation (</w:t>
      </w:r>
      <w:proofErr w:type="spellStart"/>
      <w:r>
        <w:t>rTMS</w:t>
      </w:r>
      <w:proofErr w:type="spellEnd"/>
      <w:r>
        <w:t>). However, as noted above, remission and response rates have been shown to decrease with increasing number of therapies required, while chances of relapse increase and tolerability issues pose further problems (Rush et al., 2006).</w:t>
      </w:r>
    </w:p>
    <w:p w:rsidR="00C7079A" w:rsidRDefault="00C7079A">
      <w:pPr>
        <w:pStyle w:val="BodyText"/>
        <w:rPr>
          <w:sz w:val="23"/>
        </w:rPr>
      </w:pPr>
    </w:p>
    <w:p w:rsidR="00C7079A" w:rsidRDefault="00AE4A8E">
      <w:pPr>
        <w:pStyle w:val="BodyText"/>
        <w:ind w:left="500" w:right="244"/>
      </w:pPr>
      <w:r>
        <w:t xml:space="preserve">A lack of consensus regarding the criteria means there is variation in the literature regarding the prevalence rates of TRD. For example, </w:t>
      </w:r>
      <w:proofErr w:type="spellStart"/>
      <w:r>
        <w:t>Souery</w:t>
      </w:r>
      <w:proofErr w:type="spellEnd"/>
      <w:r>
        <w:t xml:space="preserve"> et al (1999) reported 10%–20% of MDD patients as TRD, Corey-Lisle et al (2002) determined TRD-likely to be 12%, while Gibson et al (2010) reported this prevalence to be 29%. Based on TRD defined as an MDD episode which contained at least 2 distinct failed regimens, based on treatment discontinuation or switch, </w:t>
      </w:r>
      <w:proofErr w:type="spellStart"/>
      <w:r>
        <w:t>Kubitz</w:t>
      </w:r>
      <w:proofErr w:type="spellEnd"/>
      <w:r>
        <w:t xml:space="preserve"> et al (2013) estimated an approximate TRD prevalence within MDD as 13.6%. It should be noted however that many patients with depression have been reported as not receiving any treatment at all in Australia (Tiller 2012; Andrews et al 2000; see Question 47).</w:t>
      </w:r>
    </w:p>
    <w:p w:rsidR="00C7079A" w:rsidRDefault="00C7079A">
      <w:pPr>
        <w:pStyle w:val="BodyText"/>
        <w:spacing w:before="8"/>
        <w:rPr>
          <w:sz w:val="23"/>
        </w:rPr>
      </w:pPr>
    </w:p>
    <w:p w:rsidR="00C7079A" w:rsidRDefault="00AE4A8E">
      <w:pPr>
        <w:pStyle w:val="BodyText"/>
        <w:spacing w:line="230" w:lineRule="auto"/>
        <w:ind w:left="500" w:right="200"/>
      </w:pPr>
      <w:r>
        <w:t>The impact of depression on patient quality of life (</w:t>
      </w:r>
      <w:proofErr w:type="spellStart"/>
      <w:r>
        <w:t>QoL</w:t>
      </w:r>
      <w:proofErr w:type="spellEnd"/>
      <w:r>
        <w:t>) is substantial and debilitating. Indeed, it is estimated that unipolar major depressive disorders alone account for 11% of global year lived with disabilities (YLD) and ranks 4</w:t>
      </w:r>
      <w:proofErr w:type="spellStart"/>
      <w:r>
        <w:rPr>
          <w:position w:val="10"/>
          <w:sz w:val="13"/>
        </w:rPr>
        <w:t>th</w:t>
      </w:r>
      <w:proofErr w:type="spellEnd"/>
      <w:r>
        <w:rPr>
          <w:position w:val="10"/>
          <w:sz w:val="13"/>
        </w:rPr>
        <w:t xml:space="preserve"> </w:t>
      </w:r>
      <w:r>
        <w:t>among all diseases when disability adjusted life years were compared despite having a relatively low mortality rate (Murray and Lopez, 1996). A 2014 literature review assessed</w:t>
      </w:r>
    </w:p>
    <w:p w:rsidR="00C7079A" w:rsidRDefault="00AE4A8E">
      <w:pPr>
        <w:pStyle w:val="BodyText"/>
        <w:ind w:left="500" w:right="299"/>
      </w:pPr>
      <w:proofErr w:type="gramStart"/>
      <w:r>
        <w:t>the</w:t>
      </w:r>
      <w:proofErr w:type="gramEnd"/>
      <w:r>
        <w:t xml:space="preserve"> impact of TRD on HRQOL (</w:t>
      </w:r>
      <w:proofErr w:type="spellStart"/>
      <w:r>
        <w:t>Mrazek</w:t>
      </w:r>
      <w:proofErr w:type="spellEnd"/>
      <w:r>
        <w:t xml:space="preserve"> et al 2014). The available evidence suggested that by measuring HRQOL on a continuous scale (1 indicating perfect health and 0 death) patients with MDD had a baseline score of 0.552±0.120 compared to 0.417±0.126 for patients who had not responded to treatment (TRD) (</w:t>
      </w:r>
      <w:proofErr w:type="spellStart"/>
      <w:r>
        <w:t>Mravek</w:t>
      </w:r>
      <w:proofErr w:type="spellEnd"/>
      <w:r>
        <w:t xml:space="preserve"> et al 2014). Health states in-between these were 0.826±0.065 for patients in remission and 0.673± 0.031 for patients who had responded to therapy but without achieving remission.</w:t>
      </w:r>
    </w:p>
    <w:p w:rsidR="00C7079A" w:rsidRDefault="00C7079A">
      <w:pPr>
        <w:pStyle w:val="BodyText"/>
        <w:spacing w:before="10"/>
        <w:rPr>
          <w:sz w:val="22"/>
        </w:rPr>
      </w:pPr>
    </w:p>
    <w:p w:rsidR="00C7079A" w:rsidRDefault="00AE4A8E">
      <w:pPr>
        <w:pStyle w:val="BodyText"/>
        <w:ind w:left="500" w:right="176"/>
      </w:pPr>
      <w:r>
        <w:t xml:space="preserve">Mortality rates are significantly higher among patients with MDD compared to the general population with reported estimates of 7-27 years of potential life lost due to premature death (Colton and </w:t>
      </w:r>
      <w:proofErr w:type="spellStart"/>
      <w:r>
        <w:t>Manderscheid</w:t>
      </w:r>
      <w:proofErr w:type="spellEnd"/>
      <w:r>
        <w:t>, 2006; Chang et al., 2011). Patients with TRD have higher rates of suicide than patients with MDD. A 2014 literature review of patients with TRD found that 15% of TRD patients reported suicidal ideation compared with only 6% of the treatment sensitive patients (</w:t>
      </w:r>
      <w:proofErr w:type="spellStart"/>
      <w:r>
        <w:t>Mravek</w:t>
      </w:r>
      <w:proofErr w:type="spellEnd"/>
      <w:r>
        <w:t xml:space="preserve"> et al 2014). Similarly, 31% of patients classified as TRD had attempted suicide compared with only 15.4% of patients who were considered responsive to treatment (</w:t>
      </w:r>
      <w:proofErr w:type="spellStart"/>
      <w:r>
        <w:t>Amital</w:t>
      </w:r>
      <w:proofErr w:type="spellEnd"/>
      <w:r>
        <w:t xml:space="preserve"> et al 2008).</w:t>
      </w:r>
    </w:p>
    <w:p w:rsidR="00C7079A" w:rsidRDefault="00C7079A">
      <w:pPr>
        <w:pStyle w:val="BodyText"/>
        <w:spacing w:before="10"/>
        <w:rPr>
          <w:sz w:val="22"/>
        </w:rPr>
      </w:pPr>
    </w:p>
    <w:p w:rsidR="00C7079A" w:rsidRDefault="00AE4A8E">
      <w:pPr>
        <w:pStyle w:val="BodyText"/>
        <w:ind w:left="500" w:right="144"/>
      </w:pPr>
      <w:r>
        <w:t>Compared to depressive disorders responsive to therapy, the clinical burden seen in MDD is amplified in TRD (</w:t>
      </w:r>
      <w:proofErr w:type="spellStart"/>
      <w:r>
        <w:t>Mrazek</w:t>
      </w:r>
      <w:proofErr w:type="spellEnd"/>
      <w:r>
        <w:t xml:space="preserve"> </w:t>
      </w:r>
      <w:proofErr w:type="gramStart"/>
      <w:r>
        <w:t>et</w:t>
      </w:r>
      <w:proofErr w:type="gramEnd"/>
      <w:r>
        <w:t xml:space="preserve"> all 2014). TDR has shown greater prevalence of symptoms such as malaise, fatigue, anxiety and personality disorder with higher proportion of patients reporting suicide ideation. The adverse events from antidepressant use further contribute to the loss in </w:t>
      </w:r>
      <w:proofErr w:type="spellStart"/>
      <w:r>
        <w:t>QoL</w:t>
      </w:r>
      <w:proofErr w:type="spellEnd"/>
      <w:r>
        <w:t xml:space="preserve"> if patients who repeatedly fail treatment (</w:t>
      </w:r>
      <w:proofErr w:type="spellStart"/>
      <w:r>
        <w:t>Mrazek</w:t>
      </w:r>
      <w:proofErr w:type="spellEnd"/>
      <w:r>
        <w:t xml:space="preserve"> </w:t>
      </w:r>
      <w:proofErr w:type="gramStart"/>
      <w:r>
        <w:t>et</w:t>
      </w:r>
      <w:proofErr w:type="gramEnd"/>
      <w:r>
        <w:t xml:space="preserve"> all 2014). Reflecting this, 50% of the annual cost for the treatment of depression is due to TRD despite only 15-30% of patients having TRD (Russell et al 2004). While patients of all ages are diagnosed with MDD, patients with TRD tend to have their first onset of disease at a younger age (24.3 compared to 30-39 for patients with MDD only) (Conway et al 2015). For many it is a lifelong disease, starting in early adulthood that has a significant impact on their education, employment and development and maintenance of relationships at this key age.</w:t>
      </w:r>
    </w:p>
    <w:p w:rsidR="00C7079A" w:rsidRDefault="00C7079A">
      <w:pPr>
        <w:pStyle w:val="BodyText"/>
        <w:spacing w:before="10"/>
        <w:rPr>
          <w:sz w:val="22"/>
        </w:rPr>
      </w:pPr>
    </w:p>
    <w:p w:rsidR="00C7079A" w:rsidRDefault="00AE4A8E">
      <w:pPr>
        <w:pStyle w:val="BodyText"/>
        <w:ind w:left="500" w:right="668"/>
      </w:pPr>
      <w:r>
        <w:t xml:space="preserve">The proposed listing of VNS targets those patients with at least 4 lines of therapy previously </w:t>
      </w:r>
      <w:proofErr w:type="spellStart"/>
      <w:r>
        <w:t>trialled</w:t>
      </w:r>
      <w:proofErr w:type="spellEnd"/>
      <w:r>
        <w:t>; meaning these patients have significant unmet clinical need due to the limited availability of viable</w:t>
      </w:r>
    </w:p>
    <w:p w:rsidR="00C7079A" w:rsidRDefault="00C7079A">
      <w:pPr>
        <w:sectPr w:rsidR="00C7079A">
          <w:pgSz w:w="11910" w:h="16840"/>
          <w:pgMar w:top="1340" w:right="1300" w:bottom="1220" w:left="1300" w:header="0" w:footer="1036" w:gutter="0"/>
          <w:cols w:space="720"/>
        </w:sectPr>
      </w:pPr>
    </w:p>
    <w:p w:rsidR="00C7079A" w:rsidRDefault="00AE4A8E">
      <w:pPr>
        <w:pStyle w:val="BodyText"/>
        <w:spacing w:before="41"/>
        <w:ind w:left="580" w:right="318"/>
      </w:pPr>
      <w:proofErr w:type="gramStart"/>
      <w:r>
        <w:lastRenderedPageBreak/>
        <w:t>medication-based</w:t>
      </w:r>
      <w:proofErr w:type="gramEnd"/>
      <w:r>
        <w:t xml:space="preserve"> treatment alternatives. Importantly, VNS offers a chronic, continuous treatment for these patients, improving treatment adherence which can be a frequent problem for these patients. The proposed listing should hence address this unmet clinical need and will represent a significant addition to the treatment algorithm relevant to this difficult-to-control patient subpopulation.</w:t>
      </w:r>
    </w:p>
    <w:p w:rsidR="00C7079A" w:rsidRDefault="00C7079A">
      <w:pPr>
        <w:pStyle w:val="BodyText"/>
        <w:rPr>
          <w:sz w:val="23"/>
        </w:rPr>
      </w:pPr>
    </w:p>
    <w:p w:rsidR="00C7079A" w:rsidRDefault="00AE4A8E">
      <w:pPr>
        <w:ind w:left="580" w:right="318"/>
        <w:rPr>
          <w:i/>
          <w:sz w:val="20"/>
        </w:rPr>
      </w:pPr>
      <w:r>
        <w:rPr>
          <w:i/>
          <w:sz w:val="20"/>
        </w:rPr>
        <w:t xml:space="preserve">A summary of the proposed patient population, intervention, comparator and outcomes (PICO criteria) to define the research questions for the evaluation of VNS for the treatment of TRD are presented in Attachment 1 below (see </w:t>
      </w:r>
      <w:hyperlink w:anchor="_bookmark5" w:history="1">
        <w:r>
          <w:rPr>
            <w:sz w:val="20"/>
          </w:rPr>
          <w:t>Table 8</w:t>
        </w:r>
        <w:r>
          <w:rPr>
            <w:i/>
            <w:sz w:val="20"/>
          </w:rPr>
          <w:t>)</w:t>
        </w:r>
      </w:hyperlink>
      <w:r>
        <w:rPr>
          <w:i/>
          <w:sz w:val="20"/>
        </w:rPr>
        <w:t>.</w:t>
      </w:r>
    </w:p>
    <w:p w:rsidR="00C7079A" w:rsidRDefault="00C7079A">
      <w:pPr>
        <w:pStyle w:val="BodyText"/>
        <w:spacing w:before="9"/>
        <w:rPr>
          <w:i/>
          <w:sz w:val="22"/>
        </w:rPr>
      </w:pPr>
    </w:p>
    <w:p w:rsidR="00C7079A" w:rsidRDefault="00AE4A8E">
      <w:pPr>
        <w:pStyle w:val="ListParagraph"/>
        <w:numPr>
          <w:ilvl w:val="0"/>
          <w:numId w:val="10"/>
        </w:numPr>
        <w:tabs>
          <w:tab w:val="left" w:pos="579"/>
        </w:tabs>
        <w:spacing w:before="1"/>
        <w:ind w:left="578" w:right="283" w:hanging="358"/>
        <w:jc w:val="left"/>
        <w:rPr>
          <w:b/>
          <w:sz w:val="20"/>
        </w:rPr>
      </w:pPr>
      <w:r>
        <w:rPr>
          <w:b/>
          <w:sz w:val="20"/>
        </w:rPr>
        <w:t>Specify any characteristics of patients with the medical condition, or suspected of, who are proposed to be eligible for the proposed medical service, including any details of how a patient would be investigated, managed and referred within the Australian health care system in the lead up to being considered eligible for the</w:t>
      </w:r>
      <w:r>
        <w:rPr>
          <w:b/>
          <w:spacing w:val="-16"/>
          <w:sz w:val="20"/>
        </w:rPr>
        <w:t xml:space="preserve"> </w:t>
      </w:r>
      <w:r>
        <w:rPr>
          <w:b/>
          <w:sz w:val="20"/>
        </w:rPr>
        <w:t>service:</w:t>
      </w:r>
    </w:p>
    <w:p w:rsidR="00C7079A" w:rsidRDefault="00AE4A8E">
      <w:pPr>
        <w:spacing w:before="118"/>
        <w:ind w:left="580"/>
        <w:rPr>
          <w:sz w:val="20"/>
        </w:rPr>
      </w:pPr>
      <w:r>
        <w:rPr>
          <w:sz w:val="20"/>
        </w:rPr>
        <w:t xml:space="preserve">Patients proposed as being eligible to receive the proposed medical service are adults, under the care of a psychiatrist, who have TRD. The </w:t>
      </w:r>
      <w:proofErr w:type="gramStart"/>
      <w:r>
        <w:rPr>
          <w:sz w:val="20"/>
        </w:rPr>
        <w:t>definition of TRD slightly vary</w:t>
      </w:r>
      <w:proofErr w:type="gramEnd"/>
      <w:r>
        <w:rPr>
          <w:sz w:val="20"/>
        </w:rPr>
        <w:t xml:space="preserve"> in literature, including treatment guidelines across different countries. For example, the 2013 EMA guidelines define TRD as “</w:t>
      </w:r>
      <w:r>
        <w:rPr>
          <w:i/>
          <w:sz w:val="20"/>
        </w:rPr>
        <w:t>a lack of clinically meaningful improvement despite the use of adequate doses of at least two antidepressant agents, derived from the group(s) of commonly used first line treatment, prescribed for adequate duration with adequate affirmation of treatment adherence. At least one treatment failure should be shown prospectively</w:t>
      </w:r>
      <w:r>
        <w:rPr>
          <w:sz w:val="20"/>
        </w:rPr>
        <w:t>” (</w:t>
      </w:r>
      <w:proofErr w:type="spellStart"/>
      <w:r>
        <w:rPr>
          <w:sz w:val="20"/>
        </w:rPr>
        <w:t>pg</w:t>
      </w:r>
      <w:proofErr w:type="spellEnd"/>
      <w:r>
        <w:rPr>
          <w:sz w:val="20"/>
        </w:rPr>
        <w:t xml:space="preserve"> 12) while the Royal Australian and New Zealand College of Psychiatrists Clinical practice guidelines defines</w:t>
      </w:r>
    </w:p>
    <w:p w:rsidR="00C7079A" w:rsidRDefault="00AE4A8E">
      <w:pPr>
        <w:ind w:left="580" w:right="878"/>
        <w:rPr>
          <w:sz w:val="20"/>
        </w:rPr>
      </w:pPr>
      <w:proofErr w:type="gramStart"/>
      <w:r>
        <w:rPr>
          <w:sz w:val="20"/>
        </w:rPr>
        <w:t>TRD as “</w:t>
      </w:r>
      <w:r>
        <w:rPr>
          <w:i/>
          <w:sz w:val="20"/>
        </w:rPr>
        <w:t>a lack of improvement following adequate trials of two or more antidepressants</w:t>
      </w:r>
      <w:r>
        <w:rPr>
          <w:sz w:val="20"/>
        </w:rPr>
        <w:t>” (RANCZP guidelines, 2015).</w:t>
      </w:r>
      <w:proofErr w:type="gramEnd"/>
    </w:p>
    <w:p w:rsidR="00C7079A" w:rsidRDefault="00AE4A8E">
      <w:pPr>
        <w:pStyle w:val="BodyText"/>
        <w:spacing w:before="122"/>
        <w:ind w:left="580" w:right="289"/>
      </w:pPr>
      <w:r>
        <w:t xml:space="preserve">Reflecting the armamentarium currently available for TRD, including pharmacologic treatment options (also combination / augmentation therapies), non-pharmacologic therapies such as ECT and </w:t>
      </w:r>
      <w:proofErr w:type="spellStart"/>
      <w:r>
        <w:t>psychobehavioural</w:t>
      </w:r>
      <w:proofErr w:type="spellEnd"/>
      <w:r>
        <w:t xml:space="preserve"> therapy in Australia (see Attachment 1), the proposed listing of VNS will aim to target highly-resistant and difficult-to-control patients who have tried many, if not all, of the available treatment options (i.e., those reached a later stage in the TRD treatment algorithm). Of note, the available trial data for VNS is primarily applicable to this subpopulation, providing further justification for the proposed positioning.</w:t>
      </w:r>
    </w:p>
    <w:p w:rsidR="00C7079A" w:rsidRDefault="00AE4A8E">
      <w:pPr>
        <w:pStyle w:val="BodyText"/>
        <w:spacing w:before="120"/>
        <w:ind w:left="580" w:right="363"/>
      </w:pPr>
      <w:r>
        <w:t xml:space="preserve">A systematic review of staging methods developed for TRD in the literature has been performed by </w:t>
      </w:r>
      <w:proofErr w:type="spellStart"/>
      <w:r>
        <w:t>Ruhé</w:t>
      </w:r>
      <w:proofErr w:type="spellEnd"/>
      <w:r>
        <w:t xml:space="preserve"> et al (2012). Five staging methods were identified including the Antidepressant Treatment History Form, </w:t>
      </w:r>
      <w:proofErr w:type="spellStart"/>
      <w:r>
        <w:t>Thase</w:t>
      </w:r>
      <w:proofErr w:type="spellEnd"/>
      <w:r>
        <w:t xml:space="preserve"> and Rush Model, European Staging Model, Massachusetts General Hospital Staging model and the </w:t>
      </w:r>
      <w:proofErr w:type="spellStart"/>
      <w:r>
        <w:t>Maudsley</w:t>
      </w:r>
      <w:proofErr w:type="spellEnd"/>
      <w:r>
        <w:t xml:space="preserve"> Staging Model (MSM). As an example, </w:t>
      </w:r>
      <w:proofErr w:type="spellStart"/>
      <w:r>
        <w:t>Thase</w:t>
      </w:r>
      <w:proofErr w:type="spellEnd"/>
      <w:r>
        <w:t xml:space="preserve"> and Rush Staging Model (TRSM) </w:t>
      </w:r>
      <w:proofErr w:type="gramStart"/>
      <w:r>
        <w:t>is</w:t>
      </w:r>
      <w:proofErr w:type="gramEnd"/>
      <w:r>
        <w:t xml:space="preserve"> presented in </w:t>
      </w:r>
      <w:hyperlink w:anchor="_bookmark0" w:history="1">
        <w:r>
          <w:rPr>
            <w:b/>
          </w:rPr>
          <w:t xml:space="preserve">Table 1 </w:t>
        </w:r>
      </w:hyperlink>
      <w:r>
        <w:t>below. By and large, other staging methods suggest similar treatment work-ups for the staging purpose.</w:t>
      </w:r>
    </w:p>
    <w:p w:rsidR="00C7079A" w:rsidRDefault="00AE4A8E">
      <w:pPr>
        <w:spacing w:before="119"/>
        <w:ind w:left="580" w:right="505"/>
        <w:rPr>
          <w:i/>
          <w:sz w:val="20"/>
        </w:rPr>
      </w:pPr>
      <w:proofErr w:type="gramStart"/>
      <w:r>
        <w:rPr>
          <w:i/>
          <w:sz w:val="20"/>
        </w:rPr>
        <w:t>A detailed assessment of these staging methods and their relevance / utility in patient selection for VNS are</w:t>
      </w:r>
      <w:proofErr w:type="gramEnd"/>
      <w:r>
        <w:rPr>
          <w:i/>
          <w:sz w:val="20"/>
        </w:rPr>
        <w:t xml:space="preserve"> discussed in the forthcoming submission.</w:t>
      </w:r>
    </w:p>
    <w:p w:rsidR="00C7079A" w:rsidRDefault="00AE4A8E">
      <w:pPr>
        <w:pStyle w:val="Heading3"/>
        <w:tabs>
          <w:tab w:val="left" w:pos="1660"/>
        </w:tabs>
        <w:ind w:left="220" w:firstLine="0"/>
      </w:pPr>
      <w:bookmarkStart w:id="1" w:name="_bookmark0"/>
      <w:bookmarkEnd w:id="1"/>
      <w:r>
        <w:t>Table</w:t>
      </w:r>
      <w:r>
        <w:rPr>
          <w:spacing w:val="-1"/>
        </w:rPr>
        <w:t xml:space="preserve"> </w:t>
      </w:r>
      <w:r>
        <w:t>1</w:t>
      </w:r>
      <w:r>
        <w:tab/>
      </w:r>
      <w:proofErr w:type="spellStart"/>
      <w:r>
        <w:t>Thase</w:t>
      </w:r>
      <w:proofErr w:type="spellEnd"/>
      <w:r>
        <w:t xml:space="preserve"> and Rush Staging Model for treatment resistant</w:t>
      </w:r>
      <w:r>
        <w:rPr>
          <w:spacing w:val="-33"/>
        </w:rPr>
        <w:t xml:space="preserve"> </w:t>
      </w:r>
      <w:r>
        <w:t>depression</w:t>
      </w:r>
    </w:p>
    <w:p w:rsidR="00C7079A" w:rsidRDefault="00C7079A">
      <w:pPr>
        <w:pStyle w:val="BodyText"/>
        <w:spacing w:before="8"/>
        <w:rPr>
          <w:b/>
          <w:sz w:val="9"/>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3"/>
        <w:gridCol w:w="8231"/>
      </w:tblGrid>
      <w:tr w:rsidR="00C7079A">
        <w:trPr>
          <w:trHeight w:val="240"/>
        </w:trPr>
        <w:tc>
          <w:tcPr>
            <w:tcW w:w="1013" w:type="dxa"/>
          </w:tcPr>
          <w:p w:rsidR="00C7079A" w:rsidRDefault="00AE4A8E">
            <w:pPr>
              <w:pStyle w:val="TableParagraph"/>
              <w:spacing w:before="1" w:line="223" w:lineRule="exact"/>
              <w:ind w:left="103"/>
              <w:rPr>
                <w:sz w:val="20"/>
              </w:rPr>
            </w:pPr>
            <w:r>
              <w:rPr>
                <w:sz w:val="20"/>
              </w:rPr>
              <w:t>Stage I</w:t>
            </w:r>
          </w:p>
        </w:tc>
        <w:tc>
          <w:tcPr>
            <w:tcW w:w="8231" w:type="dxa"/>
          </w:tcPr>
          <w:p w:rsidR="00C7079A" w:rsidRDefault="00AE4A8E">
            <w:pPr>
              <w:pStyle w:val="TableParagraph"/>
              <w:spacing w:before="1" w:line="223" w:lineRule="exact"/>
              <w:ind w:left="103"/>
              <w:rPr>
                <w:sz w:val="20"/>
              </w:rPr>
            </w:pPr>
            <w:r>
              <w:rPr>
                <w:sz w:val="20"/>
              </w:rPr>
              <w:t>Failure of at least 1 adequate trial of 1 major class of antidepressants</w:t>
            </w:r>
          </w:p>
        </w:tc>
      </w:tr>
      <w:tr w:rsidR="00C7079A">
        <w:trPr>
          <w:trHeight w:val="240"/>
        </w:trPr>
        <w:tc>
          <w:tcPr>
            <w:tcW w:w="1013" w:type="dxa"/>
          </w:tcPr>
          <w:p w:rsidR="00C7079A" w:rsidRDefault="00AE4A8E">
            <w:pPr>
              <w:pStyle w:val="TableParagraph"/>
              <w:spacing w:before="1" w:line="223" w:lineRule="exact"/>
              <w:ind w:left="103"/>
              <w:rPr>
                <w:sz w:val="20"/>
              </w:rPr>
            </w:pPr>
            <w:r>
              <w:rPr>
                <w:sz w:val="20"/>
              </w:rPr>
              <w:t>Stage II</w:t>
            </w:r>
          </w:p>
        </w:tc>
        <w:tc>
          <w:tcPr>
            <w:tcW w:w="8231" w:type="dxa"/>
          </w:tcPr>
          <w:p w:rsidR="00C7079A" w:rsidRDefault="00AE4A8E">
            <w:pPr>
              <w:pStyle w:val="TableParagraph"/>
              <w:spacing w:before="1" w:line="223" w:lineRule="exact"/>
              <w:ind w:left="103"/>
              <w:rPr>
                <w:sz w:val="20"/>
              </w:rPr>
            </w:pPr>
            <w:r>
              <w:rPr>
                <w:sz w:val="20"/>
              </w:rPr>
              <w:t>Failure of at least 2 adequate trials of at least 2 distinctly different classes of antidepressants</w:t>
            </w:r>
          </w:p>
        </w:tc>
      </w:tr>
      <w:tr w:rsidR="00C7079A">
        <w:trPr>
          <w:trHeight w:val="240"/>
        </w:trPr>
        <w:tc>
          <w:tcPr>
            <w:tcW w:w="1013" w:type="dxa"/>
          </w:tcPr>
          <w:p w:rsidR="00C7079A" w:rsidRDefault="00AE4A8E">
            <w:pPr>
              <w:pStyle w:val="TableParagraph"/>
              <w:spacing w:line="224" w:lineRule="exact"/>
              <w:ind w:left="103"/>
              <w:rPr>
                <w:sz w:val="20"/>
              </w:rPr>
            </w:pPr>
            <w:r>
              <w:rPr>
                <w:sz w:val="20"/>
              </w:rPr>
              <w:t>Stage III</w:t>
            </w:r>
          </w:p>
        </w:tc>
        <w:tc>
          <w:tcPr>
            <w:tcW w:w="8231" w:type="dxa"/>
          </w:tcPr>
          <w:p w:rsidR="00C7079A" w:rsidRDefault="00AE4A8E">
            <w:pPr>
              <w:pStyle w:val="TableParagraph"/>
              <w:spacing w:line="224" w:lineRule="exact"/>
              <w:ind w:left="103"/>
              <w:rPr>
                <w:sz w:val="20"/>
              </w:rPr>
            </w:pPr>
            <w:r>
              <w:rPr>
                <w:sz w:val="20"/>
              </w:rPr>
              <w:t>Stage II resistance plus failure of an adequate trial of a TCA</w:t>
            </w:r>
          </w:p>
        </w:tc>
      </w:tr>
      <w:tr w:rsidR="00C7079A">
        <w:trPr>
          <w:trHeight w:val="240"/>
        </w:trPr>
        <w:tc>
          <w:tcPr>
            <w:tcW w:w="1013" w:type="dxa"/>
          </w:tcPr>
          <w:p w:rsidR="00C7079A" w:rsidRDefault="00AE4A8E">
            <w:pPr>
              <w:pStyle w:val="TableParagraph"/>
              <w:spacing w:line="224" w:lineRule="exact"/>
              <w:ind w:left="103"/>
              <w:rPr>
                <w:sz w:val="20"/>
              </w:rPr>
            </w:pPr>
            <w:r>
              <w:rPr>
                <w:sz w:val="20"/>
              </w:rPr>
              <w:t>Stage IV</w:t>
            </w:r>
          </w:p>
        </w:tc>
        <w:tc>
          <w:tcPr>
            <w:tcW w:w="8231" w:type="dxa"/>
          </w:tcPr>
          <w:p w:rsidR="00C7079A" w:rsidRDefault="00AE4A8E">
            <w:pPr>
              <w:pStyle w:val="TableParagraph"/>
              <w:spacing w:line="224" w:lineRule="exact"/>
              <w:ind w:left="103"/>
              <w:rPr>
                <w:sz w:val="20"/>
              </w:rPr>
            </w:pPr>
            <w:r>
              <w:rPr>
                <w:sz w:val="20"/>
              </w:rPr>
              <w:t>Stage III resistance plus failure of an adequate trial of an MAOI</w:t>
            </w:r>
          </w:p>
        </w:tc>
      </w:tr>
      <w:tr w:rsidR="00C7079A">
        <w:trPr>
          <w:trHeight w:val="240"/>
        </w:trPr>
        <w:tc>
          <w:tcPr>
            <w:tcW w:w="1013" w:type="dxa"/>
          </w:tcPr>
          <w:p w:rsidR="00C7079A" w:rsidRDefault="00AE4A8E">
            <w:pPr>
              <w:pStyle w:val="TableParagraph"/>
              <w:spacing w:line="224" w:lineRule="exact"/>
              <w:ind w:left="103"/>
              <w:rPr>
                <w:sz w:val="20"/>
              </w:rPr>
            </w:pPr>
            <w:r>
              <w:rPr>
                <w:sz w:val="20"/>
              </w:rPr>
              <w:t>Stage V</w:t>
            </w:r>
          </w:p>
        </w:tc>
        <w:tc>
          <w:tcPr>
            <w:tcW w:w="8231" w:type="dxa"/>
          </w:tcPr>
          <w:p w:rsidR="00C7079A" w:rsidRDefault="00AE4A8E">
            <w:pPr>
              <w:pStyle w:val="TableParagraph"/>
              <w:spacing w:line="224" w:lineRule="exact"/>
              <w:ind w:left="103"/>
              <w:rPr>
                <w:sz w:val="20"/>
              </w:rPr>
            </w:pPr>
            <w:r>
              <w:rPr>
                <w:sz w:val="20"/>
              </w:rPr>
              <w:t>Stage IV resistance plus a course of bilateral ECT</w:t>
            </w:r>
          </w:p>
        </w:tc>
      </w:tr>
    </w:tbl>
    <w:p w:rsidR="00C7079A" w:rsidRDefault="00AE4A8E">
      <w:pPr>
        <w:ind w:left="220"/>
        <w:rPr>
          <w:rFonts w:ascii="Arial" w:hAnsi="Arial"/>
          <w:sz w:val="16"/>
        </w:rPr>
      </w:pPr>
      <w:r>
        <w:rPr>
          <w:rFonts w:ascii="Arial" w:hAnsi="Arial"/>
          <w:w w:val="85"/>
          <w:sz w:val="16"/>
        </w:rPr>
        <w:t xml:space="preserve">Source: </w:t>
      </w:r>
      <w:proofErr w:type="spellStart"/>
      <w:r>
        <w:rPr>
          <w:rFonts w:ascii="Arial" w:hAnsi="Arial"/>
          <w:w w:val="85"/>
          <w:sz w:val="16"/>
        </w:rPr>
        <w:t>Ruhé</w:t>
      </w:r>
      <w:proofErr w:type="spellEnd"/>
      <w:r>
        <w:rPr>
          <w:rFonts w:ascii="Arial" w:hAnsi="Arial"/>
          <w:w w:val="85"/>
          <w:sz w:val="16"/>
        </w:rPr>
        <w:t xml:space="preserve"> et al (2012)</w:t>
      </w:r>
    </w:p>
    <w:p w:rsidR="00C7079A" w:rsidRDefault="00AE4A8E">
      <w:pPr>
        <w:spacing w:before="1"/>
        <w:ind w:left="220"/>
        <w:rPr>
          <w:rFonts w:ascii="Arial"/>
          <w:sz w:val="16"/>
        </w:rPr>
      </w:pPr>
      <w:r>
        <w:rPr>
          <w:rFonts w:ascii="Arial"/>
          <w:w w:val="80"/>
          <w:sz w:val="16"/>
        </w:rPr>
        <w:t xml:space="preserve">Abbreviations: TCA, Tricyclic antidepressant; MAOI, </w:t>
      </w:r>
      <w:proofErr w:type="gramStart"/>
      <w:r>
        <w:rPr>
          <w:rFonts w:ascii="Arial"/>
          <w:w w:val="80"/>
          <w:sz w:val="16"/>
        </w:rPr>
        <w:t>Monoamine  oxidase</w:t>
      </w:r>
      <w:proofErr w:type="gramEnd"/>
      <w:r>
        <w:rPr>
          <w:rFonts w:ascii="Arial"/>
          <w:w w:val="80"/>
          <w:sz w:val="16"/>
        </w:rPr>
        <w:t xml:space="preserve">  inhibitor; ECT, Electroconvulsive therapy.</w:t>
      </w:r>
    </w:p>
    <w:p w:rsidR="00C7079A" w:rsidRDefault="00C7079A">
      <w:pPr>
        <w:pStyle w:val="BodyText"/>
        <w:rPr>
          <w:rFonts w:ascii="Arial"/>
          <w:sz w:val="18"/>
        </w:rPr>
      </w:pPr>
    </w:p>
    <w:p w:rsidR="00C7079A" w:rsidRDefault="00AE4A8E">
      <w:pPr>
        <w:pStyle w:val="BodyText"/>
        <w:spacing w:before="154"/>
        <w:ind w:left="580" w:right="311"/>
      </w:pPr>
      <w:r>
        <w:rPr>
          <w:u w:val="single"/>
        </w:rPr>
        <w:t>For the proposed eligibility criteria for VNS, patients are under the care of a specialist psychiatrist and are</w:t>
      </w:r>
      <w:r>
        <w:t xml:space="preserve"> </w:t>
      </w:r>
      <w:r>
        <w:rPr>
          <w:u w:val="single"/>
        </w:rPr>
        <w:t>required to have failed at least 4 adequate courses of anti-depressive medications from different</w:t>
      </w:r>
      <w:r>
        <w:t xml:space="preserve"> </w:t>
      </w:r>
      <w:r>
        <w:rPr>
          <w:u w:val="single"/>
        </w:rPr>
        <w:t>pharmacological classes</w:t>
      </w:r>
      <w:r>
        <w:t>.</w:t>
      </w:r>
    </w:p>
    <w:p w:rsidR="00C7079A" w:rsidRDefault="00AE4A8E">
      <w:pPr>
        <w:pStyle w:val="BodyText"/>
        <w:spacing w:before="117"/>
        <w:ind w:left="580" w:right="318"/>
      </w:pPr>
      <w:r>
        <w:t xml:space="preserve">According to the TRSM criteria above, the proposed positioning is hence after Stage IV or V depending on the previous use of ECT. It should be noted that VNS is to be provide adjunctively with other TRD care provided as </w:t>
      </w:r>
      <w:proofErr w:type="spellStart"/>
      <w:r>
        <w:t>SoC</w:t>
      </w:r>
      <w:proofErr w:type="spellEnd"/>
      <w:r>
        <w:t xml:space="preserve"> today (see Question 25 above).</w:t>
      </w:r>
    </w:p>
    <w:p w:rsidR="00C7079A" w:rsidRDefault="00C7079A">
      <w:pPr>
        <w:sectPr w:rsidR="00C7079A">
          <w:pgSz w:w="11910" w:h="16840"/>
          <w:pgMar w:top="1380" w:right="1220" w:bottom="1220" w:left="1220" w:header="0" w:footer="1036" w:gutter="0"/>
          <w:cols w:space="720"/>
        </w:sectPr>
      </w:pPr>
    </w:p>
    <w:p w:rsidR="00C7079A" w:rsidRDefault="00AE4A8E">
      <w:pPr>
        <w:spacing w:before="41"/>
        <w:ind w:left="500" w:right="280"/>
        <w:rPr>
          <w:i/>
          <w:sz w:val="20"/>
        </w:rPr>
      </w:pPr>
      <w:r>
        <w:rPr>
          <w:i/>
          <w:sz w:val="20"/>
        </w:rPr>
        <w:lastRenderedPageBreak/>
        <w:t xml:space="preserve">The Applicant acknowledges that “appropriate response” and “adequate course of medication” are open to interpretation; a similar observation was noted in the Public Summary </w:t>
      </w:r>
      <w:proofErr w:type="gramStart"/>
      <w:r>
        <w:rPr>
          <w:i/>
          <w:sz w:val="20"/>
        </w:rPr>
        <w:t>Document(</w:t>
      </w:r>
      <w:proofErr w:type="gramEnd"/>
      <w:r>
        <w:rPr>
          <w:i/>
          <w:sz w:val="20"/>
        </w:rPr>
        <w:t xml:space="preserve">PSD) for </w:t>
      </w:r>
      <w:proofErr w:type="spellStart"/>
      <w:r>
        <w:rPr>
          <w:i/>
          <w:sz w:val="20"/>
        </w:rPr>
        <w:t>rTMS</w:t>
      </w:r>
      <w:proofErr w:type="spellEnd"/>
      <w:r>
        <w:rPr>
          <w:i/>
          <w:sz w:val="20"/>
        </w:rPr>
        <w:t xml:space="preserve"> (November 2014 PSD for </w:t>
      </w:r>
      <w:proofErr w:type="spellStart"/>
      <w:r>
        <w:rPr>
          <w:i/>
          <w:sz w:val="20"/>
        </w:rPr>
        <w:t>rTMS</w:t>
      </w:r>
      <w:proofErr w:type="spellEnd"/>
      <w:r>
        <w:rPr>
          <w:i/>
          <w:sz w:val="20"/>
        </w:rPr>
        <w:t>, Application 1196). As set out above, definitions employed to describe TRD vary in the literature and treatment guidelines. The Applicant will continue to work with local KOLs and propose a set of eligibility criteria that are locally relevant and acceptable in the forthcoming submission. In general, however, the following definitions appear to be operational in practice and the Applicant is happy to explicitly include them in the item descriptor if considered as necessary by MSAC:</w:t>
      </w:r>
    </w:p>
    <w:p w:rsidR="00C7079A" w:rsidRDefault="00AE4A8E">
      <w:pPr>
        <w:pStyle w:val="ListParagraph"/>
        <w:numPr>
          <w:ilvl w:val="0"/>
          <w:numId w:val="3"/>
        </w:numPr>
        <w:tabs>
          <w:tab w:val="left" w:pos="1143"/>
          <w:tab w:val="left" w:pos="1144"/>
        </w:tabs>
        <w:spacing w:before="122"/>
        <w:ind w:right="227"/>
        <w:rPr>
          <w:i/>
          <w:sz w:val="20"/>
        </w:rPr>
      </w:pPr>
      <w:r>
        <w:rPr>
          <w:i/>
          <w:sz w:val="20"/>
        </w:rPr>
        <w:t>According to the Royal Australian and New Zealand College of Psychiatrists Clinical (RANZCP) practice guidelines for mood disorders (</w:t>
      </w:r>
      <w:proofErr w:type="spellStart"/>
      <w:r>
        <w:rPr>
          <w:i/>
          <w:sz w:val="20"/>
        </w:rPr>
        <w:t>Malhi</w:t>
      </w:r>
      <w:proofErr w:type="spellEnd"/>
      <w:r>
        <w:rPr>
          <w:i/>
          <w:sz w:val="20"/>
        </w:rPr>
        <w:t xml:space="preserve"> et al 2015), an adequate course of treatment is defined as a minimum of three weeks at the recommended therapeutic dose. An appropriate clinical response is defined as a significant reduction in signs/symptoms, and this is quantified as a 50% reduction in the total score on a </w:t>
      </w:r>
      <w:proofErr w:type="spellStart"/>
      <w:r>
        <w:rPr>
          <w:i/>
          <w:sz w:val="20"/>
        </w:rPr>
        <w:t>standardised</w:t>
      </w:r>
      <w:proofErr w:type="spellEnd"/>
      <w:r>
        <w:rPr>
          <w:i/>
          <w:sz w:val="20"/>
        </w:rPr>
        <w:t xml:space="preserve"> rating scale, such as the Hamilton Depression Rating Scale</w:t>
      </w:r>
      <w:r>
        <w:rPr>
          <w:i/>
          <w:spacing w:val="-10"/>
          <w:sz w:val="20"/>
        </w:rPr>
        <w:t xml:space="preserve"> </w:t>
      </w:r>
      <w:r>
        <w:rPr>
          <w:i/>
          <w:sz w:val="20"/>
        </w:rPr>
        <w:t>(HAM-D).</w:t>
      </w:r>
    </w:p>
    <w:p w:rsidR="00C7079A" w:rsidRDefault="00AE4A8E">
      <w:pPr>
        <w:pStyle w:val="BodyText"/>
        <w:spacing w:before="121"/>
        <w:ind w:left="500" w:right="239"/>
      </w:pPr>
      <w:r>
        <w:t xml:space="preserve">Of relevance, the patient population proposed for </w:t>
      </w:r>
      <w:proofErr w:type="spellStart"/>
      <w:r>
        <w:t>rTMS</w:t>
      </w:r>
      <w:proofErr w:type="spellEnd"/>
      <w:r>
        <w:t xml:space="preserve"> in its recent MSAC application (MSAC application no. 1196) consisted of patients with at least two lines of previous therapy (i.e., all TRD population, as previously described). The patient population targeted by the proposed VNS listing hence consists of patients with more previous treatment trials – at least 4 lines of therapy. Of note, the available trial data for VNS (see Part 4 above) are adequately applicable to this patient subpopulation.</w:t>
      </w:r>
    </w:p>
    <w:p w:rsidR="00C7079A" w:rsidRDefault="00AE4A8E">
      <w:pPr>
        <w:pStyle w:val="BodyText"/>
        <w:spacing w:before="118"/>
        <w:ind w:left="500" w:right="409"/>
      </w:pPr>
      <w:r>
        <w:t xml:space="preserve">Under the proposed listing, eligibility for VNS therapy can only be determined by a psychiatrist. It is expected that most patients considered candidates for VNS will have been in secondary or tertiary care (i.e., in specialist </w:t>
      </w:r>
      <w:proofErr w:type="spellStart"/>
      <w:r>
        <w:t>centres</w:t>
      </w:r>
      <w:proofErr w:type="spellEnd"/>
      <w:r>
        <w:t>) for the treatment for resistant depression for many years.</w:t>
      </w:r>
    </w:p>
    <w:p w:rsidR="00C7079A" w:rsidRDefault="00AE4A8E">
      <w:pPr>
        <w:pStyle w:val="BodyText"/>
        <w:spacing w:before="120"/>
        <w:ind w:left="500" w:right="128"/>
      </w:pPr>
      <w:r>
        <w:t>Once VNS therapy is prescribed, the patient will be referred to a qualified neurosurgeon working as part of the treatment team for an assessment of their suitability for and the undertaking of VNS implantation.</w:t>
      </w:r>
    </w:p>
    <w:p w:rsidR="00C7079A" w:rsidRDefault="00AE4A8E">
      <w:pPr>
        <w:pStyle w:val="BodyText"/>
        <w:spacing w:before="1"/>
        <w:ind w:left="500" w:right="299"/>
      </w:pPr>
      <w:r>
        <w:t>Post-implantation follow-up consultations would be provided by a neurologist or psychiatrist who titrate and monitor therapeutic dose of VNS.</w:t>
      </w:r>
    </w:p>
    <w:p w:rsidR="00C7079A" w:rsidRDefault="00AE4A8E">
      <w:pPr>
        <w:pStyle w:val="Heading3"/>
        <w:numPr>
          <w:ilvl w:val="0"/>
          <w:numId w:val="10"/>
        </w:numPr>
        <w:tabs>
          <w:tab w:val="left" w:pos="501"/>
        </w:tabs>
        <w:spacing w:before="121"/>
        <w:ind w:right="368"/>
        <w:jc w:val="left"/>
      </w:pPr>
      <w:r>
        <w:t xml:space="preserve">Define and </w:t>
      </w:r>
      <w:proofErr w:type="spellStart"/>
      <w:r>
        <w:t>summarise</w:t>
      </w:r>
      <w:proofErr w:type="spellEnd"/>
      <w:r>
        <w:t xml:space="preserve"> the current clinical management pathway </w:t>
      </w:r>
      <w:r>
        <w:rPr>
          <w:i/>
        </w:rPr>
        <w:t xml:space="preserve">before </w:t>
      </w:r>
      <w:r>
        <w:t>patients would be eligible for the proposed medical service (supplement this summary with an easy to follow flowchart [as an attachment to the Application Form] depicting the current clinical management pathway up to this point):</w:t>
      </w:r>
    </w:p>
    <w:p w:rsidR="00C7079A" w:rsidRDefault="00AE4A8E">
      <w:pPr>
        <w:pStyle w:val="BodyText"/>
        <w:spacing w:before="118"/>
        <w:ind w:left="500" w:right="200"/>
      </w:pPr>
      <w:r>
        <w:t xml:space="preserve">The point of entry for care for MDD patients is typically a GP who will then determines the severity and complexity of symptoms to make an accurate diagnosis and decide whether a referral to a psychologist or psychiatrist is required (RANZCP guidelines, 2015). Referrals to see </w:t>
      </w:r>
      <w:proofErr w:type="gramStart"/>
      <w:r>
        <w:t>a psychiatrist are</w:t>
      </w:r>
      <w:proofErr w:type="gramEnd"/>
      <w:r>
        <w:t xml:space="preserve"> typically suggested if the depressive episode is severe; presenting with a high risk of self-harm or suicide; if the episode is long lasting or recurrent and if there is a persistent failure to respond to treatment.</w:t>
      </w:r>
    </w:p>
    <w:p w:rsidR="00C7079A" w:rsidRDefault="00AE4A8E">
      <w:pPr>
        <w:pStyle w:val="BodyText"/>
        <w:spacing w:before="121"/>
        <w:ind w:left="500" w:right="458"/>
      </w:pPr>
      <w:r>
        <w:t>The clinical management pathway presented here and illustrated in Attachment 1 below (</w:t>
      </w:r>
      <w:hyperlink w:anchor="_bookmark3" w:history="1">
        <w:r>
          <w:t xml:space="preserve">Figure 1) </w:t>
        </w:r>
      </w:hyperlink>
      <w:r>
        <w:t>has been adapted from the Royal Australian and New Zealand College of Psychiatrists Clinical practice guidelines for mood disorders (2015):</w:t>
      </w:r>
    </w:p>
    <w:p w:rsidR="00C7079A" w:rsidRDefault="00AE4A8E">
      <w:pPr>
        <w:spacing w:before="118"/>
        <w:ind w:left="500"/>
        <w:rPr>
          <w:i/>
          <w:sz w:val="20"/>
        </w:rPr>
      </w:pPr>
      <w:r>
        <w:rPr>
          <w:i/>
          <w:sz w:val="20"/>
          <w:u w:val="single"/>
        </w:rPr>
        <w:t>Initial treatment strategies for MDD (to confirmation of TRD)</w:t>
      </w:r>
    </w:p>
    <w:p w:rsidR="00C7079A" w:rsidRDefault="00AE4A8E">
      <w:pPr>
        <w:pStyle w:val="ListParagraph"/>
        <w:numPr>
          <w:ilvl w:val="0"/>
          <w:numId w:val="2"/>
        </w:numPr>
        <w:tabs>
          <w:tab w:val="left" w:pos="861"/>
        </w:tabs>
        <w:spacing w:before="120"/>
        <w:ind w:right="240"/>
        <w:rPr>
          <w:sz w:val="20"/>
        </w:rPr>
      </w:pPr>
      <w:r>
        <w:rPr>
          <w:sz w:val="20"/>
        </w:rPr>
        <w:t>Following a diagnosis of MDD, patients are typically placed onto antidepressant therapy with a major class of antidepressant therapy (AD) such as a SSRI or serotonin and norepinephrine reuptake inhibitor (SNRI). Following therapy, patients will</w:t>
      </w:r>
      <w:r>
        <w:rPr>
          <w:spacing w:val="-29"/>
          <w:sz w:val="20"/>
        </w:rPr>
        <w:t xml:space="preserve"> </w:t>
      </w:r>
      <w:r>
        <w:rPr>
          <w:sz w:val="20"/>
        </w:rPr>
        <w:t>either:</w:t>
      </w:r>
    </w:p>
    <w:p w:rsidR="00C7079A" w:rsidRDefault="00AE4A8E">
      <w:pPr>
        <w:pStyle w:val="ListParagraph"/>
        <w:numPr>
          <w:ilvl w:val="1"/>
          <w:numId w:val="2"/>
        </w:numPr>
        <w:tabs>
          <w:tab w:val="left" w:pos="1580"/>
          <w:tab w:val="left" w:pos="1581"/>
        </w:tabs>
        <w:rPr>
          <w:sz w:val="20"/>
        </w:rPr>
      </w:pPr>
      <w:r>
        <w:rPr>
          <w:sz w:val="20"/>
        </w:rPr>
        <w:t>Not respond (typically defined as a ≥50% reduction in depressive</w:t>
      </w:r>
      <w:r>
        <w:rPr>
          <w:spacing w:val="-31"/>
          <w:sz w:val="20"/>
        </w:rPr>
        <w:t xml:space="preserve"> </w:t>
      </w:r>
      <w:r>
        <w:rPr>
          <w:sz w:val="20"/>
        </w:rPr>
        <w:t>symptoms)</w:t>
      </w:r>
    </w:p>
    <w:p w:rsidR="00C7079A" w:rsidRDefault="00AE4A8E">
      <w:pPr>
        <w:pStyle w:val="ListParagraph"/>
        <w:numPr>
          <w:ilvl w:val="1"/>
          <w:numId w:val="2"/>
        </w:numPr>
        <w:tabs>
          <w:tab w:val="left" w:pos="1580"/>
          <w:tab w:val="left" w:pos="1581"/>
        </w:tabs>
        <w:rPr>
          <w:sz w:val="20"/>
        </w:rPr>
      </w:pPr>
      <w:r>
        <w:rPr>
          <w:sz w:val="20"/>
        </w:rPr>
        <w:t>Achieve a partial</w:t>
      </w:r>
      <w:r>
        <w:rPr>
          <w:spacing w:val="-8"/>
          <w:sz w:val="20"/>
        </w:rPr>
        <w:t xml:space="preserve"> </w:t>
      </w:r>
      <w:r>
        <w:rPr>
          <w:sz w:val="20"/>
        </w:rPr>
        <w:t>response</w:t>
      </w:r>
    </w:p>
    <w:p w:rsidR="00C7079A" w:rsidRDefault="00AE4A8E">
      <w:pPr>
        <w:pStyle w:val="ListParagraph"/>
        <w:numPr>
          <w:ilvl w:val="1"/>
          <w:numId w:val="2"/>
        </w:numPr>
        <w:tabs>
          <w:tab w:val="left" w:pos="1580"/>
          <w:tab w:val="left" w:pos="1581"/>
        </w:tabs>
        <w:spacing w:line="243" w:lineRule="exact"/>
        <w:rPr>
          <w:sz w:val="20"/>
        </w:rPr>
      </w:pPr>
      <w:r>
        <w:rPr>
          <w:sz w:val="20"/>
        </w:rPr>
        <w:t>Achieve remission (and may remain on maintenance</w:t>
      </w:r>
      <w:r>
        <w:rPr>
          <w:spacing w:val="-21"/>
          <w:sz w:val="20"/>
        </w:rPr>
        <w:t xml:space="preserve"> </w:t>
      </w:r>
      <w:r>
        <w:rPr>
          <w:sz w:val="20"/>
        </w:rPr>
        <w:t>therapy).</w:t>
      </w:r>
    </w:p>
    <w:p w:rsidR="00C7079A" w:rsidRDefault="00AE4A8E">
      <w:pPr>
        <w:pStyle w:val="ListParagraph"/>
        <w:numPr>
          <w:ilvl w:val="0"/>
          <w:numId w:val="2"/>
        </w:numPr>
        <w:tabs>
          <w:tab w:val="left" w:pos="861"/>
        </w:tabs>
        <w:ind w:right="342"/>
        <w:rPr>
          <w:sz w:val="20"/>
        </w:rPr>
      </w:pPr>
      <w:r>
        <w:rPr>
          <w:sz w:val="20"/>
        </w:rPr>
        <w:t>The first step in the assessment of a treatment non-response following initial treatment is to review the diagnosis and treatment adherence. After ensuring that the patient has been taking their medication as prescribed, several strategies can be</w:t>
      </w:r>
      <w:r>
        <w:rPr>
          <w:spacing w:val="-19"/>
          <w:sz w:val="20"/>
        </w:rPr>
        <w:t xml:space="preserve"> </w:t>
      </w:r>
      <w:r>
        <w:rPr>
          <w:sz w:val="20"/>
        </w:rPr>
        <w:t>used:</w:t>
      </w:r>
    </w:p>
    <w:p w:rsidR="00C7079A" w:rsidRDefault="00AE4A8E">
      <w:pPr>
        <w:pStyle w:val="ListParagraph"/>
        <w:numPr>
          <w:ilvl w:val="1"/>
          <w:numId w:val="2"/>
        </w:numPr>
        <w:tabs>
          <w:tab w:val="left" w:pos="1580"/>
          <w:tab w:val="left" w:pos="1581"/>
        </w:tabs>
        <w:spacing w:before="2"/>
        <w:ind w:right="1012"/>
        <w:rPr>
          <w:sz w:val="20"/>
        </w:rPr>
      </w:pPr>
      <w:r>
        <w:rPr>
          <w:sz w:val="20"/>
        </w:rPr>
        <w:t xml:space="preserve">Improve a partial response: either through </w:t>
      </w:r>
      <w:proofErr w:type="spellStart"/>
      <w:r>
        <w:rPr>
          <w:sz w:val="20"/>
        </w:rPr>
        <w:t>optimisation</w:t>
      </w:r>
      <w:proofErr w:type="spellEnd"/>
      <w:r>
        <w:rPr>
          <w:sz w:val="20"/>
        </w:rPr>
        <w:t xml:space="preserve"> of the current medication, augmentation with a second agent or combination therapy with a second</w:t>
      </w:r>
      <w:r>
        <w:rPr>
          <w:spacing w:val="-27"/>
          <w:sz w:val="20"/>
        </w:rPr>
        <w:t xml:space="preserve"> </w:t>
      </w:r>
      <w:r>
        <w:rPr>
          <w:sz w:val="20"/>
        </w:rPr>
        <w:t>AD</w:t>
      </w:r>
    </w:p>
    <w:p w:rsidR="00C7079A" w:rsidRDefault="00AE4A8E">
      <w:pPr>
        <w:pStyle w:val="ListParagraph"/>
        <w:numPr>
          <w:ilvl w:val="1"/>
          <w:numId w:val="2"/>
        </w:numPr>
        <w:tabs>
          <w:tab w:val="left" w:pos="1580"/>
          <w:tab w:val="left" w:pos="1581"/>
        </w:tabs>
        <w:rPr>
          <w:sz w:val="20"/>
        </w:rPr>
      </w:pPr>
      <w:r>
        <w:rPr>
          <w:sz w:val="20"/>
        </w:rPr>
        <w:t>Switching to a different anti-depressant typically of a different</w:t>
      </w:r>
      <w:r>
        <w:rPr>
          <w:spacing w:val="-21"/>
          <w:sz w:val="20"/>
        </w:rPr>
        <w:t xml:space="preserve"> </w:t>
      </w:r>
      <w:r>
        <w:rPr>
          <w:sz w:val="20"/>
        </w:rPr>
        <w:t>class.</w:t>
      </w:r>
    </w:p>
    <w:p w:rsidR="00C7079A" w:rsidRDefault="00C7079A">
      <w:pPr>
        <w:rPr>
          <w:sz w:val="20"/>
        </w:rPr>
        <w:sectPr w:rsidR="00C7079A">
          <w:pgSz w:w="11910" w:h="16840"/>
          <w:pgMar w:top="1380" w:right="1300" w:bottom="1220" w:left="1300" w:header="0" w:footer="1036" w:gutter="0"/>
          <w:cols w:space="720"/>
        </w:sectPr>
      </w:pPr>
    </w:p>
    <w:p w:rsidR="00C7079A" w:rsidRDefault="00AE4A8E">
      <w:pPr>
        <w:pStyle w:val="ListParagraph"/>
        <w:numPr>
          <w:ilvl w:val="0"/>
          <w:numId w:val="2"/>
        </w:numPr>
        <w:tabs>
          <w:tab w:val="left" w:pos="861"/>
        </w:tabs>
        <w:spacing w:before="41"/>
        <w:ind w:right="200"/>
        <w:rPr>
          <w:sz w:val="20"/>
        </w:rPr>
      </w:pPr>
      <w:r>
        <w:rPr>
          <w:sz w:val="20"/>
        </w:rPr>
        <w:lastRenderedPageBreak/>
        <w:t>If at any point during treatment, the patient does not show to be responding, the diagnosis must be re-evaluated to determine if any new symptoms have developed or if an alternative diagnosis may be more</w:t>
      </w:r>
      <w:r>
        <w:rPr>
          <w:spacing w:val="-7"/>
          <w:sz w:val="20"/>
        </w:rPr>
        <w:t xml:space="preserve"> </w:t>
      </w:r>
      <w:r>
        <w:rPr>
          <w:sz w:val="20"/>
        </w:rPr>
        <w:t>appropriate.</w:t>
      </w:r>
    </w:p>
    <w:p w:rsidR="00C7079A" w:rsidRDefault="00AE4A8E">
      <w:pPr>
        <w:pStyle w:val="ListParagraph"/>
        <w:numPr>
          <w:ilvl w:val="0"/>
          <w:numId w:val="2"/>
        </w:numPr>
        <w:tabs>
          <w:tab w:val="left" w:pos="861"/>
        </w:tabs>
        <w:ind w:right="235"/>
        <w:rPr>
          <w:sz w:val="20"/>
        </w:rPr>
      </w:pPr>
      <w:r>
        <w:rPr>
          <w:sz w:val="20"/>
        </w:rPr>
        <w:t xml:space="preserve">When switching a patient to a new antidepressant, a different class of drug to the original antidepressant is typically considered. If only a partial response to therapy </w:t>
      </w:r>
      <w:r>
        <w:rPr>
          <w:spacing w:val="2"/>
          <w:sz w:val="20"/>
        </w:rPr>
        <w:t xml:space="preserve">is </w:t>
      </w:r>
      <w:r>
        <w:rPr>
          <w:sz w:val="20"/>
        </w:rPr>
        <w:t xml:space="preserve">observed (plateau of symptoms) the dose of the new antidepressant can be </w:t>
      </w:r>
      <w:proofErr w:type="spellStart"/>
      <w:r>
        <w:rPr>
          <w:sz w:val="20"/>
        </w:rPr>
        <w:t>optimised</w:t>
      </w:r>
      <w:proofErr w:type="spellEnd"/>
      <w:r>
        <w:rPr>
          <w:sz w:val="20"/>
        </w:rPr>
        <w:t xml:space="preserve"> (to receive the maximum dose) and augmentation/combination of treatment can be</w:t>
      </w:r>
      <w:r>
        <w:rPr>
          <w:spacing w:val="-25"/>
          <w:sz w:val="20"/>
        </w:rPr>
        <w:t xml:space="preserve"> </w:t>
      </w:r>
      <w:r>
        <w:rPr>
          <w:sz w:val="20"/>
        </w:rPr>
        <w:t>considered.</w:t>
      </w:r>
    </w:p>
    <w:p w:rsidR="00C7079A" w:rsidRDefault="00AE4A8E">
      <w:pPr>
        <w:pStyle w:val="ListParagraph"/>
        <w:numPr>
          <w:ilvl w:val="0"/>
          <w:numId w:val="2"/>
        </w:numPr>
        <w:tabs>
          <w:tab w:val="left" w:pos="861"/>
        </w:tabs>
        <w:ind w:right="204"/>
        <w:rPr>
          <w:sz w:val="20"/>
        </w:rPr>
      </w:pPr>
      <w:r>
        <w:rPr>
          <w:sz w:val="20"/>
        </w:rPr>
        <w:t>If</w:t>
      </w:r>
      <w:r>
        <w:rPr>
          <w:spacing w:val="-4"/>
          <w:sz w:val="20"/>
        </w:rPr>
        <w:t xml:space="preserve"> </w:t>
      </w:r>
      <w:r>
        <w:rPr>
          <w:sz w:val="20"/>
        </w:rPr>
        <w:t>after</w:t>
      </w:r>
      <w:r>
        <w:rPr>
          <w:spacing w:val="-4"/>
          <w:sz w:val="20"/>
        </w:rPr>
        <w:t xml:space="preserve"> </w:t>
      </w:r>
      <w:r>
        <w:rPr>
          <w:sz w:val="20"/>
        </w:rPr>
        <w:t>further</w:t>
      </w:r>
      <w:r>
        <w:rPr>
          <w:spacing w:val="-1"/>
          <w:sz w:val="20"/>
        </w:rPr>
        <w:t xml:space="preserve"> </w:t>
      </w:r>
      <w:r>
        <w:rPr>
          <w:sz w:val="20"/>
        </w:rPr>
        <w:t>evaluation,</w:t>
      </w:r>
      <w:r>
        <w:rPr>
          <w:spacing w:val="-3"/>
          <w:sz w:val="20"/>
        </w:rPr>
        <w:t xml:space="preserve"> </w:t>
      </w:r>
      <w:r>
        <w:rPr>
          <w:sz w:val="20"/>
        </w:rPr>
        <w:t>the</w:t>
      </w:r>
      <w:r>
        <w:rPr>
          <w:spacing w:val="-2"/>
          <w:sz w:val="20"/>
        </w:rPr>
        <w:t xml:space="preserve"> </w:t>
      </w:r>
      <w:r>
        <w:rPr>
          <w:sz w:val="20"/>
        </w:rPr>
        <w:t>patient</w:t>
      </w:r>
      <w:r>
        <w:rPr>
          <w:spacing w:val="-3"/>
          <w:sz w:val="20"/>
        </w:rPr>
        <w:t xml:space="preserve"> </w:t>
      </w:r>
      <w:r>
        <w:rPr>
          <w:sz w:val="20"/>
        </w:rPr>
        <w:t>is</w:t>
      </w:r>
      <w:r>
        <w:rPr>
          <w:spacing w:val="-5"/>
          <w:sz w:val="20"/>
        </w:rPr>
        <w:t xml:space="preserve"> </w:t>
      </w:r>
      <w:r>
        <w:rPr>
          <w:sz w:val="20"/>
        </w:rPr>
        <w:t>not</w:t>
      </w:r>
      <w:r>
        <w:rPr>
          <w:spacing w:val="-3"/>
          <w:sz w:val="20"/>
        </w:rPr>
        <w:t xml:space="preserve"> </w:t>
      </w:r>
      <w:r>
        <w:rPr>
          <w:sz w:val="20"/>
        </w:rPr>
        <w:t>showing</w:t>
      </w:r>
      <w:r>
        <w:rPr>
          <w:spacing w:val="-4"/>
          <w:sz w:val="20"/>
        </w:rPr>
        <w:t xml:space="preserve"> </w:t>
      </w:r>
      <w:r>
        <w:rPr>
          <w:sz w:val="20"/>
        </w:rPr>
        <w:t>to</w:t>
      </w:r>
      <w:r>
        <w:rPr>
          <w:spacing w:val="-3"/>
          <w:sz w:val="20"/>
        </w:rPr>
        <w:t xml:space="preserve"> </w:t>
      </w:r>
      <w:r>
        <w:rPr>
          <w:sz w:val="20"/>
        </w:rPr>
        <w:t>have</w:t>
      </w:r>
      <w:r>
        <w:rPr>
          <w:spacing w:val="-4"/>
          <w:sz w:val="20"/>
        </w:rPr>
        <w:t xml:space="preserve"> </w:t>
      </w:r>
      <w:r>
        <w:rPr>
          <w:sz w:val="20"/>
        </w:rPr>
        <w:t>an</w:t>
      </w:r>
      <w:r>
        <w:rPr>
          <w:spacing w:val="-3"/>
          <w:sz w:val="20"/>
        </w:rPr>
        <w:t xml:space="preserve"> </w:t>
      </w:r>
      <w:r>
        <w:rPr>
          <w:sz w:val="20"/>
        </w:rPr>
        <w:t>adequate</w:t>
      </w:r>
      <w:r>
        <w:rPr>
          <w:spacing w:val="-4"/>
          <w:sz w:val="20"/>
        </w:rPr>
        <w:t xml:space="preserve"> </w:t>
      </w:r>
      <w:r>
        <w:rPr>
          <w:sz w:val="20"/>
        </w:rPr>
        <w:t>response</w:t>
      </w:r>
      <w:r>
        <w:rPr>
          <w:spacing w:val="-4"/>
          <w:sz w:val="20"/>
        </w:rPr>
        <w:t xml:space="preserve"> </w:t>
      </w:r>
      <w:r>
        <w:rPr>
          <w:sz w:val="20"/>
        </w:rPr>
        <w:t>to</w:t>
      </w:r>
      <w:r>
        <w:rPr>
          <w:spacing w:val="-3"/>
          <w:sz w:val="20"/>
        </w:rPr>
        <w:t xml:space="preserve"> </w:t>
      </w:r>
      <w:r>
        <w:rPr>
          <w:sz w:val="20"/>
        </w:rPr>
        <w:t>treatment,</w:t>
      </w:r>
      <w:r>
        <w:rPr>
          <w:spacing w:val="-3"/>
          <w:sz w:val="20"/>
        </w:rPr>
        <w:t xml:space="preserve"> </w:t>
      </w:r>
      <w:r>
        <w:rPr>
          <w:sz w:val="20"/>
        </w:rPr>
        <w:t>the patient is considered to have</w:t>
      </w:r>
      <w:r>
        <w:rPr>
          <w:spacing w:val="-17"/>
          <w:sz w:val="20"/>
        </w:rPr>
        <w:t xml:space="preserve"> </w:t>
      </w:r>
      <w:r>
        <w:rPr>
          <w:sz w:val="20"/>
        </w:rPr>
        <w:t>TRD.</w:t>
      </w:r>
    </w:p>
    <w:p w:rsidR="00C7079A" w:rsidRDefault="00AE4A8E">
      <w:pPr>
        <w:spacing w:before="120"/>
        <w:ind w:left="500"/>
        <w:rPr>
          <w:i/>
          <w:sz w:val="20"/>
        </w:rPr>
      </w:pPr>
      <w:r>
        <w:rPr>
          <w:i/>
          <w:sz w:val="20"/>
          <w:u w:val="single"/>
        </w:rPr>
        <w:t>Treatment strategies for TRD</w:t>
      </w:r>
    </w:p>
    <w:p w:rsidR="00C7079A" w:rsidRDefault="00AE4A8E">
      <w:pPr>
        <w:pStyle w:val="ListParagraph"/>
        <w:numPr>
          <w:ilvl w:val="0"/>
          <w:numId w:val="2"/>
        </w:numPr>
        <w:tabs>
          <w:tab w:val="left" w:pos="861"/>
        </w:tabs>
        <w:spacing w:before="117"/>
        <w:ind w:right="173"/>
        <w:rPr>
          <w:sz w:val="20"/>
        </w:rPr>
      </w:pPr>
      <w:r>
        <w:rPr>
          <w:sz w:val="20"/>
        </w:rPr>
        <w:t xml:space="preserve">Treatment or TRD typically involves persisting with the pharmacological strategies as described above, but ECT, </w:t>
      </w:r>
      <w:proofErr w:type="spellStart"/>
      <w:r>
        <w:rPr>
          <w:sz w:val="20"/>
        </w:rPr>
        <w:t>rTMS</w:t>
      </w:r>
      <w:proofErr w:type="spellEnd"/>
      <w:r>
        <w:rPr>
          <w:sz w:val="20"/>
        </w:rPr>
        <w:t xml:space="preserve"> and/or psychotherapeutic approaches may also be considered in this difficult to treat</w:t>
      </w:r>
      <w:r>
        <w:rPr>
          <w:spacing w:val="-4"/>
          <w:sz w:val="20"/>
        </w:rPr>
        <w:t xml:space="preserve"> </w:t>
      </w:r>
      <w:r>
        <w:rPr>
          <w:sz w:val="20"/>
        </w:rPr>
        <w:t>population.</w:t>
      </w:r>
    </w:p>
    <w:p w:rsidR="00C7079A" w:rsidRDefault="00AE4A8E">
      <w:pPr>
        <w:pStyle w:val="BodyText"/>
        <w:spacing w:before="117"/>
        <w:ind w:left="567" w:right="181"/>
      </w:pPr>
      <w:r>
        <w:t xml:space="preserve">It should be noted that in Australia, ECT is mainly reserved for the treatment of acute depression and/or psychotic cases (for which VNS therapy is not intended). This was also previously </w:t>
      </w:r>
      <w:proofErr w:type="spellStart"/>
      <w:r>
        <w:t>recognised</w:t>
      </w:r>
      <w:proofErr w:type="spellEnd"/>
      <w:r>
        <w:t xml:space="preserve"> by MSAC; “</w:t>
      </w:r>
      <w:r>
        <w:rPr>
          <w:i/>
        </w:rPr>
        <w:t>it is often used for serious acute and psychotic episodes requiring a rapid response</w:t>
      </w:r>
      <w:r>
        <w:t>” (</w:t>
      </w:r>
      <w:proofErr w:type="spellStart"/>
      <w:r>
        <w:t>pg</w:t>
      </w:r>
      <w:proofErr w:type="spellEnd"/>
      <w:r>
        <w:t xml:space="preserve"> 2; November 2014 PSD for </w:t>
      </w:r>
      <w:proofErr w:type="spellStart"/>
      <w:r>
        <w:t>rTMS</w:t>
      </w:r>
      <w:proofErr w:type="spellEnd"/>
      <w:r>
        <w:t xml:space="preserve">, Application 1196). It is also noted that </w:t>
      </w:r>
      <w:proofErr w:type="spellStart"/>
      <w:r>
        <w:t>rTMS</w:t>
      </w:r>
      <w:proofErr w:type="spellEnd"/>
      <w:r>
        <w:t xml:space="preserve"> therapy is only provided at few facilities in</w:t>
      </w:r>
    </w:p>
    <w:p w:rsidR="00C7079A" w:rsidRDefault="00AE4A8E">
      <w:pPr>
        <w:ind w:left="567" w:right="612"/>
        <w:rPr>
          <w:sz w:val="20"/>
        </w:rPr>
      </w:pPr>
      <w:r>
        <w:rPr>
          <w:sz w:val="20"/>
        </w:rPr>
        <w:t xml:space="preserve">Australia and its MBS funding </w:t>
      </w:r>
      <w:proofErr w:type="gramStart"/>
      <w:r>
        <w:rPr>
          <w:sz w:val="20"/>
        </w:rPr>
        <w:t>has</w:t>
      </w:r>
      <w:proofErr w:type="gramEnd"/>
      <w:r>
        <w:rPr>
          <w:sz w:val="20"/>
        </w:rPr>
        <w:t xml:space="preserve"> been rejected by MSAC due to “</w:t>
      </w:r>
      <w:r>
        <w:rPr>
          <w:i/>
          <w:sz w:val="20"/>
        </w:rPr>
        <w:t>uncertain effectiveness and cost- effectiveness due to insufficient comparative data</w:t>
      </w:r>
      <w:r>
        <w:rPr>
          <w:sz w:val="20"/>
        </w:rPr>
        <w:t>” (</w:t>
      </w:r>
      <w:proofErr w:type="spellStart"/>
      <w:r>
        <w:rPr>
          <w:sz w:val="20"/>
        </w:rPr>
        <w:t>pg</w:t>
      </w:r>
      <w:proofErr w:type="spellEnd"/>
      <w:r>
        <w:rPr>
          <w:sz w:val="20"/>
        </w:rPr>
        <w:t xml:space="preserve"> 1; November 2014 PSD for </w:t>
      </w:r>
      <w:proofErr w:type="spellStart"/>
      <w:r>
        <w:rPr>
          <w:sz w:val="20"/>
        </w:rPr>
        <w:t>rTMS</w:t>
      </w:r>
      <w:proofErr w:type="spellEnd"/>
      <w:r>
        <w:rPr>
          <w:sz w:val="20"/>
        </w:rPr>
        <w:t>, Application 1196).</w:t>
      </w:r>
    </w:p>
    <w:p w:rsidR="00C7079A" w:rsidRDefault="00AE4A8E">
      <w:pPr>
        <w:spacing w:before="123"/>
        <w:ind w:left="567" w:right="218"/>
        <w:rPr>
          <w:i/>
          <w:sz w:val="20"/>
        </w:rPr>
      </w:pPr>
      <w:r>
        <w:rPr>
          <w:i/>
          <w:sz w:val="20"/>
        </w:rPr>
        <w:t xml:space="preserve">As noted above in Question 26, the proposed patient </w:t>
      </w:r>
      <w:proofErr w:type="gramStart"/>
      <w:r>
        <w:rPr>
          <w:i/>
          <w:sz w:val="20"/>
        </w:rPr>
        <w:t>population for VNS are</w:t>
      </w:r>
      <w:proofErr w:type="gramEnd"/>
      <w:r>
        <w:rPr>
          <w:i/>
          <w:sz w:val="20"/>
        </w:rPr>
        <w:t xml:space="preserve"> patients who have failed at least 4 adequate courses of antidepressant medications. The aforementioned absence of viable non- pharmaceutical (i.e., ECT or </w:t>
      </w:r>
      <w:proofErr w:type="spellStart"/>
      <w:r>
        <w:rPr>
          <w:i/>
          <w:sz w:val="20"/>
        </w:rPr>
        <w:t>rTMS</w:t>
      </w:r>
      <w:proofErr w:type="spellEnd"/>
      <w:r>
        <w:rPr>
          <w:i/>
          <w:sz w:val="20"/>
        </w:rPr>
        <w:t xml:space="preserve">) and non-acute (i.e., </w:t>
      </w:r>
      <w:proofErr w:type="spellStart"/>
      <w:r>
        <w:rPr>
          <w:i/>
          <w:sz w:val="20"/>
        </w:rPr>
        <w:t>rTMS</w:t>
      </w:r>
      <w:proofErr w:type="spellEnd"/>
      <w:r>
        <w:rPr>
          <w:i/>
          <w:sz w:val="20"/>
        </w:rPr>
        <w:t xml:space="preserve">) alternatives available for these highly resistant, heavily treated patients highlight a strong clinical need for the proposed listing of VNS. Of note, the proposed positioning places VNS after what was proposed for </w:t>
      </w:r>
      <w:proofErr w:type="spellStart"/>
      <w:r>
        <w:rPr>
          <w:i/>
          <w:sz w:val="20"/>
        </w:rPr>
        <w:t>rTMS</w:t>
      </w:r>
      <w:proofErr w:type="spellEnd"/>
      <w:r>
        <w:rPr>
          <w:i/>
          <w:sz w:val="20"/>
        </w:rPr>
        <w:t xml:space="preserve"> in Application no. 1196 (subsequently rejected by MSAC), i.e., after 4 lines of anti-depressant medications instead of only 2.</w:t>
      </w:r>
    </w:p>
    <w:p w:rsidR="00C7079A" w:rsidRDefault="00AE4A8E">
      <w:pPr>
        <w:pStyle w:val="Heading4"/>
        <w:spacing w:before="120"/>
      </w:pPr>
      <w:r>
        <w:rPr>
          <w:u w:val="single"/>
        </w:rPr>
        <w:t>PART 6b – INFORMATION ABOUT THE INTERVENTION</w:t>
      </w:r>
    </w:p>
    <w:p w:rsidR="00C7079A" w:rsidRDefault="00AE4A8E">
      <w:pPr>
        <w:pStyle w:val="ListParagraph"/>
        <w:numPr>
          <w:ilvl w:val="0"/>
          <w:numId w:val="10"/>
        </w:numPr>
        <w:tabs>
          <w:tab w:val="left" w:pos="501"/>
        </w:tabs>
        <w:spacing w:before="120"/>
        <w:jc w:val="left"/>
        <w:rPr>
          <w:b/>
          <w:sz w:val="20"/>
        </w:rPr>
      </w:pPr>
      <w:r>
        <w:rPr>
          <w:b/>
          <w:sz w:val="20"/>
        </w:rPr>
        <w:t>Describe</w:t>
      </w:r>
      <w:r>
        <w:rPr>
          <w:b/>
          <w:spacing w:val="-3"/>
          <w:sz w:val="20"/>
        </w:rPr>
        <w:t xml:space="preserve"> </w:t>
      </w:r>
      <w:r>
        <w:rPr>
          <w:b/>
          <w:sz w:val="20"/>
        </w:rPr>
        <w:t>the</w:t>
      </w:r>
      <w:r>
        <w:rPr>
          <w:b/>
          <w:spacing w:val="-3"/>
          <w:sz w:val="20"/>
        </w:rPr>
        <w:t xml:space="preserve"> </w:t>
      </w:r>
      <w:r>
        <w:rPr>
          <w:b/>
          <w:sz w:val="20"/>
        </w:rPr>
        <w:t>key</w:t>
      </w:r>
      <w:r>
        <w:rPr>
          <w:b/>
          <w:spacing w:val="-5"/>
          <w:sz w:val="20"/>
        </w:rPr>
        <w:t xml:space="preserve"> </w:t>
      </w:r>
      <w:r>
        <w:rPr>
          <w:b/>
          <w:sz w:val="20"/>
        </w:rPr>
        <w:t>components</w:t>
      </w:r>
      <w:r>
        <w:rPr>
          <w:b/>
          <w:spacing w:val="-6"/>
          <w:sz w:val="20"/>
        </w:rPr>
        <w:t xml:space="preserve"> </w:t>
      </w:r>
      <w:r>
        <w:rPr>
          <w:b/>
          <w:sz w:val="20"/>
        </w:rPr>
        <w:t>and</w:t>
      </w:r>
      <w:r>
        <w:rPr>
          <w:b/>
          <w:spacing w:val="-1"/>
          <w:sz w:val="20"/>
        </w:rPr>
        <w:t xml:space="preserve"> </w:t>
      </w:r>
      <w:r>
        <w:rPr>
          <w:b/>
          <w:sz w:val="20"/>
        </w:rPr>
        <w:t>clinical</w:t>
      </w:r>
      <w:r>
        <w:rPr>
          <w:b/>
          <w:spacing w:val="-5"/>
          <w:sz w:val="20"/>
        </w:rPr>
        <w:t xml:space="preserve"> </w:t>
      </w:r>
      <w:r>
        <w:rPr>
          <w:b/>
          <w:sz w:val="20"/>
        </w:rPr>
        <w:t>steps</w:t>
      </w:r>
      <w:r>
        <w:rPr>
          <w:b/>
          <w:spacing w:val="-5"/>
          <w:sz w:val="20"/>
        </w:rPr>
        <w:t xml:space="preserve"> </w:t>
      </w:r>
      <w:r>
        <w:rPr>
          <w:b/>
          <w:sz w:val="20"/>
        </w:rPr>
        <w:t>involved</w:t>
      </w:r>
      <w:r>
        <w:rPr>
          <w:b/>
          <w:spacing w:val="-4"/>
          <w:sz w:val="20"/>
        </w:rPr>
        <w:t xml:space="preserve"> </w:t>
      </w:r>
      <w:r>
        <w:rPr>
          <w:b/>
          <w:sz w:val="20"/>
        </w:rPr>
        <w:t>in</w:t>
      </w:r>
      <w:r>
        <w:rPr>
          <w:b/>
          <w:spacing w:val="-2"/>
          <w:sz w:val="20"/>
        </w:rPr>
        <w:t xml:space="preserve"> </w:t>
      </w:r>
      <w:r>
        <w:rPr>
          <w:b/>
          <w:sz w:val="20"/>
        </w:rPr>
        <w:t>delivering</w:t>
      </w:r>
      <w:r>
        <w:rPr>
          <w:b/>
          <w:spacing w:val="-2"/>
          <w:sz w:val="20"/>
        </w:rPr>
        <w:t xml:space="preserve"> </w:t>
      </w:r>
      <w:r>
        <w:rPr>
          <w:b/>
          <w:sz w:val="20"/>
        </w:rPr>
        <w:t>the</w:t>
      </w:r>
      <w:r>
        <w:rPr>
          <w:b/>
          <w:spacing w:val="-3"/>
          <w:sz w:val="20"/>
        </w:rPr>
        <w:t xml:space="preserve"> </w:t>
      </w:r>
      <w:r>
        <w:rPr>
          <w:b/>
          <w:sz w:val="20"/>
        </w:rPr>
        <w:t>proposed</w:t>
      </w:r>
      <w:r>
        <w:rPr>
          <w:b/>
          <w:spacing w:val="-3"/>
          <w:sz w:val="20"/>
        </w:rPr>
        <w:t xml:space="preserve"> </w:t>
      </w:r>
      <w:r>
        <w:rPr>
          <w:b/>
          <w:sz w:val="20"/>
        </w:rPr>
        <w:t>medical</w:t>
      </w:r>
      <w:r>
        <w:rPr>
          <w:b/>
          <w:spacing w:val="-6"/>
          <w:sz w:val="20"/>
        </w:rPr>
        <w:t xml:space="preserve"> </w:t>
      </w:r>
      <w:r>
        <w:rPr>
          <w:b/>
          <w:sz w:val="20"/>
        </w:rPr>
        <w:t>service:</w:t>
      </w:r>
    </w:p>
    <w:p w:rsidR="00C7079A" w:rsidRDefault="00AE4A8E">
      <w:pPr>
        <w:pStyle w:val="BodyText"/>
        <w:spacing w:before="118"/>
        <w:ind w:left="567" w:right="208"/>
      </w:pPr>
      <w:r>
        <w:t xml:space="preserve">The proposed medical services refers to all necessary services that are directly related to the management of patients receiving VNS therapy; i.e., initial implantation / positioning of the pulse generator and lead, repositioning / removal, analysis and programing of VNS and battery replacement. The MSAC application for the use of VNS in refractory epilepsy (MSAC application no. 1358.1) recently received a positive recommendation at the October 2016 meeting and its use for refractory epilepsy has been well established in Australia. The implantation / </w:t>
      </w:r>
      <w:proofErr w:type="spellStart"/>
      <w:r>
        <w:t>explantation</w:t>
      </w:r>
      <w:proofErr w:type="spellEnd"/>
      <w:r>
        <w:t xml:space="preserve"> / battery replacement procedures are currently performed by neurosurgeon or other suitably qualified surgeon and the same physicians would be performing these procedures for TRD. The programing (i.e., dosing) will be however performed by psychiatrist for the TRD indication. All relevant surgical procedures would be performed within approved hospitals.</w:t>
      </w:r>
    </w:p>
    <w:p w:rsidR="00C7079A" w:rsidRDefault="00AE4A8E">
      <w:pPr>
        <w:pStyle w:val="BodyText"/>
        <w:spacing w:before="120"/>
        <w:ind w:left="567" w:right="632"/>
      </w:pPr>
      <w:r>
        <w:t xml:space="preserve">The procedure is routinely undertaken in an inpatient setting. The implant is inserted under general </w:t>
      </w:r>
      <w:proofErr w:type="spellStart"/>
      <w:r>
        <w:t>anaesthetic</w:t>
      </w:r>
      <w:proofErr w:type="spellEnd"/>
      <w:r>
        <w:t xml:space="preserve"> by a neurosurgeon (or suitably qualified ear nose and throat (ENT) surgeon who has undertaken VNS training by </w:t>
      </w:r>
      <w:proofErr w:type="spellStart"/>
      <w:r>
        <w:t>LivaNova</w:t>
      </w:r>
      <w:proofErr w:type="spellEnd"/>
      <w:r>
        <w:t>) and takes 1-2 hours to complete.</w:t>
      </w:r>
    </w:p>
    <w:p w:rsidR="00C7079A" w:rsidRDefault="00AE4A8E">
      <w:pPr>
        <w:pStyle w:val="BodyText"/>
        <w:spacing w:before="120"/>
        <w:ind w:left="567" w:right="187"/>
      </w:pPr>
      <w:r>
        <w:t xml:space="preserve">A primary vertical incision is made in the left side of the neck and a secondary incision is made on the left side of the chest below the collarbone, to accommodate the pulse generator (a disc about 2 in [5 cm] in diameter) under the skin. Once the </w:t>
      </w:r>
      <w:proofErr w:type="spellStart"/>
      <w:r>
        <w:t>vagus</w:t>
      </w:r>
      <w:proofErr w:type="spellEnd"/>
      <w:r>
        <w:t xml:space="preserve"> nerve in the neck has been identified, it is circumferentially freed from </w:t>
      </w:r>
      <w:proofErr w:type="spellStart"/>
      <w:r>
        <w:t>fascial</w:t>
      </w:r>
      <w:proofErr w:type="spellEnd"/>
      <w:r>
        <w:t xml:space="preserve"> attachments along a distance sufficient to accommodate the length of the electrode which is then gently wrapped around the </w:t>
      </w:r>
      <w:proofErr w:type="spellStart"/>
      <w:r>
        <w:t>vagus</w:t>
      </w:r>
      <w:proofErr w:type="spellEnd"/>
      <w:r>
        <w:t xml:space="preserve"> nerve. The attached anchor tether of the lead is then threaded from the neck to the chest incisions using a </w:t>
      </w:r>
      <w:proofErr w:type="spellStart"/>
      <w:r>
        <w:t>tunnelling</w:t>
      </w:r>
      <w:proofErr w:type="spellEnd"/>
      <w:r>
        <w:t xml:space="preserve"> tool supplied by the sponsor.</w:t>
      </w:r>
    </w:p>
    <w:p w:rsidR="00C7079A" w:rsidRDefault="00AE4A8E">
      <w:pPr>
        <w:pStyle w:val="BodyText"/>
        <w:ind w:left="567" w:right="134"/>
      </w:pPr>
      <w:r>
        <w:t>Approximately 3cm of lead is kept parallel to the nerve to provide strain relief and is attached to the deep fascia using lead tie-downs provided in the accessory pack. The lead is attached to the generator in the chest and locked into place with a small screwdriver before inserting the device into a subcutaneous pocket and fixed to the chest wall with a suture placed through a suture hole in the generator. A system diagnostics test is then performed to confirm that the lead impedance is correct and that the generator</w:t>
      </w:r>
    </w:p>
    <w:p w:rsidR="00C7079A" w:rsidRDefault="00C7079A">
      <w:pPr>
        <w:sectPr w:rsidR="00C7079A">
          <w:pgSz w:w="11910" w:h="16840"/>
          <w:pgMar w:top="1380" w:right="1300" w:bottom="1220" w:left="1300" w:header="0" w:footer="1036" w:gutter="0"/>
          <w:cols w:space="720"/>
        </w:sectPr>
      </w:pPr>
    </w:p>
    <w:p w:rsidR="00C7079A" w:rsidRDefault="00AE4A8E">
      <w:pPr>
        <w:pStyle w:val="BodyText"/>
        <w:spacing w:before="41"/>
        <w:ind w:left="567" w:right="234"/>
      </w:pPr>
      <w:proofErr w:type="gramStart"/>
      <w:r>
        <w:lastRenderedPageBreak/>
        <w:t>functions</w:t>
      </w:r>
      <w:proofErr w:type="gramEnd"/>
      <w:r>
        <w:t xml:space="preserve"> normally. The two incisions are then closed. The generator is kept at 0mA output until the first post-operative visit.</w:t>
      </w:r>
    </w:p>
    <w:p w:rsidR="00C7079A" w:rsidRDefault="00AE4A8E">
      <w:pPr>
        <w:pStyle w:val="BodyText"/>
        <w:spacing w:before="118"/>
        <w:ind w:left="567" w:right="235"/>
      </w:pPr>
      <w:r>
        <w:t>The stimulation parameters are adjustable and the patient may require several visits to their psychiatrist to find the right settings. Settings are adjusted with a magnetic wand which delivers commands to the stimulator's computer chip.</w:t>
      </w:r>
    </w:p>
    <w:p w:rsidR="00C7079A" w:rsidRDefault="00AE4A8E">
      <w:pPr>
        <w:pStyle w:val="BodyText"/>
        <w:spacing w:before="120"/>
        <w:ind w:left="567" w:right="295"/>
      </w:pPr>
      <w:r>
        <w:t xml:space="preserve">Thereby, for optimal and holistic service delivery, the medical </w:t>
      </w:r>
      <w:proofErr w:type="gramStart"/>
      <w:r>
        <w:t>services being proposed comprise the insertion / positioning / replacement of the VNS device by a neurosurgeon and follow-up with the psychiatrist to achieve the correct programming and includes</w:t>
      </w:r>
      <w:proofErr w:type="gramEnd"/>
      <w:r>
        <w:t xml:space="preserve"> the required consumable procedure pack.</w:t>
      </w:r>
    </w:p>
    <w:p w:rsidR="00C7079A" w:rsidRDefault="00AE4A8E">
      <w:pPr>
        <w:pStyle w:val="BodyText"/>
        <w:spacing w:before="120"/>
        <w:ind w:left="567" w:right="343"/>
      </w:pPr>
      <w:r>
        <w:t xml:space="preserve">The VNS generator is powered by a battery which is estimated to last an average of seven years though battery life may vary depending on the dose and frequency of the stimulation. It is replaced during an inpatient procedure under general </w:t>
      </w:r>
      <w:proofErr w:type="spellStart"/>
      <w:r>
        <w:t>anaesthesia</w:t>
      </w:r>
      <w:proofErr w:type="spellEnd"/>
      <w:r>
        <w:t>. Of note, a separate item is proposed for listing specifically for battery replacement. This was requested by MSAC for the refractory epilepsy indication (MSAC application no. 1358.1).</w:t>
      </w:r>
    </w:p>
    <w:p w:rsidR="00C7079A" w:rsidRDefault="00AE4A8E">
      <w:pPr>
        <w:pStyle w:val="Heading3"/>
        <w:numPr>
          <w:ilvl w:val="0"/>
          <w:numId w:val="10"/>
        </w:numPr>
        <w:tabs>
          <w:tab w:val="left" w:pos="501"/>
        </w:tabs>
        <w:spacing w:before="118"/>
        <w:ind w:right="257"/>
        <w:jc w:val="left"/>
      </w:pPr>
      <w:r>
        <w:t>Does the proposed medical service include a registered trademark component with characteristics that distinguishes it from other similar health</w:t>
      </w:r>
      <w:r>
        <w:rPr>
          <w:spacing w:val="-20"/>
        </w:rPr>
        <w:t xml:space="preserve"> </w:t>
      </w:r>
      <w:r>
        <w:t>components?</w:t>
      </w:r>
    </w:p>
    <w:p w:rsidR="00C7079A" w:rsidRDefault="00AE4A8E">
      <w:pPr>
        <w:pStyle w:val="BodyText"/>
        <w:spacing w:before="120"/>
        <w:ind w:left="567" w:right="400"/>
      </w:pPr>
      <w:r>
        <w:t xml:space="preserve">No. However, the </w:t>
      </w:r>
      <w:proofErr w:type="spellStart"/>
      <w:r>
        <w:t>LivaNova</w:t>
      </w:r>
      <w:proofErr w:type="spellEnd"/>
      <w:r>
        <w:t xml:space="preserve"> VNS Therapy System is currently the only device approved for VNS therapy for the treatment of TRD in Australia.</w:t>
      </w:r>
    </w:p>
    <w:p w:rsidR="00C7079A" w:rsidRDefault="00AE4A8E">
      <w:pPr>
        <w:pStyle w:val="Heading3"/>
        <w:numPr>
          <w:ilvl w:val="0"/>
          <w:numId w:val="10"/>
        </w:numPr>
        <w:tabs>
          <w:tab w:val="left" w:pos="501"/>
        </w:tabs>
        <w:spacing w:before="117"/>
        <w:ind w:right="802"/>
        <w:jc w:val="left"/>
      </w:pPr>
      <w:r>
        <w:t>If</w:t>
      </w:r>
      <w:r>
        <w:rPr>
          <w:spacing w:val="-4"/>
        </w:rPr>
        <w:t xml:space="preserve"> </w:t>
      </w:r>
      <w:r>
        <w:t>the</w:t>
      </w:r>
      <w:r>
        <w:rPr>
          <w:spacing w:val="-3"/>
        </w:rPr>
        <w:t xml:space="preserve"> </w:t>
      </w:r>
      <w:r>
        <w:t>proposed medical</w:t>
      </w:r>
      <w:r>
        <w:rPr>
          <w:spacing w:val="-3"/>
        </w:rPr>
        <w:t xml:space="preserve"> </w:t>
      </w:r>
      <w:r>
        <w:t>service</w:t>
      </w:r>
      <w:r>
        <w:rPr>
          <w:spacing w:val="-3"/>
        </w:rPr>
        <w:t xml:space="preserve"> </w:t>
      </w:r>
      <w:r>
        <w:t>has</w:t>
      </w:r>
      <w:r>
        <w:rPr>
          <w:spacing w:val="-4"/>
        </w:rPr>
        <w:t xml:space="preserve"> </w:t>
      </w:r>
      <w:r>
        <w:t>a</w:t>
      </w:r>
      <w:r>
        <w:rPr>
          <w:spacing w:val="-3"/>
        </w:rPr>
        <w:t xml:space="preserve"> </w:t>
      </w:r>
      <w:r>
        <w:t>prosthesis</w:t>
      </w:r>
      <w:r>
        <w:rPr>
          <w:spacing w:val="-4"/>
        </w:rPr>
        <w:t xml:space="preserve"> </w:t>
      </w:r>
      <w:r>
        <w:t>or</w:t>
      </w:r>
      <w:r>
        <w:rPr>
          <w:spacing w:val="-4"/>
        </w:rPr>
        <w:t xml:space="preserve"> </w:t>
      </w:r>
      <w:r>
        <w:t>device</w:t>
      </w:r>
      <w:r>
        <w:rPr>
          <w:spacing w:val="-3"/>
        </w:rPr>
        <w:t xml:space="preserve"> </w:t>
      </w:r>
      <w:r>
        <w:t>component</w:t>
      </w:r>
      <w:r>
        <w:rPr>
          <w:spacing w:val="-3"/>
        </w:rPr>
        <w:t xml:space="preserve"> </w:t>
      </w:r>
      <w:r>
        <w:t>to</w:t>
      </w:r>
      <w:r>
        <w:rPr>
          <w:spacing w:val="-2"/>
        </w:rPr>
        <w:t xml:space="preserve"> </w:t>
      </w:r>
      <w:r>
        <w:t>it,</w:t>
      </w:r>
      <w:r>
        <w:rPr>
          <w:spacing w:val="-4"/>
        </w:rPr>
        <w:t xml:space="preserve"> </w:t>
      </w:r>
      <w:r>
        <w:t>does</w:t>
      </w:r>
      <w:r>
        <w:rPr>
          <w:spacing w:val="-4"/>
        </w:rPr>
        <w:t xml:space="preserve"> </w:t>
      </w:r>
      <w:r>
        <w:t>it</w:t>
      </w:r>
      <w:r>
        <w:rPr>
          <w:spacing w:val="-3"/>
        </w:rPr>
        <w:t xml:space="preserve"> </w:t>
      </w:r>
      <w:r>
        <w:t>involve</w:t>
      </w:r>
      <w:r>
        <w:rPr>
          <w:spacing w:val="-3"/>
        </w:rPr>
        <w:t xml:space="preserve"> </w:t>
      </w:r>
      <w:r>
        <w:t>a</w:t>
      </w:r>
      <w:r>
        <w:rPr>
          <w:spacing w:val="-3"/>
        </w:rPr>
        <w:t xml:space="preserve"> </w:t>
      </w:r>
      <w:r>
        <w:t>new approach towards managing a particular sub-group of the population with the specific medical condition?</w:t>
      </w:r>
    </w:p>
    <w:p w:rsidR="00C7079A" w:rsidRDefault="00AE4A8E">
      <w:pPr>
        <w:pStyle w:val="BodyText"/>
        <w:spacing w:before="120"/>
        <w:ind w:left="567"/>
      </w:pPr>
      <w:r>
        <w:t>VNS therapy offers a new approach to managing TRD where there has been a failure to respond to pharmacological therapy.</w:t>
      </w:r>
    </w:p>
    <w:p w:rsidR="00C7079A" w:rsidRDefault="00AE4A8E">
      <w:pPr>
        <w:pStyle w:val="Heading3"/>
        <w:numPr>
          <w:ilvl w:val="0"/>
          <w:numId w:val="10"/>
        </w:numPr>
        <w:tabs>
          <w:tab w:val="left" w:pos="501"/>
        </w:tabs>
        <w:spacing w:before="121"/>
        <w:ind w:right="180"/>
        <w:jc w:val="left"/>
      </w:pPr>
      <w:r>
        <w:t>If applicable, are there any limitations on the provision of the proposed medical service delivered to the patient (i.e. accessibility, dosage, quantity, duration or</w:t>
      </w:r>
      <w:r>
        <w:rPr>
          <w:spacing w:val="-22"/>
        </w:rPr>
        <w:t xml:space="preserve"> </w:t>
      </w:r>
      <w:r>
        <w:t>frequency):</w:t>
      </w:r>
    </w:p>
    <w:p w:rsidR="00C7079A" w:rsidRDefault="00AE4A8E">
      <w:pPr>
        <w:spacing w:before="118"/>
        <w:ind w:left="567"/>
        <w:rPr>
          <w:i/>
          <w:sz w:val="20"/>
        </w:rPr>
      </w:pPr>
      <w:r>
        <w:rPr>
          <w:i/>
          <w:sz w:val="20"/>
        </w:rPr>
        <w:t>Accessibility</w:t>
      </w:r>
    </w:p>
    <w:p w:rsidR="00C7079A" w:rsidRDefault="00AE4A8E">
      <w:pPr>
        <w:pStyle w:val="BodyText"/>
        <w:spacing w:before="120"/>
        <w:ind w:left="567" w:right="347"/>
      </w:pPr>
      <w:r>
        <w:t xml:space="preserve">The main limitation at present is accessibility. There are very few </w:t>
      </w:r>
      <w:proofErr w:type="spellStart"/>
      <w:r>
        <w:t>centres</w:t>
      </w:r>
      <w:proofErr w:type="spellEnd"/>
      <w:r>
        <w:t xml:space="preserve"> which can currently offer VNS Therapy for the treatment of TRD.</w:t>
      </w:r>
    </w:p>
    <w:p w:rsidR="00C7079A" w:rsidRDefault="00AE4A8E">
      <w:pPr>
        <w:spacing w:before="120"/>
        <w:ind w:left="567"/>
        <w:rPr>
          <w:i/>
          <w:sz w:val="20"/>
        </w:rPr>
      </w:pPr>
      <w:r>
        <w:rPr>
          <w:i/>
          <w:sz w:val="20"/>
        </w:rPr>
        <w:t>Durability and longevity</w:t>
      </w:r>
    </w:p>
    <w:p w:rsidR="00C7079A" w:rsidRDefault="00AE4A8E">
      <w:pPr>
        <w:pStyle w:val="BodyText"/>
        <w:spacing w:before="118"/>
        <w:ind w:left="567"/>
      </w:pPr>
      <w:r>
        <w:t>As with any active implantable medical device, the device or parts thereof may require replacement.</w:t>
      </w:r>
    </w:p>
    <w:p w:rsidR="00C7079A" w:rsidRDefault="00AE4A8E">
      <w:pPr>
        <w:pStyle w:val="BodyText"/>
        <w:spacing w:before="4" w:line="360" w:lineRule="atLeast"/>
        <w:ind w:left="567" w:right="151"/>
      </w:pPr>
      <w:r>
        <w:t>All VNS Therapy pulse generators eventually require surgical replacement as a result of battery depletion. The longevity of the pulse generator battery varies, depending on the choice of programmed settings.</w:t>
      </w:r>
    </w:p>
    <w:p w:rsidR="00C7079A" w:rsidRDefault="00AE4A8E">
      <w:pPr>
        <w:pStyle w:val="BodyText"/>
        <w:ind w:left="567" w:right="384"/>
      </w:pPr>
      <w:r>
        <w:t>Higher output currents, frequencies, pulse widths, and duty cycles generally deplete the battery over a shorter period of time than lower settings. Based on current experience, for the 103 model, median survival is approximately 10 years.</w:t>
      </w:r>
    </w:p>
    <w:p w:rsidR="00C7079A" w:rsidRDefault="00AE4A8E">
      <w:pPr>
        <w:pStyle w:val="BodyText"/>
        <w:spacing w:before="122"/>
        <w:ind w:left="567" w:right="128"/>
      </w:pPr>
      <w:r>
        <w:t xml:space="preserve">Pulse generator replacement or removal requires dissection to the pulse generator’s pocket, with care being taken not to damage or cut the lead. The entire surgical procedure generally requires about 1 hour. The pulse generator replacement does not, of itself, require lead replacement unless a lead discontinuity is suspected </w:t>
      </w:r>
      <w:proofErr w:type="spellStart"/>
      <w:r>
        <w:t>signalled</w:t>
      </w:r>
      <w:proofErr w:type="spellEnd"/>
      <w:r>
        <w:t xml:space="preserve"> by an increase in clinical signs and symptoms. Events that can shorten the life expectancy of the lead are as follows:</w:t>
      </w:r>
    </w:p>
    <w:p w:rsidR="00C7079A" w:rsidRDefault="00AE4A8E">
      <w:pPr>
        <w:pStyle w:val="ListParagraph"/>
        <w:numPr>
          <w:ilvl w:val="0"/>
          <w:numId w:val="1"/>
        </w:numPr>
        <w:tabs>
          <w:tab w:val="left" w:pos="927"/>
          <w:tab w:val="left" w:pos="928"/>
        </w:tabs>
        <w:spacing w:before="118"/>
        <w:rPr>
          <w:sz w:val="20"/>
        </w:rPr>
      </w:pPr>
      <w:r>
        <w:rPr>
          <w:sz w:val="20"/>
        </w:rPr>
        <w:t>Blunt</w:t>
      </w:r>
      <w:r>
        <w:rPr>
          <w:spacing w:val="-2"/>
          <w:sz w:val="20"/>
        </w:rPr>
        <w:t xml:space="preserve"> </w:t>
      </w:r>
      <w:r>
        <w:rPr>
          <w:sz w:val="20"/>
        </w:rPr>
        <w:t>trauma</w:t>
      </w:r>
      <w:r>
        <w:rPr>
          <w:spacing w:val="-2"/>
          <w:sz w:val="20"/>
        </w:rPr>
        <w:t xml:space="preserve"> </w:t>
      </w:r>
      <w:r>
        <w:rPr>
          <w:sz w:val="20"/>
        </w:rPr>
        <w:t>to</w:t>
      </w:r>
      <w:r>
        <w:rPr>
          <w:spacing w:val="-2"/>
          <w:sz w:val="20"/>
        </w:rPr>
        <w:t xml:space="preserve"> </w:t>
      </w:r>
      <w:r>
        <w:rPr>
          <w:sz w:val="20"/>
        </w:rPr>
        <w:t>the</w:t>
      </w:r>
      <w:r>
        <w:rPr>
          <w:spacing w:val="-3"/>
          <w:sz w:val="20"/>
        </w:rPr>
        <w:t xml:space="preserve"> </w:t>
      </w:r>
      <w:r>
        <w:rPr>
          <w:sz w:val="20"/>
        </w:rPr>
        <w:t>neck</w:t>
      </w:r>
      <w:r>
        <w:rPr>
          <w:spacing w:val="-2"/>
          <w:sz w:val="20"/>
        </w:rPr>
        <w:t xml:space="preserve"> </w:t>
      </w:r>
      <w:r>
        <w:rPr>
          <w:sz w:val="20"/>
        </w:rPr>
        <w:t>and/or</w:t>
      </w:r>
      <w:r>
        <w:rPr>
          <w:spacing w:val="-2"/>
          <w:sz w:val="20"/>
        </w:rPr>
        <w:t xml:space="preserve"> </w:t>
      </w:r>
      <w:r>
        <w:rPr>
          <w:sz w:val="20"/>
        </w:rPr>
        <w:t>any</w:t>
      </w:r>
      <w:r>
        <w:rPr>
          <w:spacing w:val="-2"/>
          <w:sz w:val="20"/>
        </w:rPr>
        <w:t xml:space="preserve"> </w:t>
      </w:r>
      <w:r>
        <w:rPr>
          <w:sz w:val="20"/>
        </w:rPr>
        <w:t>area</w:t>
      </w:r>
      <w:r>
        <w:rPr>
          <w:spacing w:val="-2"/>
          <w:sz w:val="20"/>
        </w:rPr>
        <w:t xml:space="preserve"> </w:t>
      </w:r>
      <w:r>
        <w:rPr>
          <w:sz w:val="20"/>
        </w:rPr>
        <w:t>of</w:t>
      </w:r>
      <w:r>
        <w:rPr>
          <w:spacing w:val="-4"/>
          <w:sz w:val="20"/>
        </w:rPr>
        <w:t xml:space="preserve"> </w:t>
      </w:r>
      <w:r>
        <w:rPr>
          <w:sz w:val="20"/>
        </w:rPr>
        <w:t>the</w:t>
      </w:r>
      <w:r>
        <w:rPr>
          <w:spacing w:val="-3"/>
          <w:sz w:val="20"/>
        </w:rPr>
        <w:t xml:space="preserve"> </w:t>
      </w:r>
      <w:r>
        <w:rPr>
          <w:sz w:val="20"/>
        </w:rPr>
        <w:t>body</w:t>
      </w:r>
      <w:r>
        <w:rPr>
          <w:spacing w:val="-2"/>
          <w:sz w:val="20"/>
        </w:rPr>
        <w:t xml:space="preserve"> </w:t>
      </w:r>
      <w:r>
        <w:rPr>
          <w:sz w:val="20"/>
        </w:rPr>
        <w:t>beneath</w:t>
      </w:r>
      <w:r>
        <w:rPr>
          <w:spacing w:val="-2"/>
          <w:sz w:val="20"/>
        </w:rPr>
        <w:t xml:space="preserve"> </w:t>
      </w:r>
      <w:r>
        <w:rPr>
          <w:sz w:val="20"/>
        </w:rPr>
        <w:t>which</w:t>
      </w:r>
      <w:r>
        <w:rPr>
          <w:spacing w:val="-1"/>
          <w:sz w:val="20"/>
        </w:rPr>
        <w:t xml:space="preserve"> </w:t>
      </w:r>
      <w:r>
        <w:rPr>
          <w:sz w:val="20"/>
        </w:rPr>
        <w:t>the</w:t>
      </w:r>
      <w:r>
        <w:rPr>
          <w:spacing w:val="-3"/>
          <w:sz w:val="20"/>
        </w:rPr>
        <w:t xml:space="preserve"> </w:t>
      </w:r>
      <w:r>
        <w:rPr>
          <w:sz w:val="20"/>
        </w:rPr>
        <w:t>lead</w:t>
      </w:r>
      <w:r>
        <w:rPr>
          <w:spacing w:val="-2"/>
          <w:sz w:val="20"/>
        </w:rPr>
        <w:t xml:space="preserve"> </w:t>
      </w:r>
      <w:r>
        <w:rPr>
          <w:sz w:val="20"/>
        </w:rPr>
        <w:t>is</w:t>
      </w:r>
      <w:r>
        <w:rPr>
          <w:spacing w:val="-3"/>
          <w:sz w:val="20"/>
        </w:rPr>
        <w:t xml:space="preserve"> </w:t>
      </w:r>
      <w:r>
        <w:rPr>
          <w:sz w:val="20"/>
        </w:rPr>
        <w:t>implanted</w:t>
      </w:r>
    </w:p>
    <w:p w:rsidR="00C7079A" w:rsidRDefault="00AE4A8E">
      <w:pPr>
        <w:pStyle w:val="ListParagraph"/>
        <w:numPr>
          <w:ilvl w:val="0"/>
          <w:numId w:val="1"/>
        </w:numPr>
        <w:tabs>
          <w:tab w:val="left" w:pos="927"/>
          <w:tab w:val="left" w:pos="928"/>
        </w:tabs>
        <w:spacing w:before="1"/>
        <w:rPr>
          <w:sz w:val="20"/>
        </w:rPr>
      </w:pPr>
      <w:r>
        <w:rPr>
          <w:sz w:val="20"/>
        </w:rPr>
        <w:t>Twisting or picking (</w:t>
      </w:r>
      <w:proofErr w:type="spellStart"/>
      <w:r>
        <w:rPr>
          <w:sz w:val="20"/>
        </w:rPr>
        <w:t>Twiddler’s</w:t>
      </w:r>
      <w:proofErr w:type="spellEnd"/>
      <w:r>
        <w:rPr>
          <w:sz w:val="20"/>
        </w:rPr>
        <w:t xml:space="preserve"> Syndrome) at either the implanted lead or the pulse</w:t>
      </w:r>
      <w:r>
        <w:rPr>
          <w:spacing w:val="-30"/>
          <w:sz w:val="20"/>
        </w:rPr>
        <w:t xml:space="preserve"> </w:t>
      </w:r>
      <w:r>
        <w:rPr>
          <w:sz w:val="20"/>
        </w:rPr>
        <w:t>generator</w:t>
      </w:r>
    </w:p>
    <w:p w:rsidR="00C7079A" w:rsidRDefault="00AE4A8E">
      <w:pPr>
        <w:pStyle w:val="ListParagraph"/>
        <w:numPr>
          <w:ilvl w:val="0"/>
          <w:numId w:val="1"/>
        </w:numPr>
        <w:tabs>
          <w:tab w:val="left" w:pos="928"/>
        </w:tabs>
        <w:spacing w:before="1"/>
        <w:ind w:right="341"/>
        <w:jc w:val="both"/>
        <w:rPr>
          <w:sz w:val="20"/>
        </w:rPr>
      </w:pPr>
      <w:r>
        <w:rPr>
          <w:sz w:val="20"/>
        </w:rPr>
        <w:t>Improper surgical implantation of the VNS Therapy System, including (but not limited to) providing an inadequate strain-relief loop, placing sutures directly on the lead body rather than using the tie- downs, and suturing the lead body to</w:t>
      </w:r>
      <w:r>
        <w:rPr>
          <w:spacing w:val="-19"/>
          <w:sz w:val="20"/>
        </w:rPr>
        <w:t xml:space="preserve"> </w:t>
      </w:r>
      <w:r>
        <w:rPr>
          <w:sz w:val="20"/>
        </w:rPr>
        <w:t>muscle</w:t>
      </w:r>
    </w:p>
    <w:p w:rsidR="00C7079A" w:rsidRDefault="00AE4A8E">
      <w:pPr>
        <w:pStyle w:val="BodyText"/>
        <w:spacing w:before="121"/>
        <w:ind w:left="567"/>
      </w:pPr>
      <w:r>
        <w:t>Lead replacement requires dissection to both the pulse generator pocket and to the VNS electrode scar.</w:t>
      </w:r>
    </w:p>
    <w:p w:rsidR="00C7079A" w:rsidRDefault="00AE4A8E">
      <w:pPr>
        <w:pStyle w:val="Heading3"/>
        <w:numPr>
          <w:ilvl w:val="0"/>
          <w:numId w:val="10"/>
        </w:numPr>
        <w:tabs>
          <w:tab w:val="left" w:pos="501"/>
        </w:tabs>
        <w:spacing w:before="121"/>
        <w:ind w:right="910"/>
        <w:jc w:val="left"/>
      </w:pPr>
      <w:r>
        <w:t xml:space="preserve">If applicable, identify any healthcare resources or other medical services that would need to be delivered </w:t>
      </w:r>
      <w:r>
        <w:rPr>
          <w:u w:val="single"/>
        </w:rPr>
        <w:t>at the same time</w:t>
      </w:r>
      <w:r>
        <w:t xml:space="preserve"> as the proposed medical</w:t>
      </w:r>
      <w:r>
        <w:rPr>
          <w:spacing w:val="-23"/>
        </w:rPr>
        <w:t xml:space="preserve"> </w:t>
      </w:r>
      <w:r>
        <w:t>service:</w:t>
      </w:r>
    </w:p>
    <w:p w:rsidR="00C7079A" w:rsidRDefault="00C7079A">
      <w:pPr>
        <w:sectPr w:rsidR="00C7079A">
          <w:footerReference w:type="default" r:id="rId79"/>
          <w:pgSz w:w="11910" w:h="16840"/>
          <w:pgMar w:top="1380" w:right="1300" w:bottom="1220" w:left="1300" w:header="0" w:footer="1036" w:gutter="0"/>
          <w:cols w:space="720"/>
        </w:sectPr>
      </w:pPr>
    </w:p>
    <w:p w:rsidR="00C7079A" w:rsidRDefault="00AE4A8E">
      <w:pPr>
        <w:pStyle w:val="BodyText"/>
        <w:spacing w:before="41"/>
        <w:ind w:left="500" w:right="455"/>
      </w:pPr>
      <w:r>
        <w:lastRenderedPageBreak/>
        <w:t xml:space="preserve">Any ongoing treatment for TRD, including pharmacotherapy and/or </w:t>
      </w:r>
      <w:proofErr w:type="spellStart"/>
      <w:r>
        <w:t>behavioural</w:t>
      </w:r>
      <w:proofErr w:type="spellEnd"/>
      <w:r>
        <w:t xml:space="preserve"> therapy and/or ECT as required (i.e., </w:t>
      </w:r>
      <w:proofErr w:type="spellStart"/>
      <w:r>
        <w:t>SoC</w:t>
      </w:r>
      <w:proofErr w:type="spellEnd"/>
      <w:r>
        <w:t>).</w:t>
      </w:r>
    </w:p>
    <w:p w:rsidR="00C7079A" w:rsidRDefault="00AE4A8E">
      <w:pPr>
        <w:pStyle w:val="Heading3"/>
        <w:numPr>
          <w:ilvl w:val="0"/>
          <w:numId w:val="10"/>
        </w:numPr>
        <w:tabs>
          <w:tab w:val="left" w:pos="501"/>
        </w:tabs>
        <w:spacing w:before="118"/>
        <w:jc w:val="left"/>
      </w:pPr>
      <w:r>
        <w:t>If</w:t>
      </w:r>
      <w:r>
        <w:rPr>
          <w:spacing w:val="-6"/>
        </w:rPr>
        <w:t xml:space="preserve"> </w:t>
      </w:r>
      <w:r>
        <w:t>applicable,</w:t>
      </w:r>
      <w:r>
        <w:rPr>
          <w:spacing w:val="-6"/>
        </w:rPr>
        <w:t xml:space="preserve"> </w:t>
      </w:r>
      <w:r>
        <w:t>advise</w:t>
      </w:r>
      <w:r>
        <w:rPr>
          <w:spacing w:val="-4"/>
        </w:rPr>
        <w:t xml:space="preserve"> </w:t>
      </w:r>
      <w:r>
        <w:t>which</w:t>
      </w:r>
      <w:r>
        <w:rPr>
          <w:spacing w:val="-4"/>
        </w:rPr>
        <w:t xml:space="preserve"> </w:t>
      </w:r>
      <w:r>
        <w:t>health</w:t>
      </w:r>
      <w:r>
        <w:rPr>
          <w:spacing w:val="-3"/>
        </w:rPr>
        <w:t xml:space="preserve"> </w:t>
      </w:r>
      <w:r>
        <w:t>professionals</w:t>
      </w:r>
      <w:r>
        <w:rPr>
          <w:spacing w:val="-4"/>
        </w:rPr>
        <w:t xml:space="preserve"> </w:t>
      </w:r>
      <w:r>
        <w:t>will</w:t>
      </w:r>
      <w:r>
        <w:rPr>
          <w:spacing w:val="-4"/>
        </w:rPr>
        <w:t xml:space="preserve"> </w:t>
      </w:r>
      <w:r>
        <w:t>primarily</w:t>
      </w:r>
      <w:r>
        <w:rPr>
          <w:spacing w:val="-5"/>
        </w:rPr>
        <w:t xml:space="preserve"> </w:t>
      </w:r>
      <w:r>
        <w:t>deliver</w:t>
      </w:r>
      <w:r>
        <w:rPr>
          <w:spacing w:val="-4"/>
        </w:rPr>
        <w:t xml:space="preserve"> </w:t>
      </w:r>
      <w:r>
        <w:t>the</w:t>
      </w:r>
      <w:r>
        <w:rPr>
          <w:spacing w:val="-1"/>
        </w:rPr>
        <w:t xml:space="preserve"> </w:t>
      </w:r>
      <w:r>
        <w:t>proposed</w:t>
      </w:r>
      <w:r>
        <w:rPr>
          <w:spacing w:val="-1"/>
        </w:rPr>
        <w:t xml:space="preserve"> </w:t>
      </w:r>
      <w:r>
        <w:t>service:</w:t>
      </w:r>
    </w:p>
    <w:p w:rsidR="00C7079A" w:rsidRDefault="00AE4A8E">
      <w:pPr>
        <w:pStyle w:val="BodyText"/>
        <w:spacing w:before="120"/>
        <w:ind w:left="567" w:right="849"/>
      </w:pPr>
      <w:r>
        <w:t xml:space="preserve">A trained neurosurgeon is required to deliver the proposed service in terms of the implantation / </w:t>
      </w:r>
      <w:proofErr w:type="spellStart"/>
      <w:r>
        <w:t>explantation</w:t>
      </w:r>
      <w:proofErr w:type="spellEnd"/>
      <w:r>
        <w:t xml:space="preserve"> / battery replacement of the device.</w:t>
      </w:r>
    </w:p>
    <w:p w:rsidR="00C7079A" w:rsidRDefault="00AE4A8E">
      <w:pPr>
        <w:pStyle w:val="BodyText"/>
        <w:spacing w:before="120"/>
        <w:ind w:left="567" w:right="532"/>
      </w:pPr>
      <w:r>
        <w:t>Programming of the device settings (i.e., dosing) would be managed by a psychiatrist (working with a neurosurgeon / neurologist).</w:t>
      </w:r>
    </w:p>
    <w:p w:rsidR="00C7079A" w:rsidRDefault="00AE4A8E">
      <w:pPr>
        <w:pStyle w:val="Heading3"/>
        <w:numPr>
          <w:ilvl w:val="0"/>
          <w:numId w:val="10"/>
        </w:numPr>
        <w:tabs>
          <w:tab w:val="left" w:pos="501"/>
        </w:tabs>
        <w:ind w:right="431"/>
        <w:jc w:val="left"/>
      </w:pPr>
      <w:r>
        <w:t>If</w:t>
      </w:r>
      <w:r>
        <w:rPr>
          <w:spacing w:val="-5"/>
        </w:rPr>
        <w:t xml:space="preserve"> </w:t>
      </w:r>
      <w:r>
        <w:t>applicable,</w:t>
      </w:r>
      <w:r>
        <w:rPr>
          <w:spacing w:val="-5"/>
        </w:rPr>
        <w:t xml:space="preserve"> </w:t>
      </w:r>
      <w:r>
        <w:t>advise</w:t>
      </w:r>
      <w:r>
        <w:rPr>
          <w:spacing w:val="-3"/>
        </w:rPr>
        <w:t xml:space="preserve"> </w:t>
      </w:r>
      <w:r>
        <w:t>whether</w:t>
      </w:r>
      <w:r>
        <w:rPr>
          <w:spacing w:val="-3"/>
        </w:rPr>
        <w:t xml:space="preserve"> </w:t>
      </w:r>
      <w:r>
        <w:t>the</w:t>
      </w:r>
      <w:r>
        <w:rPr>
          <w:spacing w:val="-3"/>
        </w:rPr>
        <w:t xml:space="preserve"> </w:t>
      </w:r>
      <w:r>
        <w:t>proposed</w:t>
      </w:r>
      <w:r>
        <w:rPr>
          <w:spacing w:val="-2"/>
        </w:rPr>
        <w:t xml:space="preserve"> </w:t>
      </w:r>
      <w:r>
        <w:t>medical</w:t>
      </w:r>
      <w:r>
        <w:rPr>
          <w:spacing w:val="-5"/>
        </w:rPr>
        <w:t xml:space="preserve"> </w:t>
      </w:r>
      <w:r>
        <w:t>service</w:t>
      </w:r>
      <w:r>
        <w:rPr>
          <w:spacing w:val="-2"/>
        </w:rPr>
        <w:t xml:space="preserve"> </w:t>
      </w:r>
      <w:r>
        <w:t>could</w:t>
      </w:r>
      <w:r>
        <w:rPr>
          <w:spacing w:val="-3"/>
        </w:rPr>
        <w:t xml:space="preserve"> </w:t>
      </w:r>
      <w:r>
        <w:t>be</w:t>
      </w:r>
      <w:r>
        <w:rPr>
          <w:spacing w:val="-3"/>
        </w:rPr>
        <w:t xml:space="preserve"> </w:t>
      </w:r>
      <w:r>
        <w:t>delegated</w:t>
      </w:r>
      <w:r>
        <w:rPr>
          <w:spacing w:val="-3"/>
        </w:rPr>
        <w:t xml:space="preserve"> </w:t>
      </w:r>
      <w:r>
        <w:t>or</w:t>
      </w:r>
      <w:r>
        <w:rPr>
          <w:spacing w:val="-3"/>
        </w:rPr>
        <w:t xml:space="preserve"> </w:t>
      </w:r>
      <w:r>
        <w:t>referred</w:t>
      </w:r>
      <w:r>
        <w:rPr>
          <w:spacing w:val="-3"/>
        </w:rPr>
        <w:t xml:space="preserve"> </w:t>
      </w:r>
      <w:r>
        <w:t>to</w:t>
      </w:r>
      <w:r>
        <w:rPr>
          <w:spacing w:val="-3"/>
        </w:rPr>
        <w:t xml:space="preserve"> </w:t>
      </w:r>
      <w:r>
        <w:t>another professional for</w:t>
      </w:r>
      <w:r>
        <w:rPr>
          <w:spacing w:val="-16"/>
        </w:rPr>
        <w:t xml:space="preserve"> </w:t>
      </w:r>
      <w:r>
        <w:t>delivery:</w:t>
      </w:r>
    </w:p>
    <w:p w:rsidR="00C7079A" w:rsidRDefault="00AE4A8E">
      <w:pPr>
        <w:pStyle w:val="BodyText"/>
        <w:spacing w:before="120"/>
        <w:ind w:left="567" w:right="180"/>
      </w:pPr>
      <w:r>
        <w:t xml:space="preserve">The implantation procedure may be delegated to suitable </w:t>
      </w:r>
      <w:proofErr w:type="gramStart"/>
      <w:r>
        <w:t>qualified ear, nose and throat surgeons who has</w:t>
      </w:r>
      <w:proofErr w:type="gramEnd"/>
      <w:r>
        <w:t xml:space="preserve"> undergone </w:t>
      </w:r>
      <w:proofErr w:type="spellStart"/>
      <w:r>
        <w:t>specialised</w:t>
      </w:r>
      <w:proofErr w:type="spellEnd"/>
      <w:r>
        <w:t xml:space="preserve"> training in VNS by </w:t>
      </w:r>
      <w:proofErr w:type="spellStart"/>
      <w:r>
        <w:t>LivaNova</w:t>
      </w:r>
      <w:proofErr w:type="spellEnd"/>
      <w:r>
        <w:t xml:space="preserve">. Only </w:t>
      </w:r>
      <w:proofErr w:type="spellStart"/>
      <w:r>
        <w:t>centres</w:t>
      </w:r>
      <w:proofErr w:type="spellEnd"/>
      <w:r>
        <w:t xml:space="preserve"> of excellence and accredited </w:t>
      </w:r>
      <w:proofErr w:type="spellStart"/>
      <w:r>
        <w:t>centres</w:t>
      </w:r>
      <w:proofErr w:type="spellEnd"/>
      <w:r>
        <w:t xml:space="preserve"> in Australia should implant VNS for TRD.</w:t>
      </w:r>
    </w:p>
    <w:p w:rsidR="00C7079A" w:rsidRDefault="00AE4A8E">
      <w:pPr>
        <w:pStyle w:val="BodyText"/>
        <w:spacing w:before="120"/>
        <w:ind w:left="567" w:right="1121"/>
      </w:pPr>
      <w:r>
        <w:t>Psychiatrists, neurologists or psychiatric nurses with adequate training, working as part of the multidisciplinary team, can perform the programming.</w:t>
      </w:r>
    </w:p>
    <w:p w:rsidR="00C7079A" w:rsidRDefault="00AE4A8E">
      <w:pPr>
        <w:pStyle w:val="Heading3"/>
        <w:numPr>
          <w:ilvl w:val="0"/>
          <w:numId w:val="10"/>
        </w:numPr>
        <w:tabs>
          <w:tab w:val="left" w:pos="501"/>
        </w:tabs>
        <w:ind w:right="437"/>
        <w:jc w:val="left"/>
      </w:pPr>
      <w:r>
        <w:t>If</w:t>
      </w:r>
      <w:r>
        <w:rPr>
          <w:spacing w:val="-5"/>
        </w:rPr>
        <w:t xml:space="preserve"> </w:t>
      </w:r>
      <w:r>
        <w:t>applicable,</w:t>
      </w:r>
      <w:r>
        <w:rPr>
          <w:spacing w:val="-3"/>
        </w:rPr>
        <w:t xml:space="preserve"> </w:t>
      </w:r>
      <w:r>
        <w:t>specify</w:t>
      </w:r>
      <w:r>
        <w:rPr>
          <w:spacing w:val="-3"/>
        </w:rPr>
        <w:t xml:space="preserve"> </w:t>
      </w:r>
      <w:r>
        <w:t>any</w:t>
      </w:r>
      <w:r>
        <w:rPr>
          <w:spacing w:val="-4"/>
        </w:rPr>
        <w:t xml:space="preserve"> </w:t>
      </w:r>
      <w:r>
        <w:t>proposed</w:t>
      </w:r>
      <w:r>
        <w:rPr>
          <w:spacing w:val="-2"/>
        </w:rPr>
        <w:t xml:space="preserve"> </w:t>
      </w:r>
      <w:r>
        <w:t>limitations</w:t>
      </w:r>
      <w:r>
        <w:rPr>
          <w:spacing w:val="-4"/>
        </w:rPr>
        <w:t xml:space="preserve"> </w:t>
      </w:r>
      <w:r>
        <w:t>on</w:t>
      </w:r>
      <w:r>
        <w:rPr>
          <w:spacing w:val="-3"/>
        </w:rPr>
        <w:t xml:space="preserve"> </w:t>
      </w:r>
      <w:r>
        <w:t>who</w:t>
      </w:r>
      <w:r>
        <w:rPr>
          <w:spacing w:val="-3"/>
        </w:rPr>
        <w:t xml:space="preserve"> </w:t>
      </w:r>
      <w:r>
        <w:t>might</w:t>
      </w:r>
      <w:r>
        <w:rPr>
          <w:spacing w:val="-3"/>
        </w:rPr>
        <w:t xml:space="preserve"> </w:t>
      </w:r>
      <w:r>
        <w:t>deliver</w:t>
      </w:r>
      <w:r>
        <w:rPr>
          <w:spacing w:val="-3"/>
        </w:rPr>
        <w:t xml:space="preserve"> </w:t>
      </w:r>
      <w:r>
        <w:t>the</w:t>
      </w:r>
      <w:r>
        <w:rPr>
          <w:spacing w:val="-3"/>
        </w:rPr>
        <w:t xml:space="preserve"> </w:t>
      </w:r>
      <w:r>
        <w:t>proposed</w:t>
      </w:r>
      <w:r>
        <w:rPr>
          <w:spacing w:val="-3"/>
        </w:rPr>
        <w:t xml:space="preserve"> </w:t>
      </w:r>
      <w:r>
        <w:t>medical</w:t>
      </w:r>
      <w:r>
        <w:rPr>
          <w:spacing w:val="-5"/>
        </w:rPr>
        <w:t xml:space="preserve"> </w:t>
      </w:r>
      <w:r>
        <w:t>service,</w:t>
      </w:r>
      <w:r>
        <w:rPr>
          <w:spacing w:val="-5"/>
        </w:rPr>
        <w:t xml:space="preserve"> </w:t>
      </w:r>
      <w:r>
        <w:t>or who might provide a referral for</w:t>
      </w:r>
      <w:r>
        <w:rPr>
          <w:spacing w:val="-21"/>
        </w:rPr>
        <w:t xml:space="preserve"> </w:t>
      </w:r>
      <w:r>
        <w:t>it:</w:t>
      </w:r>
    </w:p>
    <w:p w:rsidR="00C7079A" w:rsidRDefault="00AE4A8E">
      <w:pPr>
        <w:pStyle w:val="BodyText"/>
        <w:spacing w:before="120"/>
        <w:ind w:left="567" w:right="147"/>
      </w:pPr>
      <w:r>
        <w:t>The device should be prescribed and monitored only by physicians who have specific training and expertise in the management of TRD and the use of this device. It should be implanted only by physicians who are trained in surgery of the carotid sheath and have received specific training in the implantation of this device.</w:t>
      </w:r>
    </w:p>
    <w:p w:rsidR="00C7079A" w:rsidRDefault="00AE4A8E">
      <w:pPr>
        <w:pStyle w:val="Heading3"/>
        <w:numPr>
          <w:ilvl w:val="0"/>
          <w:numId w:val="10"/>
        </w:numPr>
        <w:tabs>
          <w:tab w:val="left" w:pos="501"/>
        </w:tabs>
        <w:ind w:right="291"/>
        <w:jc w:val="left"/>
      </w:pPr>
      <w:r>
        <w:t xml:space="preserve">If applicable, </w:t>
      </w:r>
      <w:proofErr w:type="gramStart"/>
      <w:r>
        <w:t>advise</w:t>
      </w:r>
      <w:proofErr w:type="gramEnd"/>
      <w:r>
        <w:t xml:space="preserve"> what type of training or qualifications would be required to perform the proposed service as well as any accreditation requirements to support service</w:t>
      </w:r>
      <w:r>
        <w:rPr>
          <w:spacing w:val="-27"/>
        </w:rPr>
        <w:t xml:space="preserve"> </w:t>
      </w:r>
      <w:r>
        <w:t>delivery:</w:t>
      </w:r>
    </w:p>
    <w:p w:rsidR="00C7079A" w:rsidRDefault="00AE4A8E">
      <w:pPr>
        <w:pStyle w:val="BodyText"/>
        <w:spacing w:before="120"/>
        <w:ind w:left="500" w:right="495"/>
      </w:pPr>
      <w:proofErr w:type="spellStart"/>
      <w:r>
        <w:t>LivaNova</w:t>
      </w:r>
      <w:proofErr w:type="spellEnd"/>
      <w:r>
        <w:t xml:space="preserve"> provide a comprehensive proctorship and training program for neurosurgeons wanting to implant VNS in Australia. Only </w:t>
      </w:r>
      <w:proofErr w:type="spellStart"/>
      <w:r>
        <w:t>centres</w:t>
      </w:r>
      <w:proofErr w:type="spellEnd"/>
      <w:r>
        <w:t xml:space="preserve"> of excellence and accredited </w:t>
      </w:r>
      <w:proofErr w:type="spellStart"/>
      <w:r>
        <w:t>centres</w:t>
      </w:r>
      <w:proofErr w:type="spellEnd"/>
      <w:r>
        <w:t xml:space="preserve"> in Australia should implant VNS-TRD. Surgeons will spend time with an experienced neurosurgeon to learn implant technique.</w:t>
      </w:r>
    </w:p>
    <w:p w:rsidR="00C7079A" w:rsidRDefault="00AE4A8E">
      <w:pPr>
        <w:pStyle w:val="BodyText"/>
        <w:ind w:left="500" w:right="368"/>
      </w:pPr>
      <w:r>
        <w:t>Psychiatrists and neurologists along with treating team including nurses will participate in programming training to understand titration and dosing to provide optimal therapy.</w:t>
      </w:r>
    </w:p>
    <w:p w:rsidR="00C7079A" w:rsidRDefault="00AE4A8E">
      <w:pPr>
        <w:pStyle w:val="Heading3"/>
        <w:numPr>
          <w:ilvl w:val="0"/>
          <w:numId w:val="10"/>
        </w:numPr>
        <w:tabs>
          <w:tab w:val="left" w:pos="501"/>
        </w:tabs>
        <w:ind w:right="413"/>
        <w:jc w:val="left"/>
      </w:pPr>
      <w:r>
        <w:t>(</w:t>
      </w:r>
      <w:proofErr w:type="gramStart"/>
      <w:r>
        <w:t>a</w:t>
      </w:r>
      <w:proofErr w:type="gramEnd"/>
      <w:r>
        <w:t>) Indicate the proposed setting(s) in which the proposed medical service will be delivered (select all relevant</w:t>
      </w:r>
      <w:r>
        <w:rPr>
          <w:spacing w:val="-8"/>
        </w:rPr>
        <w:t xml:space="preserve"> </w:t>
      </w:r>
      <w:r>
        <w:t>settings):</w:t>
      </w:r>
    </w:p>
    <w:p w:rsidR="00C7079A" w:rsidRDefault="002C7042">
      <w:pPr>
        <w:pStyle w:val="BodyText"/>
        <w:spacing w:before="120"/>
        <w:ind w:left="812" w:right="6424"/>
      </w:pPr>
      <w:r>
        <w:pict>
          <v:group id="_x0000_s1049" style="position:absolute;left:0;text-align:left;margin-left:94.1pt;margin-top:6.65pt;width:10.75pt;height:120.65pt;z-index:251662848;mso-position-horizontal-relative:page" coordorigin="1882,133" coordsize="215,2413">
            <v:shape id="_x0000_s1055" type="#_x0000_t75" style="position:absolute;left:1882;top:132;width:214;height:214">
              <v:imagedata r:id="rId11" o:title=""/>
            </v:shape>
            <v:shape id="_x0000_s1054" type="#_x0000_t75" style="position:absolute;left:1882;top:377;width:214;height:214">
              <v:imagedata r:id="rId80" o:title=""/>
            </v:shape>
            <v:shape id="_x0000_s1053" type="#_x0000_t75" style="position:absolute;left:1882;top:620;width:214;height:214">
              <v:imagedata r:id="rId11" o:title=""/>
            </v:shape>
            <v:rect id="_x0000_s1052" style="position:absolute;left:1889;top:872;width:200;height:200" filled="f" strokeweight=".72pt"/>
            <v:shape id="_x0000_s1051" type="#_x0000_t75" style="position:absolute;left:1882;top:1110;width:214;height:214">
              <v:imagedata r:id="rId11" o:title=""/>
            </v:shape>
            <v:shape id="_x0000_s1050" style="position:absolute;left:1889;top:1362;width:200;height:1176" coordorigin="1889,1362" coordsize="200,1176" o:spt="100" adj="0,,0" path="m1889,1561r199,l2088,1362r-199,l1889,1561xm1889,1804r199,l2088,1605r-199,l1889,1804xm1889,2049r199,l2088,1849r-199,l1889,2049xm1889,2293r199,l2088,2094r-199,l1889,2293xm1889,2538r199,l2088,2339r-199,l1889,2538xe" filled="f" strokeweight=".72pt">
              <v:stroke joinstyle="round"/>
              <v:formulas/>
              <v:path arrowok="t" o:connecttype="segments"/>
            </v:shape>
            <w10:wrap anchorx="page"/>
          </v:group>
        </w:pict>
      </w:r>
      <w:r w:rsidR="00AE4A8E">
        <w:t>Inpatient private hospital Inpatient public hospital</w:t>
      </w:r>
    </w:p>
    <w:p w:rsidR="00C7079A" w:rsidRDefault="00AE4A8E">
      <w:pPr>
        <w:pStyle w:val="BodyText"/>
        <w:ind w:left="858" w:right="4630" w:hanging="46"/>
      </w:pPr>
      <w:r>
        <w:t xml:space="preserve">Outpatient clinic </w:t>
      </w:r>
      <w:r>
        <w:rPr>
          <w:u w:val="single"/>
        </w:rPr>
        <w:t>(NOTE: for programming only)</w:t>
      </w:r>
      <w:r>
        <w:t xml:space="preserve"> Emergency Department</w:t>
      </w:r>
    </w:p>
    <w:p w:rsidR="00C7079A" w:rsidRDefault="00AE4A8E">
      <w:pPr>
        <w:pStyle w:val="BodyText"/>
        <w:spacing w:before="2"/>
        <w:ind w:left="858" w:right="4509"/>
      </w:pPr>
      <w:r>
        <w:t xml:space="preserve">Consulting rooms </w:t>
      </w:r>
      <w:r>
        <w:rPr>
          <w:u w:val="single"/>
        </w:rPr>
        <w:t>(NOTE: for programming only)</w:t>
      </w:r>
      <w:r>
        <w:t xml:space="preserve"> Day surgery </w:t>
      </w:r>
      <w:proofErr w:type="spellStart"/>
      <w:r>
        <w:t>centre</w:t>
      </w:r>
      <w:proofErr w:type="spellEnd"/>
    </w:p>
    <w:p w:rsidR="00C7079A" w:rsidRDefault="00AE4A8E">
      <w:pPr>
        <w:pStyle w:val="BodyText"/>
        <w:ind w:left="858" w:right="6119"/>
      </w:pPr>
      <w:r>
        <w:t>Residential aged care facility Patient’s home</w:t>
      </w:r>
    </w:p>
    <w:p w:rsidR="00C7079A" w:rsidRDefault="00AE4A8E">
      <w:pPr>
        <w:pStyle w:val="BodyText"/>
        <w:spacing w:before="3"/>
        <w:ind w:left="858"/>
      </w:pPr>
      <w:r>
        <w:t>Laboratory</w:t>
      </w:r>
    </w:p>
    <w:p w:rsidR="00C7079A" w:rsidRDefault="00AE4A8E">
      <w:pPr>
        <w:pStyle w:val="BodyText"/>
        <w:ind w:left="858"/>
      </w:pPr>
      <w:r>
        <w:t>Other – please specify below</w:t>
      </w:r>
    </w:p>
    <w:p w:rsidR="00C7079A" w:rsidRDefault="00AE4A8E">
      <w:pPr>
        <w:pStyle w:val="Heading3"/>
        <w:numPr>
          <w:ilvl w:val="1"/>
          <w:numId w:val="10"/>
        </w:numPr>
        <w:tabs>
          <w:tab w:val="left" w:pos="861"/>
        </w:tabs>
        <w:spacing w:before="117"/>
        <w:ind w:left="860" w:right="643" w:hanging="360"/>
      </w:pPr>
      <w:r>
        <w:t>Where the proposed medical service is provided in more than one setting, please describe the rationale related to</w:t>
      </w:r>
      <w:r>
        <w:rPr>
          <w:spacing w:val="-8"/>
        </w:rPr>
        <w:t xml:space="preserve"> </w:t>
      </w:r>
      <w:r>
        <w:t>each:</w:t>
      </w:r>
    </w:p>
    <w:p w:rsidR="00C7079A" w:rsidRDefault="00AE4A8E">
      <w:pPr>
        <w:pStyle w:val="BodyText"/>
        <w:spacing w:before="120"/>
        <w:ind w:left="567"/>
      </w:pPr>
      <w:r>
        <w:t>The implantation of the VNS device would take place in a hospital inpatient setting. Activation, programming and monitoring of the device would take place in the outpatient clinic or consulting rooms.</w:t>
      </w:r>
    </w:p>
    <w:p w:rsidR="00C7079A" w:rsidRDefault="00AE4A8E">
      <w:pPr>
        <w:pStyle w:val="Heading3"/>
        <w:numPr>
          <w:ilvl w:val="0"/>
          <w:numId w:val="10"/>
        </w:numPr>
        <w:tabs>
          <w:tab w:val="left" w:pos="501"/>
        </w:tabs>
        <w:spacing w:before="121"/>
        <w:jc w:val="left"/>
      </w:pPr>
      <w:r>
        <w:t>Is the proposed medical</w:t>
      </w:r>
      <w:r>
        <w:rPr>
          <w:spacing w:val="-33"/>
        </w:rPr>
        <w:t xml:space="preserve"> </w:t>
      </w:r>
      <w:r>
        <w:t>service intended to be entirely rendered in Australia?</w:t>
      </w:r>
    </w:p>
    <w:p w:rsidR="00C7079A" w:rsidRDefault="002C7042">
      <w:pPr>
        <w:pStyle w:val="BodyText"/>
        <w:spacing w:before="120"/>
        <w:ind w:left="858"/>
      </w:pPr>
      <w:r>
        <w:pict>
          <v:group id="_x0000_s1046" style="position:absolute;left:0;text-align:left;margin-left:94.1pt;margin-top:6.65pt;width:10.75pt;height:22.95pt;z-index:251663872;mso-position-horizontal-relative:page" coordorigin="1882,133" coordsize="215,459">
            <v:shape id="_x0000_s1048" type="#_x0000_t75" style="position:absolute;left:1882;top:132;width:214;height:214">
              <v:imagedata r:id="rId80" o:title=""/>
            </v:shape>
            <v:rect id="_x0000_s1047" style="position:absolute;left:1889;top:384;width:200;height:200" filled="f" strokeweight=".72pt"/>
            <w10:wrap anchorx="page"/>
          </v:group>
        </w:pict>
      </w:r>
      <w:r w:rsidR="00AE4A8E">
        <w:t>Yes</w:t>
      </w:r>
    </w:p>
    <w:p w:rsidR="00C7079A" w:rsidRDefault="00AE4A8E">
      <w:pPr>
        <w:pStyle w:val="BodyText"/>
        <w:ind w:left="858"/>
      </w:pPr>
      <w:r>
        <w:t>No – please specify below</w:t>
      </w:r>
    </w:p>
    <w:p w:rsidR="00C7079A" w:rsidRDefault="00C7079A">
      <w:pPr>
        <w:sectPr w:rsidR="00C7079A">
          <w:footerReference w:type="default" r:id="rId81"/>
          <w:pgSz w:w="11910" w:h="16840"/>
          <w:pgMar w:top="1380" w:right="1300" w:bottom="1220" w:left="1300" w:header="0" w:footer="1036" w:gutter="0"/>
          <w:pgNumType w:start="21"/>
          <w:cols w:space="720"/>
        </w:sectPr>
      </w:pPr>
    </w:p>
    <w:p w:rsidR="00C7079A" w:rsidRDefault="00AE4A8E">
      <w:pPr>
        <w:pStyle w:val="Heading4"/>
      </w:pPr>
      <w:r>
        <w:rPr>
          <w:u w:val="single"/>
        </w:rPr>
        <w:lastRenderedPageBreak/>
        <w:t>PART 6c – INFORMATION ABOUT THE COMPARATOR(S)</w:t>
      </w:r>
    </w:p>
    <w:p w:rsidR="00C7079A" w:rsidRDefault="00AE4A8E">
      <w:pPr>
        <w:pStyle w:val="ListParagraph"/>
        <w:numPr>
          <w:ilvl w:val="0"/>
          <w:numId w:val="10"/>
        </w:numPr>
        <w:tabs>
          <w:tab w:val="left" w:pos="501"/>
        </w:tabs>
        <w:spacing w:before="120"/>
        <w:ind w:right="515"/>
        <w:jc w:val="left"/>
        <w:rPr>
          <w:b/>
          <w:sz w:val="20"/>
        </w:rPr>
      </w:pPr>
      <w:r>
        <w:rPr>
          <w:b/>
          <w:sz w:val="20"/>
        </w:rPr>
        <w:t>Nominate the appropriate comparator(s) for the proposed medical service, i.e. how is the proposed population currently managed in the absence of the proposed medical service being available in the Australian health care system (including identifying health care resources that are needed to be delivered at the same time as the comparator</w:t>
      </w:r>
      <w:r>
        <w:rPr>
          <w:b/>
          <w:spacing w:val="-16"/>
          <w:sz w:val="20"/>
        </w:rPr>
        <w:t xml:space="preserve"> </w:t>
      </w:r>
      <w:r>
        <w:rPr>
          <w:b/>
          <w:sz w:val="20"/>
        </w:rPr>
        <w:t>service):</w:t>
      </w:r>
    </w:p>
    <w:p w:rsidR="00C7079A" w:rsidRDefault="00AE4A8E">
      <w:pPr>
        <w:pStyle w:val="BodyText"/>
        <w:spacing w:before="120"/>
        <w:ind w:left="567" w:right="152"/>
      </w:pPr>
      <w:r>
        <w:t>Standard of care (</w:t>
      </w:r>
      <w:proofErr w:type="spellStart"/>
      <w:r>
        <w:t>SoC</w:t>
      </w:r>
      <w:proofErr w:type="spellEnd"/>
      <w:r>
        <w:t xml:space="preserve">, or treatment as usual) is proposed as the main comparator for VNS (see </w:t>
      </w:r>
      <w:hyperlink w:anchor="_bookmark4" w:history="1">
        <w:r>
          <w:t xml:space="preserve">Figure 2 </w:t>
        </w:r>
      </w:hyperlink>
      <w:r>
        <w:t xml:space="preserve">in Attachment 1). This is consistent with the proposed positioning of VNS, reflected in treatment eligibility defined in the proposed item descriptors. Of relevance, the proposed positioning is akin to what was proposed in the refractory epilepsy submission (MSAC application no. 1358.1) and </w:t>
      </w:r>
      <w:proofErr w:type="spellStart"/>
      <w:r>
        <w:t>SoC</w:t>
      </w:r>
      <w:proofErr w:type="spellEnd"/>
      <w:r>
        <w:t xml:space="preserve"> was accepted as the appropriate comparator by MSAC.</w:t>
      </w:r>
    </w:p>
    <w:p w:rsidR="00C7079A" w:rsidRDefault="00AE4A8E">
      <w:pPr>
        <w:pStyle w:val="BodyText"/>
        <w:spacing w:before="118"/>
        <w:ind w:left="567" w:right="269"/>
      </w:pPr>
      <w:r>
        <w:t xml:space="preserve">As previously described (see Question 27), treatment of TRD is complex and </w:t>
      </w:r>
      <w:proofErr w:type="spellStart"/>
      <w:r>
        <w:t>individualised</w:t>
      </w:r>
      <w:proofErr w:type="spellEnd"/>
      <w:r>
        <w:t>. There are several strategies depending on the number of treatments attempted, adverse reactions experienced, the nature and severity of underlying clinical presentation and the number of treatment options remaining. These typically comprise alternative pharmacological strategies (switching, augmentation or combination), psychotherapeutic strategies or brain stimulation therapies such as ECT. For patients who have undergone at least four lines of therapy in Australia, new medication-based treatment alternatives are relatively limited; the anti-depressants currently listed on the PBS primarily consist of selective serotonin reuptake inhibitors (SSRIs), serotonin and noradrenaline reuptake inhibitors (SNRIs), norepinephrine reuptake inhibitor (NRI), reversible Inhibitor of monoamine oxidase (RIMA), tetracyclic antidepressants (</w:t>
      </w:r>
      <w:proofErr w:type="spellStart"/>
      <w:r>
        <w:t>TeCAs</w:t>
      </w:r>
      <w:proofErr w:type="spellEnd"/>
      <w:r>
        <w:t>), tricyclic antidepressants (TCAs), monoamine oxidase inhibitors (MAOIs) and lithium.</w:t>
      </w:r>
    </w:p>
    <w:p w:rsidR="00C7079A" w:rsidRDefault="00AE4A8E">
      <w:pPr>
        <w:spacing w:before="118"/>
        <w:ind w:left="567" w:right="181"/>
        <w:rPr>
          <w:i/>
          <w:sz w:val="20"/>
        </w:rPr>
      </w:pPr>
      <w:r>
        <w:rPr>
          <w:sz w:val="20"/>
        </w:rPr>
        <w:t xml:space="preserve">The available comparative evidence for VNS is also versus </w:t>
      </w:r>
      <w:proofErr w:type="spellStart"/>
      <w:r>
        <w:rPr>
          <w:sz w:val="20"/>
        </w:rPr>
        <w:t>SoC</w:t>
      </w:r>
      <w:proofErr w:type="spellEnd"/>
      <w:r>
        <w:rPr>
          <w:sz w:val="20"/>
        </w:rPr>
        <w:t xml:space="preserve"> or treatment as usual and VNS was added onto the underlying care. </w:t>
      </w:r>
      <w:r>
        <w:rPr>
          <w:i/>
          <w:sz w:val="20"/>
        </w:rPr>
        <w:t xml:space="preserve">The submission will exhaustively examine the applicability of the available comparator data, including an important applicability question “what represents </w:t>
      </w:r>
      <w:proofErr w:type="spellStart"/>
      <w:r>
        <w:rPr>
          <w:i/>
          <w:sz w:val="20"/>
        </w:rPr>
        <w:t>SoC</w:t>
      </w:r>
      <w:proofErr w:type="spellEnd"/>
      <w:r>
        <w:rPr>
          <w:i/>
          <w:sz w:val="20"/>
        </w:rPr>
        <w:t xml:space="preserve"> for these patients in Australia?”</w:t>
      </w:r>
    </w:p>
    <w:p w:rsidR="00C7079A" w:rsidRDefault="00AE4A8E">
      <w:pPr>
        <w:pStyle w:val="BodyText"/>
        <w:spacing w:before="120"/>
        <w:ind w:left="567" w:right="129"/>
      </w:pPr>
      <w:r>
        <w:t xml:space="preserve">ECT and </w:t>
      </w:r>
      <w:proofErr w:type="spellStart"/>
      <w:r>
        <w:t>rTMS</w:t>
      </w:r>
      <w:proofErr w:type="spellEnd"/>
      <w:r>
        <w:t xml:space="preserve"> are not considered as a relevant comparator. ECT is not included on the basis that it targets a different population than that proposed for VNS. MSAC has previously considered ECT is often used for serious </w:t>
      </w:r>
      <w:r>
        <w:rPr>
          <w:u w:val="single"/>
        </w:rPr>
        <w:t>acute and psychotic episodes requiring a rapid response</w:t>
      </w:r>
      <w:r>
        <w:t xml:space="preserve"> (see Pubic Summary Document – Application 1196: for </w:t>
      </w:r>
      <w:proofErr w:type="spellStart"/>
      <w:r>
        <w:t>rTMS</w:t>
      </w:r>
      <w:proofErr w:type="spellEnd"/>
      <w:r>
        <w:t xml:space="preserve"> - Nov 2014). In contrast VNS offers a chronic, continuous treatment. Also, VNS would be considered for non-psychotic patients and the potential for replacement of ECT by VNS is small.</w:t>
      </w:r>
    </w:p>
    <w:p w:rsidR="00C7079A" w:rsidRDefault="00AE4A8E">
      <w:pPr>
        <w:pStyle w:val="BodyText"/>
        <w:spacing w:before="120"/>
        <w:ind w:left="567" w:right="271"/>
      </w:pPr>
      <w:proofErr w:type="spellStart"/>
      <w:proofErr w:type="gramStart"/>
      <w:r>
        <w:t>rTMS</w:t>
      </w:r>
      <w:proofErr w:type="spellEnd"/>
      <w:proofErr w:type="gramEnd"/>
      <w:r>
        <w:t xml:space="preserve"> is not included as a comparator because it is not currently reimbursed on the MBS and availability to patients is limited to a small number of hospitals in Australia. Furthermore, MSAC considered clinical evidence to be insufficient to support funding and, based on this, its cost-effectiveness is uncertain and unlikely to be </w:t>
      </w:r>
      <w:proofErr w:type="spellStart"/>
      <w:r>
        <w:t>favourable</w:t>
      </w:r>
      <w:proofErr w:type="spellEnd"/>
      <w:r>
        <w:t xml:space="preserve"> (see Pubic Summary Document – Application 1196: for </w:t>
      </w:r>
      <w:proofErr w:type="spellStart"/>
      <w:r>
        <w:t>rTMS</w:t>
      </w:r>
      <w:proofErr w:type="spellEnd"/>
      <w:r>
        <w:t xml:space="preserve"> - Nov 2014). Also, the positioning of </w:t>
      </w:r>
      <w:proofErr w:type="spellStart"/>
      <w:r>
        <w:t>rTMS</w:t>
      </w:r>
      <w:proofErr w:type="spellEnd"/>
      <w:r>
        <w:t xml:space="preserve"> in the treatment algorithm appears to be before the proposed positioning for VNS (MSAC Application 1196).</w:t>
      </w:r>
    </w:p>
    <w:p w:rsidR="00C7079A" w:rsidRDefault="00AE4A8E">
      <w:pPr>
        <w:pStyle w:val="Heading3"/>
        <w:numPr>
          <w:ilvl w:val="0"/>
          <w:numId w:val="10"/>
        </w:numPr>
        <w:tabs>
          <w:tab w:val="left" w:pos="501"/>
        </w:tabs>
        <w:ind w:right="799"/>
        <w:jc w:val="left"/>
      </w:pPr>
      <w:r>
        <w:t>Does the medical service that has been nominated as the comparator have an existing MBS item number(s)?</w:t>
      </w:r>
    </w:p>
    <w:p w:rsidR="00C7079A" w:rsidRDefault="002C7042">
      <w:pPr>
        <w:pStyle w:val="BodyText"/>
        <w:spacing w:before="120"/>
        <w:ind w:left="858" w:right="3702"/>
      </w:pPr>
      <w:r>
        <w:pict>
          <v:group id="_x0000_s1043" style="position:absolute;left:0;text-align:left;margin-left:94.1pt;margin-top:6.65pt;width:10.75pt;height:22.85pt;z-index:251664896;mso-position-horizontal-relative:page" coordorigin="1882,133" coordsize="215,457">
            <v:rect id="_x0000_s1045" style="position:absolute;left:1889;top:140;width:200;height:200" filled="f" strokeweight=".72pt"/>
            <v:shape id="_x0000_s1044" type="#_x0000_t75" style="position:absolute;left:1882;top:375;width:214;height:214">
              <v:imagedata r:id="rId80" o:title=""/>
            </v:shape>
            <w10:wrap anchorx="page"/>
          </v:group>
        </w:pict>
      </w:r>
      <w:r w:rsidR="00AE4A8E">
        <w:t>Yes (please provide all relevant MBS item numbers below) No</w:t>
      </w:r>
    </w:p>
    <w:p w:rsidR="00C7079A" w:rsidRDefault="00AE4A8E">
      <w:pPr>
        <w:pStyle w:val="Heading3"/>
        <w:numPr>
          <w:ilvl w:val="0"/>
          <w:numId w:val="10"/>
        </w:numPr>
        <w:tabs>
          <w:tab w:val="left" w:pos="501"/>
        </w:tabs>
        <w:ind w:right="162"/>
        <w:jc w:val="left"/>
      </w:pPr>
      <w:r>
        <w:t xml:space="preserve">Define and </w:t>
      </w:r>
      <w:proofErr w:type="spellStart"/>
      <w:r>
        <w:t>summarise</w:t>
      </w:r>
      <w:proofErr w:type="spellEnd"/>
      <w:r>
        <w:t xml:space="preserve"> the current clinical management pathways that patients may follow </w:t>
      </w:r>
      <w:r>
        <w:rPr>
          <w:i/>
        </w:rPr>
        <w:t xml:space="preserve">after </w:t>
      </w:r>
      <w:r>
        <w:t>they receive the medical service that has been nominated as the comparator (supplement this summary with an easy to follow flowchart [as an attachment to the Application Form] depicting the current clinical management pathway that patients may follow from the point of receiving the comparator onwards including health care</w:t>
      </w:r>
      <w:r>
        <w:rPr>
          <w:spacing w:val="-10"/>
        </w:rPr>
        <w:t xml:space="preserve"> </w:t>
      </w:r>
      <w:r>
        <w:t>resources):</w:t>
      </w:r>
    </w:p>
    <w:p w:rsidR="00C7079A" w:rsidRDefault="00AE4A8E">
      <w:pPr>
        <w:pStyle w:val="BodyText"/>
        <w:spacing w:before="120"/>
        <w:ind w:left="567" w:right="187"/>
      </w:pPr>
      <w:r>
        <w:t xml:space="preserve">Generally speaking, as previously described, patients with TRD may elect to continue with their current pharmacological therapy or to implement an alternative strategy by switching to a different anti- depressant, combining anti-depressant medications or through augmentation using a second agent such as lithium or thyroid medications. Patients may also consider brain stimulation methods such as ECT or </w:t>
      </w:r>
      <w:proofErr w:type="spellStart"/>
      <w:r>
        <w:t>rTMS</w:t>
      </w:r>
      <w:proofErr w:type="spellEnd"/>
      <w:r>
        <w:t xml:space="preserve">. However, in Australia, ECT is reserved mainly for acute depression and psychotic cases and </w:t>
      </w:r>
      <w:proofErr w:type="spellStart"/>
      <w:r>
        <w:t>rTMS</w:t>
      </w:r>
      <w:proofErr w:type="spellEnd"/>
      <w:r>
        <w:t xml:space="preserve"> is not widely available (see discussion in Question 27). </w:t>
      </w:r>
      <w:proofErr w:type="spellStart"/>
      <w:r>
        <w:t>Psychobehavioural</w:t>
      </w:r>
      <w:proofErr w:type="spellEnd"/>
      <w:r>
        <w:t xml:space="preserve"> strategies may also be used in combination with any of the strategies described. Following any of the above treatments, patients may</w:t>
      </w:r>
    </w:p>
    <w:p w:rsidR="00C7079A" w:rsidRDefault="00C7079A">
      <w:pPr>
        <w:sectPr w:rsidR="00C7079A">
          <w:pgSz w:w="11910" w:h="16840"/>
          <w:pgMar w:top="1380" w:right="1300" w:bottom="1220" w:left="1300" w:header="0" w:footer="1036" w:gutter="0"/>
          <w:cols w:space="720"/>
        </w:sectPr>
      </w:pPr>
    </w:p>
    <w:p w:rsidR="00C7079A" w:rsidRDefault="00AE4A8E">
      <w:pPr>
        <w:pStyle w:val="BodyText"/>
        <w:spacing w:before="41"/>
        <w:ind w:left="567" w:right="629"/>
      </w:pPr>
      <w:proofErr w:type="gramStart"/>
      <w:r>
        <w:lastRenderedPageBreak/>
        <w:t>either</w:t>
      </w:r>
      <w:proofErr w:type="gramEnd"/>
      <w:r>
        <w:t xml:space="preserve"> achieve remission and go on to receive maintenance therapy or fail to respond adequately to treatment and subsequently elect another therapeutic option (see Attachment 1).</w:t>
      </w:r>
    </w:p>
    <w:p w:rsidR="00C7079A" w:rsidRDefault="00AE4A8E">
      <w:pPr>
        <w:spacing w:before="118"/>
        <w:ind w:left="567" w:right="174"/>
        <w:rPr>
          <w:i/>
          <w:sz w:val="20"/>
        </w:rPr>
      </w:pPr>
      <w:r>
        <w:rPr>
          <w:sz w:val="20"/>
        </w:rPr>
        <w:t xml:space="preserve">More specifically for patients for which the listing of VNS is proposed, their treatment options are further limited because they have exhausted many, if not all, classes of anti-depressants; thus, </w:t>
      </w:r>
      <w:proofErr w:type="spellStart"/>
      <w:r>
        <w:rPr>
          <w:sz w:val="20"/>
        </w:rPr>
        <w:t>SoC</w:t>
      </w:r>
      <w:proofErr w:type="spellEnd"/>
      <w:r>
        <w:rPr>
          <w:sz w:val="20"/>
        </w:rPr>
        <w:t xml:space="preserve"> for these patients would consist of repeated use of previously tried medication </w:t>
      </w:r>
      <w:proofErr w:type="gramStart"/>
      <w:r>
        <w:rPr>
          <w:sz w:val="20"/>
        </w:rPr>
        <w:t>class(</w:t>
      </w:r>
      <w:proofErr w:type="spellStart"/>
      <w:proofErr w:type="gramEnd"/>
      <w:r>
        <w:rPr>
          <w:sz w:val="20"/>
        </w:rPr>
        <w:t>es</w:t>
      </w:r>
      <w:proofErr w:type="spellEnd"/>
      <w:r>
        <w:rPr>
          <w:sz w:val="20"/>
        </w:rPr>
        <w:t xml:space="preserve">) or combination / augmentation therapies. Of relevance, patient populations represented in the available VNS trials are also those who have gone through numerous medication changes; i.e., approximately 6-10 lines of therapy on average and generally considerably higher than the respective minimal inclusion criteria of each trial (see Question 18). </w:t>
      </w:r>
      <w:r>
        <w:rPr>
          <w:i/>
          <w:sz w:val="20"/>
        </w:rPr>
        <w:t>It is considered that the comparator data from the trials are generalizable to the</w:t>
      </w:r>
      <w:r>
        <w:rPr>
          <w:i/>
          <w:spacing w:val="-3"/>
          <w:sz w:val="20"/>
        </w:rPr>
        <w:t xml:space="preserve"> </w:t>
      </w:r>
      <w:r>
        <w:rPr>
          <w:i/>
          <w:sz w:val="20"/>
        </w:rPr>
        <w:t>Australian</w:t>
      </w:r>
      <w:r>
        <w:rPr>
          <w:i/>
          <w:spacing w:val="-3"/>
          <w:sz w:val="20"/>
        </w:rPr>
        <w:t xml:space="preserve"> </w:t>
      </w:r>
      <w:proofErr w:type="spellStart"/>
      <w:r>
        <w:rPr>
          <w:i/>
          <w:sz w:val="20"/>
        </w:rPr>
        <w:t>SoC</w:t>
      </w:r>
      <w:proofErr w:type="spellEnd"/>
      <w:r>
        <w:rPr>
          <w:i/>
          <w:sz w:val="20"/>
        </w:rPr>
        <w:t>;</w:t>
      </w:r>
      <w:r>
        <w:rPr>
          <w:i/>
          <w:spacing w:val="-4"/>
          <w:sz w:val="20"/>
        </w:rPr>
        <w:t xml:space="preserve"> </w:t>
      </w:r>
      <w:r>
        <w:rPr>
          <w:i/>
          <w:sz w:val="20"/>
        </w:rPr>
        <w:t>this</w:t>
      </w:r>
      <w:r>
        <w:rPr>
          <w:i/>
          <w:spacing w:val="-5"/>
          <w:sz w:val="20"/>
        </w:rPr>
        <w:t xml:space="preserve"> </w:t>
      </w:r>
      <w:r>
        <w:rPr>
          <w:i/>
          <w:sz w:val="20"/>
        </w:rPr>
        <w:t>applicability</w:t>
      </w:r>
      <w:r>
        <w:rPr>
          <w:i/>
          <w:spacing w:val="-3"/>
          <w:sz w:val="20"/>
        </w:rPr>
        <w:t xml:space="preserve"> </w:t>
      </w:r>
      <w:r>
        <w:rPr>
          <w:i/>
          <w:sz w:val="20"/>
        </w:rPr>
        <w:t>issue</w:t>
      </w:r>
      <w:r>
        <w:rPr>
          <w:i/>
          <w:spacing w:val="-3"/>
          <w:sz w:val="20"/>
        </w:rPr>
        <w:t xml:space="preserve"> </w:t>
      </w:r>
      <w:r>
        <w:rPr>
          <w:i/>
          <w:sz w:val="20"/>
        </w:rPr>
        <w:t>will</w:t>
      </w:r>
      <w:r>
        <w:rPr>
          <w:i/>
          <w:spacing w:val="-3"/>
          <w:sz w:val="20"/>
        </w:rPr>
        <w:t xml:space="preserve"> </w:t>
      </w:r>
      <w:r>
        <w:rPr>
          <w:i/>
          <w:sz w:val="20"/>
        </w:rPr>
        <w:t>be</w:t>
      </w:r>
      <w:r>
        <w:rPr>
          <w:i/>
          <w:spacing w:val="-3"/>
          <w:sz w:val="20"/>
        </w:rPr>
        <w:t xml:space="preserve"> </w:t>
      </w:r>
      <w:r>
        <w:rPr>
          <w:i/>
          <w:sz w:val="20"/>
        </w:rPr>
        <w:t>discussed</w:t>
      </w:r>
      <w:r>
        <w:rPr>
          <w:i/>
          <w:spacing w:val="-3"/>
          <w:sz w:val="20"/>
        </w:rPr>
        <w:t xml:space="preserve"> </w:t>
      </w:r>
      <w:r>
        <w:rPr>
          <w:i/>
          <w:sz w:val="20"/>
        </w:rPr>
        <w:t>and</w:t>
      </w:r>
      <w:r>
        <w:rPr>
          <w:i/>
          <w:spacing w:val="-3"/>
          <w:sz w:val="20"/>
        </w:rPr>
        <w:t xml:space="preserve"> </w:t>
      </w:r>
      <w:r>
        <w:rPr>
          <w:i/>
          <w:sz w:val="20"/>
        </w:rPr>
        <w:t>addressed</w:t>
      </w:r>
      <w:r>
        <w:rPr>
          <w:i/>
          <w:spacing w:val="-3"/>
          <w:sz w:val="20"/>
        </w:rPr>
        <w:t xml:space="preserve"> </w:t>
      </w:r>
      <w:r>
        <w:rPr>
          <w:i/>
          <w:sz w:val="20"/>
        </w:rPr>
        <w:t>in</w:t>
      </w:r>
      <w:r>
        <w:rPr>
          <w:i/>
          <w:spacing w:val="-3"/>
          <w:sz w:val="20"/>
        </w:rPr>
        <w:t xml:space="preserve"> </w:t>
      </w:r>
      <w:r>
        <w:rPr>
          <w:i/>
          <w:sz w:val="20"/>
        </w:rPr>
        <w:t>the</w:t>
      </w:r>
      <w:r>
        <w:rPr>
          <w:i/>
          <w:spacing w:val="-3"/>
          <w:sz w:val="20"/>
        </w:rPr>
        <w:t xml:space="preserve"> </w:t>
      </w:r>
      <w:r>
        <w:rPr>
          <w:i/>
          <w:sz w:val="20"/>
        </w:rPr>
        <w:t>submission.</w:t>
      </w:r>
    </w:p>
    <w:p w:rsidR="00C7079A" w:rsidRDefault="00AE4A8E">
      <w:pPr>
        <w:pStyle w:val="Heading3"/>
        <w:numPr>
          <w:ilvl w:val="0"/>
          <w:numId w:val="10"/>
        </w:numPr>
        <w:tabs>
          <w:tab w:val="left" w:pos="547"/>
        </w:tabs>
        <w:spacing w:before="118"/>
        <w:ind w:right="1356"/>
        <w:jc w:val="left"/>
      </w:pPr>
      <w:r>
        <w:t>(a)</w:t>
      </w:r>
      <w:r>
        <w:rPr>
          <w:spacing w:val="-3"/>
        </w:rPr>
        <w:t xml:space="preserve"> </w:t>
      </w:r>
      <w:r>
        <w:t>Will</w:t>
      </w:r>
      <w:r>
        <w:rPr>
          <w:spacing w:val="-4"/>
        </w:rPr>
        <w:t xml:space="preserve"> </w:t>
      </w:r>
      <w:r>
        <w:t>the</w:t>
      </w:r>
      <w:r>
        <w:rPr>
          <w:spacing w:val="-3"/>
        </w:rPr>
        <w:t xml:space="preserve"> </w:t>
      </w:r>
      <w:r>
        <w:t>proposed</w:t>
      </w:r>
      <w:r>
        <w:rPr>
          <w:spacing w:val="-5"/>
        </w:rPr>
        <w:t xml:space="preserve"> </w:t>
      </w:r>
      <w:r>
        <w:t>medical</w:t>
      </w:r>
      <w:r>
        <w:rPr>
          <w:spacing w:val="-5"/>
        </w:rPr>
        <w:t xml:space="preserve"> </w:t>
      </w:r>
      <w:r>
        <w:t>service</w:t>
      </w:r>
      <w:r>
        <w:rPr>
          <w:spacing w:val="-3"/>
        </w:rPr>
        <w:t xml:space="preserve"> </w:t>
      </w:r>
      <w:r>
        <w:t>be</w:t>
      </w:r>
      <w:r>
        <w:rPr>
          <w:spacing w:val="-3"/>
        </w:rPr>
        <w:t xml:space="preserve"> </w:t>
      </w:r>
      <w:r>
        <w:t>used</w:t>
      </w:r>
      <w:r>
        <w:rPr>
          <w:spacing w:val="-2"/>
        </w:rPr>
        <w:t xml:space="preserve"> </w:t>
      </w:r>
      <w:r>
        <w:t>in</w:t>
      </w:r>
      <w:r>
        <w:rPr>
          <w:spacing w:val="-3"/>
        </w:rPr>
        <w:t xml:space="preserve"> </w:t>
      </w:r>
      <w:r>
        <w:t>addition</w:t>
      </w:r>
      <w:r>
        <w:rPr>
          <w:spacing w:val="-2"/>
        </w:rPr>
        <w:t xml:space="preserve"> </w:t>
      </w:r>
      <w:r>
        <w:t>to,</w:t>
      </w:r>
      <w:r>
        <w:rPr>
          <w:spacing w:val="-5"/>
        </w:rPr>
        <w:t xml:space="preserve"> </w:t>
      </w:r>
      <w:r>
        <w:t>or</w:t>
      </w:r>
      <w:r>
        <w:rPr>
          <w:spacing w:val="-3"/>
        </w:rPr>
        <w:t xml:space="preserve"> </w:t>
      </w:r>
      <w:r>
        <w:t>instead</w:t>
      </w:r>
      <w:r>
        <w:rPr>
          <w:spacing w:val="-3"/>
        </w:rPr>
        <w:t xml:space="preserve"> </w:t>
      </w:r>
      <w:r>
        <w:t>of,</w:t>
      </w:r>
      <w:r>
        <w:rPr>
          <w:spacing w:val="-5"/>
        </w:rPr>
        <w:t xml:space="preserve"> </w:t>
      </w:r>
      <w:r>
        <w:t>the</w:t>
      </w:r>
      <w:r>
        <w:rPr>
          <w:spacing w:val="-3"/>
        </w:rPr>
        <w:t xml:space="preserve"> </w:t>
      </w:r>
      <w:r>
        <w:t>nominated comparator(s)?</w:t>
      </w:r>
    </w:p>
    <w:p w:rsidR="00C7079A" w:rsidRDefault="002C7042">
      <w:pPr>
        <w:pStyle w:val="BodyText"/>
        <w:spacing w:before="121"/>
        <w:ind w:left="855" w:right="7387" w:hanging="46"/>
      </w:pPr>
      <w:r>
        <w:pict>
          <v:group id="_x0000_s1040" style="position:absolute;left:0;text-align:left;margin-left:93.95pt;margin-top:6.7pt;width:10.75pt;height:22.85pt;z-index:251665920;mso-position-horizontal-relative:page" coordorigin="1879,134" coordsize="215,457">
            <v:shape id="_x0000_s1042" type="#_x0000_t75" style="position:absolute;left:1879;top:133;width:214;height:214">
              <v:imagedata r:id="rId80" o:title=""/>
            </v:shape>
            <v:rect id="_x0000_s1041" style="position:absolute;left:1886;top:383;width:200;height:200" filled="f" strokeweight=".72pt"/>
            <w10:wrap anchorx="page"/>
          </v:group>
        </w:pict>
      </w:r>
      <w:r w:rsidR="00AE4A8E">
        <w:t>In addition to Instead of</w:t>
      </w:r>
    </w:p>
    <w:p w:rsidR="00C7079A" w:rsidRDefault="00AE4A8E">
      <w:pPr>
        <w:pStyle w:val="BodyText"/>
        <w:spacing w:before="120"/>
        <w:ind w:left="567" w:right="254"/>
      </w:pPr>
      <w:r>
        <w:t>VNS will be used adjunctive to any ongoing therapy. Patients are not expected to substitute any ongoing therapy as a result of receiving VNS.</w:t>
      </w:r>
    </w:p>
    <w:p w:rsidR="00C7079A" w:rsidRDefault="00AE4A8E">
      <w:pPr>
        <w:pStyle w:val="Heading3"/>
        <w:numPr>
          <w:ilvl w:val="1"/>
          <w:numId w:val="10"/>
        </w:numPr>
        <w:tabs>
          <w:tab w:val="left" w:pos="861"/>
        </w:tabs>
        <w:ind w:left="860" w:right="953" w:hanging="360"/>
      </w:pPr>
      <w:r>
        <w:t>If yes, please outline the extent of which the current service/comparator is expected to be substituted:</w:t>
      </w:r>
    </w:p>
    <w:p w:rsidR="00C7079A" w:rsidRDefault="00AE4A8E">
      <w:pPr>
        <w:pStyle w:val="BodyText"/>
        <w:spacing w:before="120"/>
        <w:ind w:left="500" w:right="256"/>
      </w:pPr>
      <w:r>
        <w:t>The proposed listing is not expected to create any specific substitution effects. It is nonetheless expected that as a result of treatment effects patients on average may require less medications and other care (especially those related to acute episodes / relapse). These represent treatment outcome of VNS, rather than “substituted” services or comparator. The economic model will capture possible cost savings associated with this treatment outcome.</w:t>
      </w:r>
    </w:p>
    <w:p w:rsidR="00C7079A" w:rsidRDefault="00AE4A8E">
      <w:pPr>
        <w:pStyle w:val="Heading3"/>
        <w:numPr>
          <w:ilvl w:val="0"/>
          <w:numId w:val="10"/>
        </w:numPr>
        <w:tabs>
          <w:tab w:val="left" w:pos="501"/>
        </w:tabs>
        <w:ind w:right="398"/>
        <w:jc w:val="left"/>
      </w:pPr>
      <w:r>
        <w:t>Define</w:t>
      </w:r>
      <w:r>
        <w:rPr>
          <w:spacing w:val="-4"/>
        </w:rPr>
        <w:t xml:space="preserve"> </w:t>
      </w:r>
      <w:r>
        <w:t>and</w:t>
      </w:r>
      <w:r>
        <w:rPr>
          <w:spacing w:val="-2"/>
        </w:rPr>
        <w:t xml:space="preserve"> </w:t>
      </w:r>
      <w:proofErr w:type="spellStart"/>
      <w:r>
        <w:t>summarise</w:t>
      </w:r>
      <w:proofErr w:type="spellEnd"/>
      <w:r>
        <w:rPr>
          <w:spacing w:val="-3"/>
        </w:rPr>
        <w:t xml:space="preserve"> </w:t>
      </w:r>
      <w:r>
        <w:t>how</w:t>
      </w:r>
      <w:r>
        <w:rPr>
          <w:spacing w:val="-4"/>
        </w:rPr>
        <w:t xml:space="preserve"> </w:t>
      </w:r>
      <w:r>
        <w:t>current</w:t>
      </w:r>
      <w:r>
        <w:rPr>
          <w:spacing w:val="-7"/>
        </w:rPr>
        <w:t xml:space="preserve"> </w:t>
      </w:r>
      <w:r>
        <w:t>clinical</w:t>
      </w:r>
      <w:r>
        <w:rPr>
          <w:spacing w:val="-6"/>
        </w:rPr>
        <w:t xml:space="preserve"> </w:t>
      </w:r>
      <w:r>
        <w:t>management</w:t>
      </w:r>
      <w:r>
        <w:rPr>
          <w:spacing w:val="-4"/>
        </w:rPr>
        <w:t xml:space="preserve"> </w:t>
      </w:r>
      <w:r>
        <w:t>pathways</w:t>
      </w:r>
      <w:r>
        <w:rPr>
          <w:spacing w:val="-6"/>
        </w:rPr>
        <w:t xml:space="preserve"> </w:t>
      </w:r>
      <w:r>
        <w:t>(from</w:t>
      </w:r>
      <w:r>
        <w:rPr>
          <w:spacing w:val="-4"/>
        </w:rPr>
        <w:t xml:space="preserve"> </w:t>
      </w:r>
      <w:r>
        <w:t>the</w:t>
      </w:r>
      <w:r>
        <w:rPr>
          <w:spacing w:val="-4"/>
        </w:rPr>
        <w:t xml:space="preserve"> </w:t>
      </w:r>
      <w:r>
        <w:t>point</w:t>
      </w:r>
      <w:r>
        <w:rPr>
          <w:spacing w:val="-4"/>
        </w:rPr>
        <w:t xml:space="preserve"> </w:t>
      </w:r>
      <w:r>
        <w:t>of</w:t>
      </w:r>
      <w:r>
        <w:rPr>
          <w:spacing w:val="-5"/>
        </w:rPr>
        <w:t xml:space="preserve"> </w:t>
      </w:r>
      <w:r>
        <w:t>service</w:t>
      </w:r>
      <w:r>
        <w:rPr>
          <w:spacing w:val="-4"/>
        </w:rPr>
        <w:t xml:space="preserve"> </w:t>
      </w:r>
      <w:r>
        <w:t>delivery onwards) are expected to change as a consequence of introducing the proposed medical service including variation in health care resources (Refer to Question 39 as</w:t>
      </w:r>
      <w:r>
        <w:rPr>
          <w:spacing w:val="-28"/>
        </w:rPr>
        <w:t xml:space="preserve"> </w:t>
      </w:r>
      <w:r>
        <w:t>baseline):</w:t>
      </w:r>
    </w:p>
    <w:p w:rsidR="00C7079A" w:rsidRDefault="00AE4A8E">
      <w:pPr>
        <w:pStyle w:val="BodyText"/>
        <w:spacing w:before="120"/>
        <w:ind w:left="500" w:right="137"/>
      </w:pPr>
      <w:r>
        <w:t xml:space="preserve">VNS is to be used adjunctive to treatment as usual with their ongoing therapy. Accordingly, once the VNS device has been implanted, the clinical management remains the same as before. Patients may require additional consultations with the treating physician to monitor and if necessary change the frequency and dose of the stimulations. VNS will not necessarily enable patients to cease any of their ongoing therapy. As noted above, VNS is expected to produce a reduction in the intensity / extent of some of the cares provided as </w:t>
      </w:r>
      <w:proofErr w:type="spellStart"/>
      <w:r>
        <w:t>SoC</w:t>
      </w:r>
      <w:proofErr w:type="spellEnd"/>
      <w:r>
        <w:t xml:space="preserve"> reflecting improved treatment outcome; e.g., gaining / maintaining remission would lead to a reduction in the extent / intensity of care provided to a patient.</w:t>
      </w:r>
    </w:p>
    <w:p w:rsidR="00C7079A" w:rsidRDefault="00C7079A">
      <w:pPr>
        <w:sectPr w:rsidR="00C7079A">
          <w:pgSz w:w="11910" w:h="16840"/>
          <w:pgMar w:top="1380" w:right="1300" w:bottom="1220" w:left="1300" w:header="0" w:footer="1036" w:gutter="0"/>
          <w:cols w:space="720"/>
        </w:sectPr>
      </w:pPr>
    </w:p>
    <w:p w:rsidR="00C7079A" w:rsidRDefault="00AE4A8E">
      <w:pPr>
        <w:pStyle w:val="Heading4"/>
        <w:ind w:left="578"/>
      </w:pPr>
      <w:r>
        <w:rPr>
          <w:u w:val="single"/>
        </w:rPr>
        <w:lastRenderedPageBreak/>
        <w:t>PART 6d – INFORMATION ABOUT THE CLINICAL OUTCOME</w:t>
      </w:r>
    </w:p>
    <w:p w:rsidR="00C7079A" w:rsidRDefault="00AE4A8E">
      <w:pPr>
        <w:pStyle w:val="ListParagraph"/>
        <w:numPr>
          <w:ilvl w:val="0"/>
          <w:numId w:val="10"/>
        </w:numPr>
        <w:tabs>
          <w:tab w:val="left" w:pos="581"/>
        </w:tabs>
        <w:spacing w:before="120"/>
        <w:ind w:left="580" w:right="413"/>
        <w:jc w:val="left"/>
        <w:rPr>
          <w:b/>
          <w:sz w:val="20"/>
        </w:rPr>
      </w:pPr>
      <w:proofErr w:type="spellStart"/>
      <w:r>
        <w:rPr>
          <w:b/>
          <w:sz w:val="20"/>
        </w:rPr>
        <w:t>Summarise</w:t>
      </w:r>
      <w:proofErr w:type="spellEnd"/>
      <w:r>
        <w:rPr>
          <w:b/>
          <w:spacing w:val="-4"/>
          <w:sz w:val="20"/>
        </w:rPr>
        <w:t xml:space="preserve"> </w:t>
      </w:r>
      <w:r>
        <w:rPr>
          <w:b/>
          <w:sz w:val="20"/>
        </w:rPr>
        <w:t>the</w:t>
      </w:r>
      <w:r>
        <w:rPr>
          <w:b/>
          <w:spacing w:val="-4"/>
          <w:sz w:val="20"/>
        </w:rPr>
        <w:t xml:space="preserve"> </w:t>
      </w:r>
      <w:r>
        <w:rPr>
          <w:b/>
          <w:sz w:val="20"/>
        </w:rPr>
        <w:t>clinical</w:t>
      </w:r>
      <w:r>
        <w:rPr>
          <w:b/>
          <w:spacing w:val="-3"/>
          <w:sz w:val="20"/>
        </w:rPr>
        <w:t xml:space="preserve"> </w:t>
      </w:r>
      <w:r>
        <w:rPr>
          <w:b/>
          <w:sz w:val="20"/>
        </w:rPr>
        <w:t>claims</w:t>
      </w:r>
      <w:r>
        <w:rPr>
          <w:b/>
          <w:spacing w:val="-3"/>
          <w:sz w:val="20"/>
        </w:rPr>
        <w:t xml:space="preserve"> </w:t>
      </w:r>
      <w:r>
        <w:rPr>
          <w:b/>
          <w:sz w:val="20"/>
        </w:rPr>
        <w:t>for</w:t>
      </w:r>
      <w:r>
        <w:rPr>
          <w:b/>
          <w:spacing w:val="-4"/>
          <w:sz w:val="20"/>
        </w:rPr>
        <w:t xml:space="preserve"> </w:t>
      </w:r>
      <w:r>
        <w:rPr>
          <w:b/>
          <w:sz w:val="20"/>
        </w:rPr>
        <w:t>the</w:t>
      </w:r>
      <w:r>
        <w:rPr>
          <w:b/>
          <w:spacing w:val="-4"/>
          <w:sz w:val="20"/>
        </w:rPr>
        <w:t xml:space="preserve"> </w:t>
      </w:r>
      <w:r>
        <w:rPr>
          <w:b/>
          <w:sz w:val="20"/>
        </w:rPr>
        <w:t>proposed</w:t>
      </w:r>
      <w:r>
        <w:rPr>
          <w:b/>
          <w:spacing w:val="-4"/>
          <w:sz w:val="20"/>
        </w:rPr>
        <w:t xml:space="preserve"> </w:t>
      </w:r>
      <w:r>
        <w:rPr>
          <w:b/>
          <w:sz w:val="20"/>
        </w:rPr>
        <w:t>medical</w:t>
      </w:r>
      <w:r>
        <w:rPr>
          <w:b/>
          <w:spacing w:val="-6"/>
          <w:sz w:val="20"/>
        </w:rPr>
        <w:t xml:space="preserve"> </w:t>
      </w:r>
      <w:r>
        <w:rPr>
          <w:b/>
          <w:sz w:val="20"/>
        </w:rPr>
        <w:t>service</w:t>
      </w:r>
      <w:r>
        <w:rPr>
          <w:b/>
          <w:spacing w:val="-4"/>
          <w:sz w:val="20"/>
        </w:rPr>
        <w:t xml:space="preserve"> </w:t>
      </w:r>
      <w:r>
        <w:rPr>
          <w:b/>
          <w:sz w:val="20"/>
        </w:rPr>
        <w:t>against</w:t>
      </w:r>
      <w:r>
        <w:rPr>
          <w:b/>
          <w:spacing w:val="-4"/>
          <w:sz w:val="20"/>
        </w:rPr>
        <w:t xml:space="preserve"> </w:t>
      </w:r>
      <w:r>
        <w:rPr>
          <w:b/>
          <w:sz w:val="20"/>
        </w:rPr>
        <w:t>the</w:t>
      </w:r>
      <w:r>
        <w:rPr>
          <w:b/>
          <w:spacing w:val="-4"/>
          <w:sz w:val="20"/>
        </w:rPr>
        <w:t xml:space="preserve"> </w:t>
      </w:r>
      <w:r>
        <w:rPr>
          <w:b/>
          <w:sz w:val="20"/>
        </w:rPr>
        <w:t>appropriate</w:t>
      </w:r>
      <w:r>
        <w:rPr>
          <w:b/>
          <w:spacing w:val="-4"/>
          <w:sz w:val="20"/>
        </w:rPr>
        <w:t xml:space="preserve"> </w:t>
      </w:r>
      <w:r>
        <w:rPr>
          <w:b/>
          <w:sz w:val="20"/>
        </w:rPr>
        <w:t>comparator(s), in terms of consequences for health outcomes (comparative benefits and</w:t>
      </w:r>
      <w:r>
        <w:rPr>
          <w:b/>
          <w:spacing w:val="-25"/>
          <w:sz w:val="20"/>
        </w:rPr>
        <w:t xml:space="preserve"> </w:t>
      </w:r>
      <w:r>
        <w:rPr>
          <w:b/>
          <w:sz w:val="20"/>
        </w:rPr>
        <w:t>harms):</w:t>
      </w:r>
    </w:p>
    <w:p w:rsidR="00C7079A" w:rsidRDefault="00AE4A8E">
      <w:pPr>
        <w:pStyle w:val="BodyText"/>
        <w:spacing w:before="120"/>
        <w:ind w:left="647" w:right="192"/>
      </w:pPr>
      <w:r>
        <w:t>Relative to the main comparator, VNS is expected to provide superior health outcomes for patients with TRD, with greater remission and response rates equating to significant improvements in patient quality of life.</w:t>
      </w:r>
    </w:p>
    <w:p w:rsidR="00C7079A" w:rsidRDefault="00AE4A8E">
      <w:pPr>
        <w:pStyle w:val="Heading3"/>
        <w:numPr>
          <w:ilvl w:val="0"/>
          <w:numId w:val="10"/>
        </w:numPr>
        <w:tabs>
          <w:tab w:val="left" w:pos="581"/>
        </w:tabs>
        <w:spacing w:before="118"/>
        <w:ind w:hanging="280"/>
        <w:jc w:val="left"/>
      </w:pPr>
      <w:r>
        <w:t>Please advise if the overall clinical claim is</w:t>
      </w:r>
      <w:r>
        <w:rPr>
          <w:spacing w:val="-21"/>
        </w:rPr>
        <w:t xml:space="preserve"> </w:t>
      </w:r>
      <w:r>
        <w:t>for:</w:t>
      </w:r>
    </w:p>
    <w:p w:rsidR="00C7079A" w:rsidRDefault="002C7042">
      <w:pPr>
        <w:pStyle w:val="BodyText"/>
        <w:spacing w:before="120"/>
        <w:ind w:left="938" w:right="7322"/>
      </w:pPr>
      <w:r>
        <w:pict>
          <v:group id="_x0000_s1037" style="position:absolute;left:0;text-align:left;margin-left:94.1pt;margin-top:6.65pt;width:10.75pt;height:22.95pt;z-index:251667968;mso-position-horizontal-relative:page" coordorigin="1882,133" coordsize="215,459">
            <v:shape id="_x0000_s1039" type="#_x0000_t75" style="position:absolute;left:1882;top:132;width:214;height:214">
              <v:imagedata r:id="rId80" o:title=""/>
            </v:shape>
            <v:rect id="_x0000_s1038" style="position:absolute;left:1889;top:384;width:200;height:200" filled="f" strokeweight=".72pt"/>
            <w10:wrap anchorx="page"/>
          </v:group>
        </w:pict>
      </w:r>
      <w:r w:rsidR="00AE4A8E">
        <w:t xml:space="preserve">Superiority </w:t>
      </w:r>
      <w:r w:rsidR="00AE4A8E">
        <w:rPr>
          <w:w w:val="95"/>
        </w:rPr>
        <w:t>Non-inferiority</w:t>
      </w:r>
    </w:p>
    <w:p w:rsidR="00C7079A" w:rsidRDefault="002C7042">
      <w:pPr>
        <w:pStyle w:val="Heading3"/>
        <w:numPr>
          <w:ilvl w:val="0"/>
          <w:numId w:val="10"/>
        </w:numPr>
        <w:tabs>
          <w:tab w:val="left" w:pos="581"/>
        </w:tabs>
        <w:ind w:left="580" w:right="296"/>
        <w:jc w:val="left"/>
      </w:pPr>
      <w:r>
        <w:pict>
          <v:shape id="_x0000_s1036" type="#_x0000_t202" style="position:absolute;left:0;text-align:left;margin-left:66.4pt;margin-top:48.9pt;width:462.7pt;height:216.15pt;z-index:251666944;mso-wrap-distance-left:0;mso-wrap-distance-right:0;mso-position-horizontal-relative:page" filled="f" strokeweight=".16936mm">
            <v:textbox inset="0,0,0,0">
              <w:txbxContent>
                <w:p w:rsidR="00C7079A" w:rsidRDefault="00AE4A8E">
                  <w:pPr>
                    <w:spacing w:before="20"/>
                    <w:ind w:left="107"/>
                    <w:rPr>
                      <w:b/>
                      <w:sz w:val="20"/>
                    </w:rPr>
                  </w:pPr>
                  <w:r>
                    <w:rPr>
                      <w:b/>
                      <w:sz w:val="20"/>
                    </w:rPr>
                    <w:t>Safety Outcomes:</w:t>
                  </w:r>
                </w:p>
                <w:p w:rsidR="00C7079A" w:rsidRDefault="00AE4A8E">
                  <w:pPr>
                    <w:pStyle w:val="BodyText"/>
                    <w:spacing w:before="60" w:line="302" w:lineRule="auto"/>
                    <w:ind w:left="107" w:right="5566"/>
                  </w:pPr>
                  <w:r>
                    <w:t xml:space="preserve">Complications (related to device or surgery) </w:t>
                  </w:r>
                  <w:proofErr w:type="gramStart"/>
                  <w:r>
                    <w:t>Adverse</w:t>
                  </w:r>
                  <w:proofErr w:type="gramEnd"/>
                  <w:r>
                    <w:t xml:space="preserve"> events</w:t>
                  </w:r>
                </w:p>
                <w:p w:rsidR="00C7079A" w:rsidRDefault="00AE4A8E">
                  <w:pPr>
                    <w:pStyle w:val="BodyText"/>
                    <w:spacing w:line="241" w:lineRule="exact"/>
                    <w:ind w:left="107"/>
                  </w:pPr>
                  <w:r>
                    <w:t>Withdrawals due to adverse events</w:t>
                  </w:r>
                </w:p>
                <w:p w:rsidR="00C7079A" w:rsidRDefault="00C7079A">
                  <w:pPr>
                    <w:pStyle w:val="BodyText"/>
                    <w:spacing w:before="11"/>
                    <w:rPr>
                      <w:b/>
                      <w:sz w:val="29"/>
                    </w:rPr>
                  </w:pPr>
                </w:p>
                <w:p w:rsidR="00C7079A" w:rsidRDefault="00AE4A8E">
                  <w:pPr>
                    <w:ind w:left="107"/>
                    <w:rPr>
                      <w:b/>
                      <w:sz w:val="20"/>
                    </w:rPr>
                  </w:pPr>
                  <w:r>
                    <w:rPr>
                      <w:b/>
                      <w:sz w:val="20"/>
                    </w:rPr>
                    <w:t>Clinical Effectiveness Outcomes:</w:t>
                  </w:r>
                </w:p>
                <w:p w:rsidR="00C7079A" w:rsidRDefault="00AE4A8E">
                  <w:pPr>
                    <w:pStyle w:val="BodyText"/>
                    <w:spacing w:before="60" w:line="300" w:lineRule="auto"/>
                    <w:ind w:left="107" w:right="328"/>
                  </w:pPr>
                  <w:r>
                    <w:t>Response/remission rates and time to response (based on key measures of depression, e.g., HAMD, MADRS, IDS, CGI-I measures of depression)</w:t>
                  </w:r>
                </w:p>
                <w:p w:rsidR="00C7079A" w:rsidRDefault="00AE4A8E">
                  <w:pPr>
                    <w:pStyle w:val="BodyText"/>
                    <w:spacing w:line="302" w:lineRule="auto"/>
                    <w:ind w:left="107" w:right="6547"/>
                  </w:pPr>
                  <w:r>
                    <w:t xml:space="preserve">Duration of response/remission </w:t>
                  </w:r>
                  <w:proofErr w:type="spellStart"/>
                  <w:r>
                    <w:t>QoL</w:t>
                  </w:r>
                  <w:proofErr w:type="spellEnd"/>
                </w:p>
                <w:p w:rsidR="00C7079A" w:rsidRDefault="00AE4A8E">
                  <w:pPr>
                    <w:pStyle w:val="BodyText"/>
                    <w:spacing w:line="300" w:lineRule="auto"/>
                    <w:ind w:left="107" w:right="7397"/>
                  </w:pPr>
                  <w:r>
                    <w:t>Adaptive functioning Cognitive functioning Suicide ideation Mortality (all cause)</w:t>
                  </w:r>
                </w:p>
              </w:txbxContent>
            </v:textbox>
            <w10:wrap type="topAndBottom" anchorx="page"/>
          </v:shape>
        </w:pict>
      </w:r>
      <w:r w:rsidR="00AE4A8E">
        <w:t xml:space="preserve">Below, list the key health outcomes (major and minor – </w:t>
      </w:r>
      <w:proofErr w:type="spellStart"/>
      <w:r w:rsidR="00AE4A8E">
        <w:t>prioritising</w:t>
      </w:r>
      <w:proofErr w:type="spellEnd"/>
      <w:r w:rsidR="00AE4A8E">
        <w:t xml:space="preserve"> major key health outcomes first) that will need to be specifically measured in assessing the clinical claim of the proposed medical service versus the</w:t>
      </w:r>
      <w:r w:rsidR="00AE4A8E">
        <w:rPr>
          <w:spacing w:val="-7"/>
        </w:rPr>
        <w:t xml:space="preserve"> </w:t>
      </w:r>
      <w:r w:rsidR="00AE4A8E">
        <w:t>comparator:</w:t>
      </w:r>
    </w:p>
    <w:p w:rsidR="00C7079A" w:rsidRDefault="00C7079A">
      <w:pPr>
        <w:pStyle w:val="BodyText"/>
        <w:rPr>
          <w:b/>
        </w:rPr>
      </w:pPr>
    </w:p>
    <w:p w:rsidR="00C7079A" w:rsidRDefault="00C7079A">
      <w:pPr>
        <w:pStyle w:val="BodyText"/>
        <w:spacing w:before="4"/>
        <w:rPr>
          <w:b/>
          <w:sz w:val="15"/>
        </w:rPr>
      </w:pPr>
    </w:p>
    <w:p w:rsidR="00C7079A" w:rsidRDefault="00AE4A8E">
      <w:pPr>
        <w:spacing w:before="20" w:line="278" w:lineRule="auto"/>
        <w:ind w:left="220" w:right="2058"/>
        <w:rPr>
          <w:sz w:val="40"/>
        </w:rPr>
      </w:pPr>
      <w:r>
        <w:rPr>
          <w:color w:val="4F81BC"/>
          <w:sz w:val="40"/>
        </w:rPr>
        <w:t>PART 7 – INFORMATION ABOUT ESTIMATED UTILISATION</w:t>
      </w:r>
    </w:p>
    <w:p w:rsidR="00C7079A" w:rsidRDefault="00AE4A8E">
      <w:pPr>
        <w:pStyle w:val="ListParagraph"/>
        <w:numPr>
          <w:ilvl w:val="0"/>
          <w:numId w:val="10"/>
        </w:numPr>
        <w:tabs>
          <w:tab w:val="left" w:pos="581"/>
        </w:tabs>
        <w:spacing w:before="195"/>
        <w:ind w:hanging="280"/>
        <w:jc w:val="left"/>
        <w:rPr>
          <w:b/>
          <w:sz w:val="20"/>
        </w:rPr>
      </w:pPr>
      <w:r>
        <w:rPr>
          <w:b/>
          <w:sz w:val="20"/>
        </w:rPr>
        <w:t>Estimate the prevalence and/or incidence of the proposed</w:t>
      </w:r>
      <w:r>
        <w:rPr>
          <w:b/>
          <w:spacing w:val="-27"/>
          <w:sz w:val="20"/>
        </w:rPr>
        <w:t xml:space="preserve"> </w:t>
      </w:r>
      <w:r>
        <w:rPr>
          <w:b/>
          <w:sz w:val="20"/>
        </w:rPr>
        <w:t>population:</w:t>
      </w:r>
    </w:p>
    <w:p w:rsidR="00C7079A" w:rsidRDefault="00AE4A8E">
      <w:pPr>
        <w:pStyle w:val="BodyText"/>
        <w:spacing w:before="120"/>
        <w:ind w:left="647" w:right="262"/>
        <w:jc w:val="both"/>
      </w:pPr>
      <w:r>
        <w:t>While depressive disorder is relatively common in the Australian population, the proposed listing of VNS restricts the MBS-</w:t>
      </w:r>
      <w:proofErr w:type="spellStart"/>
      <w:r>
        <w:t>subsidised</w:t>
      </w:r>
      <w:proofErr w:type="spellEnd"/>
      <w:r>
        <w:t xml:space="preserve"> use to a small subset of the patient population, i.e., TRD with at least 4 lines of anti-depressant medications tried previously. Importantly, the implantation and programming of VNS device need to be performed by a trained specialist (e.g., neurosurgeon for implantation and psychiatrist for programming and follow-up) and therefore the </w:t>
      </w:r>
      <w:proofErr w:type="spellStart"/>
      <w:r>
        <w:t>subsidised</w:t>
      </w:r>
      <w:proofErr w:type="spellEnd"/>
      <w:r>
        <w:t xml:space="preserve"> usage will be further restricted by available caseload capacity to perform VNS within Australia (see Question 50 below).</w:t>
      </w:r>
    </w:p>
    <w:p w:rsidR="00C7079A" w:rsidRDefault="00AE4A8E">
      <w:pPr>
        <w:pStyle w:val="BodyText"/>
        <w:spacing w:before="120"/>
        <w:ind w:left="647" w:right="250"/>
      </w:pPr>
      <w:r>
        <w:t xml:space="preserve">Internationally, the lifetime and 12-month prevalence of DSM-IV MDD in higher income countries has been reported to be 14.6% and 5.5%, respectively in high income countries (Kessler and </w:t>
      </w:r>
      <w:proofErr w:type="spellStart"/>
      <w:r>
        <w:t>Bromet</w:t>
      </w:r>
      <w:proofErr w:type="spellEnd"/>
      <w:r>
        <w:t>, 2013). A similar estimate has been also reported for Australia. According to the 2007 National Survey of Mental Health and Wellbeing (SMHWB), funded by the Australian Government Department of Health and Ageing (DoHA), the 12-month prevalence of depressive episode (all severity) was estimated to be 4.1% (ABS 2007). This survey was conducted in a representative sample of people aged 16–85 years who lived in private dwellings across Australia. This Australian prevalence rate means that there are 799,466 adults experiencing depression in any 12-month period.</w:t>
      </w:r>
    </w:p>
    <w:p w:rsidR="00C7079A" w:rsidRDefault="00C7079A">
      <w:pPr>
        <w:sectPr w:rsidR="00C7079A">
          <w:pgSz w:w="11910" w:h="16840"/>
          <w:pgMar w:top="1380" w:right="1220" w:bottom="1220" w:left="1220" w:header="0" w:footer="1036" w:gutter="0"/>
          <w:cols w:space="720"/>
        </w:sectPr>
      </w:pPr>
    </w:p>
    <w:p w:rsidR="00C7079A" w:rsidRDefault="00AE4A8E">
      <w:pPr>
        <w:pStyle w:val="BodyText"/>
        <w:spacing w:before="41"/>
        <w:ind w:left="647" w:right="289"/>
      </w:pPr>
      <w:r>
        <w:lastRenderedPageBreak/>
        <w:t>Many patients suffering from mental disorders like MDD does not seek treatment; two thirds of patients were reported to be left untreated (</w:t>
      </w:r>
      <w:proofErr w:type="spellStart"/>
      <w:r>
        <w:t>Whiteford</w:t>
      </w:r>
      <w:proofErr w:type="spellEnd"/>
      <w:r>
        <w:t xml:space="preserve"> et al 2014). According to the 1997 Australian National Survey of Mental Health and Wellbeing, 65% of patients with depression sought a mental health consultation in the previous 12 months (Andrews et al 2000).</w:t>
      </w:r>
    </w:p>
    <w:p w:rsidR="00C7079A" w:rsidRDefault="00AE4A8E">
      <w:pPr>
        <w:pStyle w:val="BodyText"/>
        <w:spacing w:before="120"/>
        <w:ind w:left="647" w:right="268"/>
      </w:pPr>
      <w:r>
        <w:t xml:space="preserve">While a lack of consensus regarding the criteria for TRD means there is variation in the reported prevalence, 10-30% of all patients are considered as suffering from TRD. For example, </w:t>
      </w:r>
      <w:proofErr w:type="spellStart"/>
      <w:r>
        <w:t>Souery</w:t>
      </w:r>
      <w:proofErr w:type="spellEnd"/>
      <w:r>
        <w:t xml:space="preserve"> et al (1999) reported 10%–20% of MDD patients as TRD. Corey-Lisle et al (2002) determined TRD-likely to be 12% while Gibson et al (2010) reported this prevalence to be 29%. Based on TRD defined as an MDD episode with at least 2 distinct failed regimens, based on treatment discontinuation or switch, </w:t>
      </w:r>
      <w:proofErr w:type="spellStart"/>
      <w:r>
        <w:t>Kubitz</w:t>
      </w:r>
      <w:proofErr w:type="spellEnd"/>
      <w:r>
        <w:t xml:space="preserve"> et al (2013) estimated an approximate TRD prevalence within MDD as 13.6%. It should be noted, however, none of these estimates are Australia specific.</w:t>
      </w:r>
    </w:p>
    <w:p w:rsidR="00C7079A" w:rsidRDefault="00AE4A8E">
      <w:pPr>
        <w:pStyle w:val="BodyText"/>
        <w:spacing w:before="120"/>
        <w:ind w:left="647" w:right="325"/>
        <w:rPr>
          <w:i/>
        </w:rPr>
      </w:pPr>
      <w:r>
        <w:t xml:space="preserve">The proposed positioning of VNS is associated with a more restrictive definition of TRD in terms of previous medication use, i.e., more than 4 lines of therapy. This suggests a lower end estimate of the reported range (10%) would be more applicable in estimating the number of patients who would be potentially eligible for VNS under the proposed indication. Based on this assumption, the number of potentially eligible patients can be estimated to be 51,965. While the available epidemiological evidence suggests a sizable TRD population, not all patients would be receiving on-going active care at any given time thus unlikely to become eligible for VNS. </w:t>
      </w:r>
      <w:r>
        <w:rPr>
          <w:i/>
        </w:rPr>
        <w:t>The Applicant will seek local KOL inputs to pride a more accurate patient number estimate in the submission.</w:t>
      </w:r>
    </w:p>
    <w:p w:rsidR="00C7079A" w:rsidRDefault="00AE4A8E">
      <w:pPr>
        <w:pStyle w:val="BodyText"/>
        <w:spacing w:before="120"/>
        <w:ind w:left="647" w:right="192"/>
      </w:pPr>
      <w:r>
        <w:t>It is important to note that many patients in practice “exit” the treatment algorithm before reaching the 4th line treatment, and many of them are likely to receive no on-going active treatment. For example, a study of adult outpatient sample with nonpsychotic MDD suggested only 123 patients out of the 3,671 patients who entered the treatment algorithm (by receiving a first-line anti-depressant medication) reached the 4th-line treatment (Rush et al 2006). While many patients achieved remission and thus did not require a next line of therapy (the authors reported a theoretical cumulative remission rate to be 70% after 4 lines of therapy by ignoring patient dropouts), 1358 patients in fact dropped out of the study before the 4th-line of treatment. Indeed, only 4 patients entered the 5th line of treatment (Rush et al</w:t>
      </w:r>
    </w:p>
    <w:p w:rsidR="00C7079A" w:rsidRDefault="00AE4A8E">
      <w:pPr>
        <w:pStyle w:val="BodyText"/>
        <w:ind w:left="647" w:right="607"/>
      </w:pPr>
      <w:r>
        <w:t xml:space="preserve">2006). </w:t>
      </w:r>
      <w:proofErr w:type="gramStart"/>
      <w:r>
        <w:t>The</w:t>
      </w:r>
      <w:proofErr w:type="gramEnd"/>
      <w:r>
        <w:t xml:space="preserve"> presence of these “untreated” or “inadequately treated” patients, very likely in the actual clinical practice, would further reduce the size of patient population who would meet the proposed eligibility for VNS.</w:t>
      </w:r>
    </w:p>
    <w:p w:rsidR="00C7079A" w:rsidRDefault="00AE4A8E">
      <w:pPr>
        <w:pStyle w:val="Heading3"/>
        <w:tabs>
          <w:tab w:val="left" w:pos="1660"/>
        </w:tabs>
        <w:ind w:left="220" w:firstLine="0"/>
      </w:pPr>
      <w:r>
        <w:t>Table</w:t>
      </w:r>
      <w:r>
        <w:rPr>
          <w:spacing w:val="-1"/>
        </w:rPr>
        <w:t xml:space="preserve"> </w:t>
      </w:r>
      <w:r>
        <w:t>2</w:t>
      </w:r>
      <w:r>
        <w:tab/>
        <w:t>Estimated prevalence of treatment resistant depression (TRD) in</w:t>
      </w:r>
      <w:r>
        <w:rPr>
          <w:spacing w:val="-33"/>
        </w:rPr>
        <w:t xml:space="preserve"> </w:t>
      </w:r>
      <w:r>
        <w:t>2017</w:t>
      </w:r>
    </w:p>
    <w:p w:rsidR="00C7079A" w:rsidRDefault="00C7079A">
      <w:pPr>
        <w:pStyle w:val="BodyText"/>
        <w:spacing w:before="8"/>
        <w:rPr>
          <w:b/>
          <w:sz w:val="9"/>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3"/>
        <w:gridCol w:w="1308"/>
        <w:gridCol w:w="4453"/>
      </w:tblGrid>
      <w:tr w:rsidR="00C7079A">
        <w:trPr>
          <w:trHeight w:val="240"/>
        </w:trPr>
        <w:tc>
          <w:tcPr>
            <w:tcW w:w="3483" w:type="dxa"/>
          </w:tcPr>
          <w:p w:rsidR="00C7079A" w:rsidRDefault="00AE4A8E">
            <w:pPr>
              <w:pStyle w:val="TableParagraph"/>
              <w:spacing w:before="1" w:line="223" w:lineRule="exact"/>
              <w:ind w:left="103"/>
              <w:rPr>
                <w:b/>
                <w:sz w:val="20"/>
              </w:rPr>
            </w:pPr>
            <w:r>
              <w:rPr>
                <w:b/>
                <w:sz w:val="20"/>
              </w:rPr>
              <w:t>Variable</w:t>
            </w:r>
          </w:p>
        </w:tc>
        <w:tc>
          <w:tcPr>
            <w:tcW w:w="1308" w:type="dxa"/>
          </w:tcPr>
          <w:p w:rsidR="00C7079A" w:rsidRDefault="00AE4A8E">
            <w:pPr>
              <w:pStyle w:val="TableParagraph"/>
              <w:spacing w:before="1" w:line="223" w:lineRule="exact"/>
              <w:ind w:left="103"/>
              <w:rPr>
                <w:b/>
                <w:sz w:val="20"/>
              </w:rPr>
            </w:pPr>
            <w:r>
              <w:rPr>
                <w:b/>
                <w:sz w:val="20"/>
              </w:rPr>
              <w:t>Estimate</w:t>
            </w:r>
          </w:p>
        </w:tc>
        <w:tc>
          <w:tcPr>
            <w:tcW w:w="4453" w:type="dxa"/>
          </w:tcPr>
          <w:p w:rsidR="00C7079A" w:rsidRDefault="00AE4A8E">
            <w:pPr>
              <w:pStyle w:val="TableParagraph"/>
              <w:spacing w:before="1" w:line="223" w:lineRule="exact"/>
              <w:rPr>
                <w:b/>
                <w:sz w:val="20"/>
              </w:rPr>
            </w:pPr>
            <w:r>
              <w:rPr>
                <w:b/>
                <w:sz w:val="20"/>
              </w:rPr>
              <w:t>Source / notes</w:t>
            </w:r>
          </w:p>
        </w:tc>
      </w:tr>
      <w:tr w:rsidR="00C7079A">
        <w:trPr>
          <w:trHeight w:val="480"/>
        </w:trPr>
        <w:tc>
          <w:tcPr>
            <w:tcW w:w="3483" w:type="dxa"/>
          </w:tcPr>
          <w:p w:rsidR="00C7079A" w:rsidRDefault="00AE4A8E">
            <w:pPr>
              <w:pStyle w:val="TableParagraph"/>
              <w:spacing w:before="1"/>
              <w:ind w:left="103"/>
              <w:rPr>
                <w:sz w:val="20"/>
              </w:rPr>
            </w:pPr>
            <w:r>
              <w:rPr>
                <w:sz w:val="20"/>
              </w:rPr>
              <w:t>Australian population, aged above 18</w:t>
            </w:r>
          </w:p>
        </w:tc>
        <w:tc>
          <w:tcPr>
            <w:tcW w:w="1308" w:type="dxa"/>
          </w:tcPr>
          <w:p w:rsidR="00C7079A" w:rsidRDefault="00AE4A8E">
            <w:pPr>
              <w:pStyle w:val="TableParagraph"/>
              <w:spacing w:before="1"/>
              <w:ind w:left="191"/>
              <w:rPr>
                <w:sz w:val="20"/>
              </w:rPr>
            </w:pPr>
            <w:r>
              <w:rPr>
                <w:sz w:val="20"/>
              </w:rPr>
              <w:t>19,499,177</w:t>
            </w:r>
          </w:p>
        </w:tc>
        <w:tc>
          <w:tcPr>
            <w:tcW w:w="4453" w:type="dxa"/>
          </w:tcPr>
          <w:p w:rsidR="00C7079A" w:rsidRDefault="00AE4A8E">
            <w:pPr>
              <w:pStyle w:val="TableParagraph"/>
              <w:spacing w:before="1" w:line="243" w:lineRule="exact"/>
              <w:rPr>
                <w:sz w:val="20"/>
              </w:rPr>
            </w:pPr>
            <w:r>
              <w:rPr>
                <w:sz w:val="20"/>
              </w:rPr>
              <w:t>Australian Bureau of Statistics, 3222.0 Population</w:t>
            </w:r>
          </w:p>
          <w:p w:rsidR="00C7079A" w:rsidRDefault="00AE4A8E">
            <w:pPr>
              <w:pStyle w:val="TableParagraph"/>
              <w:spacing w:line="225" w:lineRule="exact"/>
              <w:rPr>
                <w:sz w:val="20"/>
              </w:rPr>
            </w:pPr>
            <w:r>
              <w:rPr>
                <w:sz w:val="20"/>
              </w:rPr>
              <w:t>Projections, Australia (Series B)</w:t>
            </w:r>
          </w:p>
        </w:tc>
      </w:tr>
      <w:tr w:rsidR="00C7079A">
        <w:trPr>
          <w:trHeight w:val="240"/>
        </w:trPr>
        <w:tc>
          <w:tcPr>
            <w:tcW w:w="3483" w:type="dxa"/>
          </w:tcPr>
          <w:p w:rsidR="00C7079A" w:rsidRDefault="00AE4A8E">
            <w:pPr>
              <w:pStyle w:val="TableParagraph"/>
              <w:spacing w:line="224" w:lineRule="exact"/>
              <w:ind w:left="103"/>
              <w:rPr>
                <w:sz w:val="20"/>
              </w:rPr>
            </w:pPr>
            <w:r>
              <w:rPr>
                <w:sz w:val="20"/>
              </w:rPr>
              <w:t>Prevalence of depression</w:t>
            </w:r>
          </w:p>
        </w:tc>
        <w:tc>
          <w:tcPr>
            <w:tcW w:w="1308" w:type="dxa"/>
          </w:tcPr>
          <w:p w:rsidR="00C7079A" w:rsidRDefault="00C7079A">
            <w:pPr>
              <w:pStyle w:val="TableParagraph"/>
              <w:ind w:left="0"/>
              <w:rPr>
                <w:rFonts w:ascii="Times New Roman"/>
                <w:sz w:val="16"/>
              </w:rPr>
            </w:pPr>
          </w:p>
        </w:tc>
        <w:tc>
          <w:tcPr>
            <w:tcW w:w="4453" w:type="dxa"/>
          </w:tcPr>
          <w:p w:rsidR="00C7079A" w:rsidRDefault="00C7079A">
            <w:pPr>
              <w:pStyle w:val="TableParagraph"/>
              <w:ind w:left="0"/>
              <w:rPr>
                <w:rFonts w:ascii="Times New Roman"/>
                <w:sz w:val="16"/>
              </w:rPr>
            </w:pPr>
          </w:p>
        </w:tc>
      </w:tr>
      <w:tr w:rsidR="00C7079A">
        <w:trPr>
          <w:trHeight w:val="720"/>
        </w:trPr>
        <w:tc>
          <w:tcPr>
            <w:tcW w:w="3483" w:type="dxa"/>
          </w:tcPr>
          <w:p w:rsidR="00C7079A" w:rsidRDefault="00AE4A8E">
            <w:pPr>
              <w:pStyle w:val="TableParagraph"/>
              <w:spacing w:line="244" w:lineRule="exact"/>
              <w:ind w:left="239"/>
              <w:rPr>
                <w:sz w:val="20"/>
              </w:rPr>
            </w:pPr>
            <w:r>
              <w:rPr>
                <w:sz w:val="20"/>
              </w:rPr>
              <w:t>- Prevalence rate</w:t>
            </w:r>
          </w:p>
        </w:tc>
        <w:tc>
          <w:tcPr>
            <w:tcW w:w="1308" w:type="dxa"/>
          </w:tcPr>
          <w:p w:rsidR="00C7079A" w:rsidRDefault="00AE4A8E">
            <w:pPr>
              <w:pStyle w:val="TableParagraph"/>
              <w:spacing w:line="244" w:lineRule="exact"/>
              <w:ind w:left="400"/>
              <w:rPr>
                <w:sz w:val="20"/>
              </w:rPr>
            </w:pPr>
            <w:r>
              <w:rPr>
                <w:sz w:val="20"/>
              </w:rPr>
              <w:t>4.10%</w:t>
            </w:r>
          </w:p>
        </w:tc>
        <w:tc>
          <w:tcPr>
            <w:tcW w:w="4453" w:type="dxa"/>
          </w:tcPr>
          <w:p w:rsidR="00C7079A" w:rsidRDefault="00AE4A8E">
            <w:pPr>
              <w:pStyle w:val="TableParagraph"/>
              <w:ind w:right="812"/>
              <w:rPr>
                <w:sz w:val="20"/>
              </w:rPr>
            </w:pPr>
            <w:r>
              <w:rPr>
                <w:sz w:val="20"/>
              </w:rPr>
              <w:t>2007 National Survey of Mental Health and Wellbeing</w:t>
            </w:r>
          </w:p>
          <w:p w:rsidR="00C7079A" w:rsidRDefault="00AE4A8E">
            <w:pPr>
              <w:pStyle w:val="TableParagraph"/>
              <w:spacing w:before="1" w:line="223" w:lineRule="exact"/>
              <w:rPr>
                <w:sz w:val="20"/>
              </w:rPr>
            </w:pPr>
            <w:r>
              <w:rPr>
                <w:sz w:val="20"/>
              </w:rPr>
              <w:t>Including all severities.</w:t>
            </w:r>
          </w:p>
        </w:tc>
      </w:tr>
      <w:tr w:rsidR="00C7079A">
        <w:trPr>
          <w:trHeight w:val="240"/>
        </w:trPr>
        <w:tc>
          <w:tcPr>
            <w:tcW w:w="3483" w:type="dxa"/>
          </w:tcPr>
          <w:p w:rsidR="00C7079A" w:rsidRDefault="00AE4A8E">
            <w:pPr>
              <w:pStyle w:val="TableParagraph"/>
              <w:spacing w:line="224" w:lineRule="exact"/>
              <w:ind w:left="239"/>
              <w:rPr>
                <w:sz w:val="20"/>
              </w:rPr>
            </w:pPr>
            <w:r>
              <w:rPr>
                <w:sz w:val="20"/>
              </w:rPr>
              <w:t>- Estimated prevalence each year</w:t>
            </w:r>
          </w:p>
        </w:tc>
        <w:tc>
          <w:tcPr>
            <w:tcW w:w="1308" w:type="dxa"/>
          </w:tcPr>
          <w:p w:rsidR="00C7079A" w:rsidRDefault="00AE4A8E">
            <w:pPr>
              <w:pStyle w:val="TableParagraph"/>
              <w:spacing w:line="224" w:lineRule="exact"/>
              <w:ind w:left="319"/>
              <w:rPr>
                <w:sz w:val="20"/>
              </w:rPr>
            </w:pPr>
            <w:r>
              <w:rPr>
                <w:sz w:val="20"/>
              </w:rPr>
              <w:t>799,466</w:t>
            </w:r>
          </w:p>
        </w:tc>
        <w:tc>
          <w:tcPr>
            <w:tcW w:w="4453" w:type="dxa"/>
          </w:tcPr>
          <w:p w:rsidR="00C7079A" w:rsidRDefault="00AE4A8E">
            <w:pPr>
              <w:pStyle w:val="TableParagraph"/>
              <w:spacing w:line="224" w:lineRule="exact"/>
              <w:rPr>
                <w:sz w:val="20"/>
              </w:rPr>
            </w:pPr>
            <w:r>
              <w:rPr>
                <w:sz w:val="20"/>
              </w:rPr>
              <w:t>Calculated</w:t>
            </w:r>
          </w:p>
        </w:tc>
      </w:tr>
      <w:tr w:rsidR="00C7079A">
        <w:trPr>
          <w:trHeight w:val="480"/>
        </w:trPr>
        <w:tc>
          <w:tcPr>
            <w:tcW w:w="3483" w:type="dxa"/>
          </w:tcPr>
          <w:p w:rsidR="00C7079A" w:rsidRDefault="00AE4A8E">
            <w:pPr>
              <w:pStyle w:val="TableParagraph"/>
              <w:spacing w:line="243" w:lineRule="exact"/>
              <w:ind w:left="103"/>
              <w:rPr>
                <w:sz w:val="20"/>
              </w:rPr>
            </w:pPr>
            <w:r>
              <w:rPr>
                <w:sz w:val="20"/>
              </w:rPr>
              <w:t>Prevalence of depression receiving any</w:t>
            </w:r>
          </w:p>
          <w:p w:rsidR="00C7079A" w:rsidRDefault="00AE4A8E">
            <w:pPr>
              <w:pStyle w:val="TableParagraph"/>
              <w:spacing w:line="225" w:lineRule="exact"/>
              <w:ind w:left="103"/>
              <w:rPr>
                <w:sz w:val="20"/>
              </w:rPr>
            </w:pPr>
            <w:r>
              <w:rPr>
                <w:sz w:val="20"/>
              </w:rPr>
              <w:t>treatment</w:t>
            </w:r>
          </w:p>
        </w:tc>
        <w:tc>
          <w:tcPr>
            <w:tcW w:w="1308" w:type="dxa"/>
          </w:tcPr>
          <w:p w:rsidR="00C7079A" w:rsidRDefault="00C7079A">
            <w:pPr>
              <w:pStyle w:val="TableParagraph"/>
              <w:ind w:left="0"/>
              <w:rPr>
                <w:rFonts w:ascii="Times New Roman"/>
                <w:sz w:val="18"/>
              </w:rPr>
            </w:pPr>
          </w:p>
        </w:tc>
        <w:tc>
          <w:tcPr>
            <w:tcW w:w="4453" w:type="dxa"/>
          </w:tcPr>
          <w:p w:rsidR="00C7079A" w:rsidRDefault="00C7079A">
            <w:pPr>
              <w:pStyle w:val="TableParagraph"/>
              <w:ind w:left="0"/>
              <w:rPr>
                <w:rFonts w:ascii="Times New Roman"/>
                <w:sz w:val="18"/>
              </w:rPr>
            </w:pPr>
          </w:p>
        </w:tc>
      </w:tr>
      <w:tr w:rsidR="00C7079A">
        <w:trPr>
          <w:trHeight w:val="1220"/>
        </w:trPr>
        <w:tc>
          <w:tcPr>
            <w:tcW w:w="3483" w:type="dxa"/>
          </w:tcPr>
          <w:p w:rsidR="00C7079A" w:rsidRDefault="00AE4A8E">
            <w:pPr>
              <w:pStyle w:val="TableParagraph"/>
              <w:spacing w:line="243" w:lineRule="exact"/>
              <w:ind w:left="239"/>
              <w:rPr>
                <w:sz w:val="20"/>
              </w:rPr>
            </w:pPr>
            <w:r>
              <w:rPr>
                <w:sz w:val="20"/>
              </w:rPr>
              <w:t>- % seeking treatment</w:t>
            </w:r>
          </w:p>
        </w:tc>
        <w:tc>
          <w:tcPr>
            <w:tcW w:w="1308" w:type="dxa"/>
          </w:tcPr>
          <w:p w:rsidR="00C7079A" w:rsidRDefault="00AE4A8E">
            <w:pPr>
              <w:pStyle w:val="TableParagraph"/>
              <w:spacing w:line="243" w:lineRule="exact"/>
              <w:ind w:left="455" w:right="457"/>
              <w:jc w:val="center"/>
              <w:rPr>
                <w:sz w:val="20"/>
              </w:rPr>
            </w:pPr>
            <w:r>
              <w:rPr>
                <w:sz w:val="20"/>
              </w:rPr>
              <w:t>65%</w:t>
            </w:r>
          </w:p>
        </w:tc>
        <w:tc>
          <w:tcPr>
            <w:tcW w:w="4453" w:type="dxa"/>
          </w:tcPr>
          <w:p w:rsidR="00C7079A" w:rsidRDefault="00AE4A8E">
            <w:pPr>
              <w:pStyle w:val="TableParagraph"/>
              <w:ind w:right="812"/>
              <w:rPr>
                <w:sz w:val="20"/>
              </w:rPr>
            </w:pPr>
            <w:r>
              <w:rPr>
                <w:sz w:val="20"/>
              </w:rPr>
              <w:t>1997 National Survey of Mental Health and Wellbeing</w:t>
            </w:r>
          </w:p>
          <w:p w:rsidR="00C7079A" w:rsidRDefault="00AE4A8E">
            <w:pPr>
              <w:pStyle w:val="TableParagraph"/>
              <w:rPr>
                <w:sz w:val="20"/>
              </w:rPr>
            </w:pPr>
            <w:r>
              <w:rPr>
                <w:sz w:val="20"/>
              </w:rPr>
              <w:t>% seeking treatment in the previous 12 months; assumed to represent the % receiving current /</w:t>
            </w:r>
          </w:p>
          <w:p w:rsidR="00C7079A" w:rsidRDefault="00AE4A8E">
            <w:pPr>
              <w:pStyle w:val="TableParagraph"/>
              <w:spacing w:before="1" w:line="225" w:lineRule="exact"/>
              <w:rPr>
                <w:sz w:val="20"/>
              </w:rPr>
            </w:pPr>
            <w:proofErr w:type="gramStart"/>
            <w:r>
              <w:rPr>
                <w:sz w:val="20"/>
              </w:rPr>
              <w:t>ongoing</w:t>
            </w:r>
            <w:proofErr w:type="gramEnd"/>
            <w:r>
              <w:rPr>
                <w:sz w:val="20"/>
              </w:rPr>
              <w:t xml:space="preserve"> care (likely overestimate).</w:t>
            </w:r>
          </w:p>
        </w:tc>
      </w:tr>
      <w:tr w:rsidR="00C7079A">
        <w:trPr>
          <w:trHeight w:val="240"/>
        </w:trPr>
        <w:tc>
          <w:tcPr>
            <w:tcW w:w="3483" w:type="dxa"/>
          </w:tcPr>
          <w:p w:rsidR="00C7079A" w:rsidRDefault="00AE4A8E">
            <w:pPr>
              <w:pStyle w:val="TableParagraph"/>
              <w:spacing w:line="222" w:lineRule="exact"/>
              <w:ind w:left="239"/>
              <w:rPr>
                <w:sz w:val="20"/>
              </w:rPr>
            </w:pPr>
            <w:r>
              <w:rPr>
                <w:sz w:val="20"/>
              </w:rPr>
              <w:t>- Estimated number of treated cases</w:t>
            </w:r>
          </w:p>
        </w:tc>
        <w:tc>
          <w:tcPr>
            <w:tcW w:w="1308" w:type="dxa"/>
          </w:tcPr>
          <w:p w:rsidR="00C7079A" w:rsidRDefault="00AE4A8E">
            <w:pPr>
              <w:pStyle w:val="TableParagraph"/>
              <w:spacing w:line="222" w:lineRule="exact"/>
              <w:ind w:left="319"/>
              <w:rPr>
                <w:sz w:val="20"/>
              </w:rPr>
            </w:pPr>
            <w:r>
              <w:rPr>
                <w:sz w:val="20"/>
              </w:rPr>
              <w:t>519,653</w:t>
            </w:r>
          </w:p>
        </w:tc>
        <w:tc>
          <w:tcPr>
            <w:tcW w:w="4453" w:type="dxa"/>
          </w:tcPr>
          <w:p w:rsidR="00C7079A" w:rsidRDefault="00AE4A8E">
            <w:pPr>
              <w:pStyle w:val="TableParagraph"/>
              <w:spacing w:line="222" w:lineRule="exact"/>
              <w:rPr>
                <w:sz w:val="20"/>
              </w:rPr>
            </w:pPr>
            <w:r>
              <w:rPr>
                <w:sz w:val="20"/>
              </w:rPr>
              <w:t>Calculated</w:t>
            </w:r>
          </w:p>
        </w:tc>
      </w:tr>
      <w:tr w:rsidR="00C7079A">
        <w:trPr>
          <w:trHeight w:val="240"/>
        </w:trPr>
        <w:tc>
          <w:tcPr>
            <w:tcW w:w="3483" w:type="dxa"/>
          </w:tcPr>
          <w:p w:rsidR="00C7079A" w:rsidRDefault="00AE4A8E">
            <w:pPr>
              <w:pStyle w:val="TableParagraph"/>
              <w:spacing w:before="1" w:line="223" w:lineRule="exact"/>
              <w:ind w:left="103"/>
              <w:rPr>
                <w:sz w:val="20"/>
              </w:rPr>
            </w:pPr>
            <w:r>
              <w:rPr>
                <w:sz w:val="20"/>
              </w:rPr>
              <w:t>Treatment resistant cases</w:t>
            </w:r>
          </w:p>
        </w:tc>
        <w:tc>
          <w:tcPr>
            <w:tcW w:w="1308" w:type="dxa"/>
          </w:tcPr>
          <w:p w:rsidR="00C7079A" w:rsidRDefault="00C7079A">
            <w:pPr>
              <w:pStyle w:val="TableParagraph"/>
              <w:ind w:left="0"/>
              <w:rPr>
                <w:rFonts w:ascii="Times New Roman"/>
                <w:sz w:val="16"/>
              </w:rPr>
            </w:pPr>
          </w:p>
        </w:tc>
        <w:tc>
          <w:tcPr>
            <w:tcW w:w="4453" w:type="dxa"/>
          </w:tcPr>
          <w:p w:rsidR="00C7079A" w:rsidRDefault="00C7079A">
            <w:pPr>
              <w:pStyle w:val="TableParagraph"/>
              <w:ind w:left="0"/>
              <w:rPr>
                <w:rFonts w:ascii="Times New Roman"/>
                <w:sz w:val="16"/>
              </w:rPr>
            </w:pPr>
          </w:p>
        </w:tc>
      </w:tr>
      <w:tr w:rsidR="00C7079A">
        <w:trPr>
          <w:trHeight w:val="240"/>
        </w:trPr>
        <w:tc>
          <w:tcPr>
            <w:tcW w:w="3483" w:type="dxa"/>
          </w:tcPr>
          <w:p w:rsidR="00C7079A" w:rsidRDefault="00AE4A8E">
            <w:pPr>
              <w:pStyle w:val="TableParagraph"/>
              <w:spacing w:line="224" w:lineRule="exact"/>
              <w:ind w:left="239"/>
              <w:rPr>
                <w:sz w:val="20"/>
              </w:rPr>
            </w:pPr>
            <w:r>
              <w:rPr>
                <w:sz w:val="20"/>
              </w:rPr>
              <w:t>- %</w:t>
            </w:r>
          </w:p>
        </w:tc>
        <w:tc>
          <w:tcPr>
            <w:tcW w:w="1308" w:type="dxa"/>
          </w:tcPr>
          <w:p w:rsidR="00C7079A" w:rsidRDefault="00AE4A8E">
            <w:pPr>
              <w:pStyle w:val="TableParagraph"/>
              <w:spacing w:line="224" w:lineRule="exact"/>
              <w:ind w:left="455" w:right="457"/>
              <w:jc w:val="center"/>
              <w:rPr>
                <w:sz w:val="20"/>
              </w:rPr>
            </w:pPr>
            <w:r>
              <w:rPr>
                <w:sz w:val="20"/>
              </w:rPr>
              <w:t>10%</w:t>
            </w:r>
          </w:p>
        </w:tc>
        <w:tc>
          <w:tcPr>
            <w:tcW w:w="4453" w:type="dxa"/>
          </w:tcPr>
          <w:p w:rsidR="00C7079A" w:rsidRDefault="00AE4A8E">
            <w:pPr>
              <w:pStyle w:val="TableParagraph"/>
              <w:spacing w:line="224" w:lineRule="exact"/>
              <w:rPr>
                <w:sz w:val="20"/>
              </w:rPr>
            </w:pPr>
            <w:r>
              <w:rPr>
                <w:sz w:val="20"/>
              </w:rPr>
              <w:t>Assumption, based on published range of 10-30%.</w:t>
            </w:r>
          </w:p>
        </w:tc>
      </w:tr>
      <w:tr w:rsidR="00C7079A">
        <w:trPr>
          <w:trHeight w:val="720"/>
        </w:trPr>
        <w:tc>
          <w:tcPr>
            <w:tcW w:w="3483" w:type="dxa"/>
          </w:tcPr>
          <w:p w:rsidR="00C7079A" w:rsidRDefault="00AE4A8E">
            <w:pPr>
              <w:pStyle w:val="TableParagraph"/>
              <w:spacing w:line="243" w:lineRule="exact"/>
              <w:ind w:left="239"/>
              <w:rPr>
                <w:sz w:val="20"/>
              </w:rPr>
            </w:pPr>
            <w:r>
              <w:rPr>
                <w:sz w:val="20"/>
              </w:rPr>
              <w:t>- Estimated prevalence each year</w:t>
            </w:r>
          </w:p>
        </w:tc>
        <w:tc>
          <w:tcPr>
            <w:tcW w:w="1308" w:type="dxa"/>
          </w:tcPr>
          <w:p w:rsidR="00C7079A" w:rsidRDefault="00AE4A8E">
            <w:pPr>
              <w:pStyle w:val="TableParagraph"/>
              <w:spacing w:line="243" w:lineRule="exact"/>
              <w:ind w:left="369"/>
              <w:rPr>
                <w:sz w:val="20"/>
              </w:rPr>
            </w:pPr>
            <w:r>
              <w:rPr>
                <w:sz w:val="20"/>
              </w:rPr>
              <w:t>51,965</w:t>
            </w:r>
          </w:p>
        </w:tc>
        <w:tc>
          <w:tcPr>
            <w:tcW w:w="4453" w:type="dxa"/>
          </w:tcPr>
          <w:p w:rsidR="00C7079A" w:rsidRDefault="00AE4A8E">
            <w:pPr>
              <w:pStyle w:val="TableParagraph"/>
              <w:ind w:right="213"/>
              <w:rPr>
                <w:sz w:val="20"/>
              </w:rPr>
            </w:pPr>
            <w:r>
              <w:rPr>
                <w:sz w:val="20"/>
              </w:rPr>
              <w:t>Calculated, likely overestimate because the rate of treatment is likely to be considerably lower than</w:t>
            </w:r>
          </w:p>
          <w:p w:rsidR="00C7079A" w:rsidRDefault="00AE4A8E">
            <w:pPr>
              <w:pStyle w:val="TableParagraph"/>
              <w:spacing w:before="1" w:line="225" w:lineRule="exact"/>
              <w:rPr>
                <w:sz w:val="20"/>
              </w:rPr>
            </w:pPr>
            <w:proofErr w:type="gramStart"/>
            <w:r>
              <w:rPr>
                <w:sz w:val="20"/>
              </w:rPr>
              <w:t>the</w:t>
            </w:r>
            <w:proofErr w:type="gramEnd"/>
            <w:r>
              <w:rPr>
                <w:sz w:val="20"/>
              </w:rPr>
              <w:t xml:space="preserve"> overall rate reported for depression of 65%.</w:t>
            </w:r>
          </w:p>
        </w:tc>
      </w:tr>
    </w:tbl>
    <w:p w:rsidR="00C7079A" w:rsidRDefault="00C7079A">
      <w:pPr>
        <w:spacing w:line="225" w:lineRule="exact"/>
        <w:rPr>
          <w:sz w:val="20"/>
        </w:rPr>
        <w:sectPr w:rsidR="00C7079A">
          <w:pgSz w:w="11910" w:h="16840"/>
          <w:pgMar w:top="1380" w:right="1220" w:bottom="1220" w:left="1220" w:header="0" w:footer="1036" w:gutter="0"/>
          <w:cols w:space="720"/>
        </w:sectPr>
      </w:pPr>
    </w:p>
    <w:p w:rsidR="00C7079A" w:rsidRDefault="00AE4A8E">
      <w:pPr>
        <w:pStyle w:val="BodyText"/>
        <w:spacing w:before="41"/>
        <w:ind w:left="647" w:right="272"/>
      </w:pPr>
      <w:r>
        <w:lastRenderedPageBreak/>
        <w:t xml:space="preserve">The PBS statistics for monoamine oxidase inhibitors (MAOIs; </w:t>
      </w:r>
      <w:proofErr w:type="spellStart"/>
      <w:r>
        <w:t>phenelzine</w:t>
      </w:r>
      <w:proofErr w:type="spellEnd"/>
      <w:r>
        <w:t xml:space="preserve">, tranylcypromine) and reversible MAOI (RIMA; </w:t>
      </w:r>
      <w:proofErr w:type="spellStart"/>
      <w:r>
        <w:t>moclobemide</w:t>
      </w:r>
      <w:proofErr w:type="spellEnd"/>
      <w:r>
        <w:t xml:space="preserve">) suggest relatively small usage for these treatments, as shown in </w:t>
      </w:r>
      <w:hyperlink w:anchor="_bookmark1" w:history="1">
        <w:r>
          <w:rPr>
            <w:b/>
          </w:rPr>
          <w:t>Table 3</w:t>
        </w:r>
      </w:hyperlink>
      <w:r>
        <w:rPr>
          <w:b/>
        </w:rPr>
        <w:t xml:space="preserve"> </w:t>
      </w:r>
      <w:r>
        <w:t xml:space="preserve">below, providing further evidence that the number of patients who would meet the proposed eligibility for VNS would be far smaller than what is suggested by the “top-line” epidemiological data. Of note, the </w:t>
      </w:r>
      <w:proofErr w:type="spellStart"/>
      <w:r>
        <w:t>Thase</w:t>
      </w:r>
      <w:proofErr w:type="spellEnd"/>
      <w:r>
        <w:t xml:space="preserve"> and Rush Staging Model place monoamine oxidase inhibitors as the last line pharmacotherapy (Stage IV; see </w:t>
      </w:r>
      <w:hyperlink w:anchor="_bookmark0" w:history="1">
        <w:r>
          <w:rPr>
            <w:b/>
          </w:rPr>
          <w:t xml:space="preserve">Table 1 </w:t>
        </w:r>
      </w:hyperlink>
      <w:r>
        <w:t xml:space="preserve">above). In total, the combined usage is less than 130,000 packs and by assuming each pack lasts for one months of </w:t>
      </w:r>
      <w:proofErr w:type="gramStart"/>
      <w:r>
        <w:t>therapy,</w:t>
      </w:r>
      <w:proofErr w:type="gramEnd"/>
      <w:r>
        <w:t xml:space="preserve"> the total estimated patient year of therapy met by these treatments is less than 11,000 in 2015. When only MAOIs are considered, this number would be far smaller (approximately 2000 patient years). The proposed positioning of VNS (i.e., after failing these treatments) hence suggests the number of patients who would become eligible for VNS would be even smaller.</w:t>
      </w:r>
    </w:p>
    <w:p w:rsidR="00C7079A" w:rsidRDefault="00AE4A8E">
      <w:pPr>
        <w:pStyle w:val="Heading3"/>
        <w:tabs>
          <w:tab w:val="left" w:pos="1660"/>
        </w:tabs>
        <w:ind w:left="220" w:firstLine="0"/>
        <w:jc w:val="both"/>
      </w:pPr>
      <w:bookmarkStart w:id="2" w:name="_bookmark1"/>
      <w:bookmarkEnd w:id="2"/>
      <w:r>
        <w:t>Table</w:t>
      </w:r>
      <w:r>
        <w:rPr>
          <w:spacing w:val="-1"/>
        </w:rPr>
        <w:t xml:space="preserve"> </w:t>
      </w:r>
      <w:r>
        <w:t>3</w:t>
      </w:r>
      <w:r>
        <w:tab/>
        <w:t>Extent</w:t>
      </w:r>
      <w:r>
        <w:rPr>
          <w:spacing w:val="-3"/>
        </w:rPr>
        <w:t xml:space="preserve"> </w:t>
      </w:r>
      <w:r>
        <w:t>of</w:t>
      </w:r>
      <w:r>
        <w:rPr>
          <w:spacing w:val="-4"/>
        </w:rPr>
        <w:t xml:space="preserve"> </w:t>
      </w:r>
      <w:r>
        <w:t>use</w:t>
      </w:r>
      <w:r>
        <w:rPr>
          <w:spacing w:val="-3"/>
        </w:rPr>
        <w:t xml:space="preserve"> </w:t>
      </w:r>
      <w:r>
        <w:t>for</w:t>
      </w:r>
      <w:r>
        <w:rPr>
          <w:spacing w:val="-2"/>
        </w:rPr>
        <w:t xml:space="preserve"> </w:t>
      </w:r>
      <w:proofErr w:type="spellStart"/>
      <w:r>
        <w:t>phenelzine</w:t>
      </w:r>
      <w:proofErr w:type="spellEnd"/>
      <w:r>
        <w:t>,</w:t>
      </w:r>
      <w:r>
        <w:rPr>
          <w:spacing w:val="-5"/>
        </w:rPr>
        <w:t xml:space="preserve"> </w:t>
      </w:r>
      <w:r>
        <w:t>tranylcypromine</w:t>
      </w:r>
      <w:r>
        <w:rPr>
          <w:spacing w:val="-3"/>
        </w:rPr>
        <w:t xml:space="preserve"> </w:t>
      </w:r>
      <w:r>
        <w:t>and</w:t>
      </w:r>
      <w:r>
        <w:rPr>
          <w:spacing w:val="-3"/>
        </w:rPr>
        <w:t xml:space="preserve"> </w:t>
      </w:r>
      <w:proofErr w:type="spellStart"/>
      <w:r>
        <w:t>maclobemide</w:t>
      </w:r>
      <w:proofErr w:type="spellEnd"/>
      <w:r>
        <w:rPr>
          <w:spacing w:val="-3"/>
        </w:rPr>
        <w:t xml:space="preserve"> </w:t>
      </w:r>
      <w:r>
        <w:t>on</w:t>
      </w:r>
      <w:r>
        <w:rPr>
          <w:spacing w:val="-3"/>
        </w:rPr>
        <w:t xml:space="preserve"> </w:t>
      </w:r>
      <w:r>
        <w:t>the</w:t>
      </w:r>
      <w:r>
        <w:rPr>
          <w:spacing w:val="-3"/>
        </w:rPr>
        <w:t xml:space="preserve"> </w:t>
      </w:r>
      <w:r>
        <w:t>PBS</w:t>
      </w:r>
      <w:r>
        <w:rPr>
          <w:spacing w:val="-4"/>
        </w:rPr>
        <w:t xml:space="preserve"> </w:t>
      </w:r>
      <w:r>
        <w:t>in</w:t>
      </w:r>
      <w:r>
        <w:rPr>
          <w:spacing w:val="-3"/>
        </w:rPr>
        <w:t xml:space="preserve"> </w:t>
      </w:r>
      <w:r>
        <w:t>2015</w:t>
      </w:r>
    </w:p>
    <w:p w:rsidR="00C7079A" w:rsidRDefault="00C7079A">
      <w:pPr>
        <w:pStyle w:val="BodyText"/>
        <w:spacing w:before="11"/>
        <w:rPr>
          <w:b/>
          <w:sz w:val="9"/>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64"/>
        <w:gridCol w:w="5180"/>
      </w:tblGrid>
      <w:tr w:rsidR="00C7079A">
        <w:trPr>
          <w:trHeight w:val="240"/>
        </w:trPr>
        <w:tc>
          <w:tcPr>
            <w:tcW w:w="4064" w:type="dxa"/>
          </w:tcPr>
          <w:p w:rsidR="00C7079A" w:rsidRDefault="00AE4A8E">
            <w:pPr>
              <w:pStyle w:val="TableParagraph"/>
              <w:spacing w:line="224" w:lineRule="exact"/>
              <w:ind w:left="103"/>
              <w:rPr>
                <w:sz w:val="20"/>
              </w:rPr>
            </w:pPr>
            <w:r>
              <w:rPr>
                <w:sz w:val="20"/>
              </w:rPr>
              <w:t>Drug</w:t>
            </w:r>
          </w:p>
        </w:tc>
        <w:tc>
          <w:tcPr>
            <w:tcW w:w="5180" w:type="dxa"/>
          </w:tcPr>
          <w:p w:rsidR="00C7079A" w:rsidRDefault="00AE4A8E">
            <w:pPr>
              <w:pStyle w:val="TableParagraph"/>
              <w:spacing w:line="224" w:lineRule="exact"/>
              <w:rPr>
                <w:sz w:val="20"/>
              </w:rPr>
            </w:pPr>
            <w:r>
              <w:rPr>
                <w:sz w:val="20"/>
              </w:rPr>
              <w:t>Dispensed packs in 2015</w:t>
            </w:r>
          </w:p>
        </w:tc>
      </w:tr>
      <w:tr w:rsidR="00C7079A">
        <w:trPr>
          <w:trHeight w:val="240"/>
        </w:trPr>
        <w:tc>
          <w:tcPr>
            <w:tcW w:w="4064" w:type="dxa"/>
          </w:tcPr>
          <w:p w:rsidR="00C7079A" w:rsidRDefault="00AE4A8E">
            <w:pPr>
              <w:pStyle w:val="TableParagraph"/>
              <w:spacing w:line="222" w:lineRule="exact"/>
              <w:ind w:left="103"/>
              <w:rPr>
                <w:sz w:val="20"/>
              </w:rPr>
            </w:pPr>
            <w:r>
              <w:rPr>
                <w:sz w:val="20"/>
              </w:rPr>
              <w:t>RIMA, total (</w:t>
            </w:r>
            <w:proofErr w:type="spellStart"/>
            <w:r>
              <w:rPr>
                <w:sz w:val="20"/>
              </w:rPr>
              <w:t>moclobemide</w:t>
            </w:r>
            <w:proofErr w:type="spellEnd"/>
            <w:r>
              <w:rPr>
                <w:sz w:val="20"/>
              </w:rPr>
              <w:t>)</w:t>
            </w:r>
          </w:p>
        </w:tc>
        <w:tc>
          <w:tcPr>
            <w:tcW w:w="5180" w:type="dxa"/>
          </w:tcPr>
          <w:p w:rsidR="00C7079A" w:rsidRDefault="00AE4A8E">
            <w:pPr>
              <w:pStyle w:val="TableParagraph"/>
              <w:spacing w:line="222" w:lineRule="exact"/>
              <w:rPr>
                <w:sz w:val="13"/>
              </w:rPr>
            </w:pPr>
            <w:r>
              <w:rPr>
                <w:sz w:val="20"/>
              </w:rPr>
              <w:t>104,420</w:t>
            </w:r>
            <w:r>
              <w:rPr>
                <w:position w:val="10"/>
                <w:sz w:val="13"/>
              </w:rPr>
              <w:t>a</w:t>
            </w:r>
          </w:p>
        </w:tc>
      </w:tr>
      <w:tr w:rsidR="00C7079A">
        <w:trPr>
          <w:trHeight w:val="240"/>
        </w:trPr>
        <w:tc>
          <w:tcPr>
            <w:tcW w:w="4064" w:type="dxa"/>
          </w:tcPr>
          <w:p w:rsidR="00C7079A" w:rsidRDefault="00AE4A8E">
            <w:pPr>
              <w:pStyle w:val="TableParagraph"/>
              <w:spacing w:before="1" w:line="223" w:lineRule="exact"/>
              <w:ind w:left="103"/>
              <w:rPr>
                <w:sz w:val="20"/>
              </w:rPr>
            </w:pPr>
            <w:r>
              <w:rPr>
                <w:sz w:val="20"/>
              </w:rPr>
              <w:t>MAOIs, total</w:t>
            </w:r>
          </w:p>
        </w:tc>
        <w:tc>
          <w:tcPr>
            <w:tcW w:w="5180" w:type="dxa"/>
          </w:tcPr>
          <w:p w:rsidR="00C7079A" w:rsidRDefault="00AE4A8E">
            <w:pPr>
              <w:pStyle w:val="TableParagraph"/>
              <w:spacing w:before="1" w:line="223" w:lineRule="exact"/>
              <w:rPr>
                <w:sz w:val="20"/>
              </w:rPr>
            </w:pPr>
            <w:r>
              <w:rPr>
                <w:sz w:val="20"/>
              </w:rPr>
              <w:t>24,406</w:t>
            </w:r>
          </w:p>
        </w:tc>
      </w:tr>
      <w:tr w:rsidR="00C7079A">
        <w:trPr>
          <w:trHeight w:val="240"/>
        </w:trPr>
        <w:tc>
          <w:tcPr>
            <w:tcW w:w="4064" w:type="dxa"/>
          </w:tcPr>
          <w:p w:rsidR="00C7079A" w:rsidRDefault="00AE4A8E">
            <w:pPr>
              <w:pStyle w:val="TableParagraph"/>
              <w:spacing w:before="1" w:line="223" w:lineRule="exact"/>
              <w:ind w:left="194"/>
              <w:rPr>
                <w:sz w:val="20"/>
              </w:rPr>
            </w:pPr>
            <w:proofErr w:type="spellStart"/>
            <w:r>
              <w:rPr>
                <w:sz w:val="20"/>
              </w:rPr>
              <w:t>Phenelzine</w:t>
            </w:r>
            <w:proofErr w:type="spellEnd"/>
          </w:p>
        </w:tc>
        <w:tc>
          <w:tcPr>
            <w:tcW w:w="5180" w:type="dxa"/>
          </w:tcPr>
          <w:p w:rsidR="00C7079A" w:rsidRDefault="00AE4A8E">
            <w:pPr>
              <w:pStyle w:val="TableParagraph"/>
              <w:spacing w:before="1" w:line="223" w:lineRule="exact"/>
              <w:rPr>
                <w:sz w:val="20"/>
              </w:rPr>
            </w:pPr>
            <w:r>
              <w:rPr>
                <w:sz w:val="20"/>
              </w:rPr>
              <w:t>3,901</w:t>
            </w:r>
          </w:p>
        </w:tc>
      </w:tr>
      <w:tr w:rsidR="00C7079A">
        <w:trPr>
          <w:trHeight w:val="240"/>
        </w:trPr>
        <w:tc>
          <w:tcPr>
            <w:tcW w:w="4064" w:type="dxa"/>
          </w:tcPr>
          <w:p w:rsidR="00C7079A" w:rsidRDefault="00AE4A8E">
            <w:pPr>
              <w:pStyle w:val="TableParagraph"/>
              <w:spacing w:line="224" w:lineRule="exact"/>
              <w:ind w:left="194"/>
              <w:rPr>
                <w:sz w:val="20"/>
              </w:rPr>
            </w:pPr>
            <w:r>
              <w:rPr>
                <w:sz w:val="20"/>
              </w:rPr>
              <w:t>Tranylcypromine</w:t>
            </w:r>
          </w:p>
        </w:tc>
        <w:tc>
          <w:tcPr>
            <w:tcW w:w="5180" w:type="dxa"/>
          </w:tcPr>
          <w:p w:rsidR="00C7079A" w:rsidRDefault="00AE4A8E">
            <w:pPr>
              <w:pStyle w:val="TableParagraph"/>
              <w:spacing w:line="224" w:lineRule="exact"/>
              <w:rPr>
                <w:sz w:val="20"/>
              </w:rPr>
            </w:pPr>
            <w:r>
              <w:rPr>
                <w:sz w:val="20"/>
              </w:rPr>
              <w:t>10,460</w:t>
            </w:r>
          </w:p>
        </w:tc>
      </w:tr>
    </w:tbl>
    <w:p w:rsidR="00C7079A" w:rsidRDefault="00AE4A8E">
      <w:pPr>
        <w:ind w:left="220"/>
        <w:jc w:val="both"/>
        <w:rPr>
          <w:rFonts w:ascii="Arial"/>
          <w:sz w:val="16"/>
        </w:rPr>
      </w:pPr>
      <w:r>
        <w:rPr>
          <w:rFonts w:ascii="Arial"/>
          <w:w w:val="80"/>
          <w:sz w:val="16"/>
        </w:rPr>
        <w:t>Source: Medicare PBS statistics.</w:t>
      </w:r>
    </w:p>
    <w:p w:rsidR="00C7079A" w:rsidRDefault="00AE4A8E">
      <w:pPr>
        <w:spacing w:before="1"/>
        <w:ind w:left="220" w:right="215"/>
        <w:jc w:val="both"/>
        <w:rPr>
          <w:rFonts w:ascii="Arial"/>
          <w:sz w:val="16"/>
        </w:rPr>
      </w:pPr>
      <w:proofErr w:type="gramStart"/>
      <w:r>
        <w:rPr>
          <w:rFonts w:ascii="Arial"/>
          <w:w w:val="85"/>
          <w:position w:val="4"/>
          <w:sz w:val="10"/>
        </w:rPr>
        <w:t>a</w:t>
      </w:r>
      <w:proofErr w:type="gramEnd"/>
      <w:r>
        <w:rPr>
          <w:rFonts w:ascii="Arial"/>
          <w:w w:val="85"/>
          <w:position w:val="4"/>
          <w:sz w:val="10"/>
        </w:rPr>
        <w:t xml:space="preserve"> </w:t>
      </w:r>
      <w:proofErr w:type="spellStart"/>
      <w:r>
        <w:rPr>
          <w:rFonts w:ascii="Arial"/>
          <w:w w:val="85"/>
          <w:sz w:val="16"/>
        </w:rPr>
        <w:t>Moclobemide</w:t>
      </w:r>
      <w:proofErr w:type="spellEnd"/>
      <w:r>
        <w:rPr>
          <w:rFonts w:ascii="Arial"/>
          <w:w w:val="85"/>
          <w:sz w:val="16"/>
        </w:rPr>
        <w:t xml:space="preserve"> prices on the PBS are below the general patient co-payment; thus no complete usage data are available. The presented estimate was derived</w:t>
      </w:r>
      <w:r>
        <w:rPr>
          <w:rFonts w:ascii="Arial"/>
          <w:spacing w:val="-5"/>
          <w:w w:val="85"/>
          <w:sz w:val="16"/>
        </w:rPr>
        <w:t xml:space="preserve"> </w:t>
      </w:r>
      <w:r>
        <w:rPr>
          <w:rFonts w:ascii="Arial"/>
          <w:w w:val="85"/>
          <w:sz w:val="16"/>
        </w:rPr>
        <w:t>from</w:t>
      </w:r>
      <w:r>
        <w:rPr>
          <w:rFonts w:ascii="Arial"/>
          <w:spacing w:val="-7"/>
          <w:w w:val="85"/>
          <w:sz w:val="16"/>
        </w:rPr>
        <w:t xml:space="preserve"> </w:t>
      </w:r>
      <w:r>
        <w:rPr>
          <w:rFonts w:ascii="Arial"/>
          <w:w w:val="85"/>
          <w:sz w:val="16"/>
        </w:rPr>
        <w:t>the</w:t>
      </w:r>
      <w:r>
        <w:rPr>
          <w:rFonts w:ascii="Arial"/>
          <w:spacing w:val="-5"/>
          <w:w w:val="85"/>
          <w:sz w:val="16"/>
        </w:rPr>
        <w:t xml:space="preserve"> </w:t>
      </w:r>
      <w:r>
        <w:rPr>
          <w:rFonts w:ascii="Arial"/>
          <w:w w:val="85"/>
          <w:sz w:val="16"/>
        </w:rPr>
        <w:t>reported</w:t>
      </w:r>
      <w:r>
        <w:rPr>
          <w:rFonts w:ascii="Arial"/>
          <w:spacing w:val="-5"/>
          <w:w w:val="85"/>
          <w:sz w:val="16"/>
        </w:rPr>
        <w:t xml:space="preserve"> </w:t>
      </w:r>
      <w:proofErr w:type="spellStart"/>
      <w:r>
        <w:rPr>
          <w:rFonts w:ascii="Arial"/>
          <w:w w:val="85"/>
          <w:sz w:val="16"/>
        </w:rPr>
        <w:t>concessaional</w:t>
      </w:r>
      <w:proofErr w:type="spellEnd"/>
      <w:r>
        <w:rPr>
          <w:rFonts w:ascii="Arial"/>
          <w:spacing w:val="-7"/>
          <w:w w:val="85"/>
          <w:sz w:val="16"/>
        </w:rPr>
        <w:t xml:space="preserve"> </w:t>
      </w:r>
      <w:r>
        <w:rPr>
          <w:rFonts w:ascii="Arial"/>
          <w:w w:val="85"/>
          <w:sz w:val="16"/>
        </w:rPr>
        <w:t>usage</w:t>
      </w:r>
      <w:r>
        <w:rPr>
          <w:rFonts w:ascii="Arial"/>
          <w:spacing w:val="-6"/>
          <w:w w:val="85"/>
          <w:sz w:val="16"/>
        </w:rPr>
        <w:t xml:space="preserve"> </w:t>
      </w:r>
      <w:r>
        <w:rPr>
          <w:rFonts w:ascii="Arial"/>
          <w:w w:val="85"/>
          <w:sz w:val="16"/>
        </w:rPr>
        <w:t>data</w:t>
      </w:r>
      <w:r>
        <w:rPr>
          <w:rFonts w:ascii="Arial"/>
          <w:spacing w:val="-5"/>
          <w:w w:val="85"/>
          <w:sz w:val="16"/>
        </w:rPr>
        <w:t xml:space="preserve"> </w:t>
      </w:r>
      <w:r>
        <w:rPr>
          <w:rFonts w:ascii="Arial"/>
          <w:w w:val="85"/>
          <w:sz w:val="16"/>
        </w:rPr>
        <w:t>adjusted</w:t>
      </w:r>
      <w:r>
        <w:rPr>
          <w:rFonts w:ascii="Arial"/>
          <w:spacing w:val="-6"/>
          <w:w w:val="85"/>
          <w:sz w:val="16"/>
        </w:rPr>
        <w:t xml:space="preserve"> </w:t>
      </w:r>
      <w:r>
        <w:rPr>
          <w:rFonts w:ascii="Arial"/>
          <w:w w:val="85"/>
          <w:sz w:val="16"/>
        </w:rPr>
        <w:t>by</w:t>
      </w:r>
      <w:r>
        <w:rPr>
          <w:rFonts w:ascii="Arial"/>
          <w:spacing w:val="-6"/>
          <w:w w:val="85"/>
          <w:sz w:val="16"/>
        </w:rPr>
        <w:t xml:space="preserve"> </w:t>
      </w:r>
      <w:r>
        <w:rPr>
          <w:rFonts w:ascii="Arial"/>
          <w:w w:val="85"/>
          <w:sz w:val="16"/>
        </w:rPr>
        <w:t>assuming</w:t>
      </w:r>
      <w:r>
        <w:rPr>
          <w:rFonts w:ascii="Arial"/>
          <w:spacing w:val="-5"/>
          <w:w w:val="85"/>
          <w:sz w:val="16"/>
        </w:rPr>
        <w:t xml:space="preserve"> </w:t>
      </w:r>
      <w:r>
        <w:rPr>
          <w:rFonts w:ascii="Arial"/>
          <w:w w:val="85"/>
          <w:sz w:val="16"/>
        </w:rPr>
        <w:t>60%</w:t>
      </w:r>
      <w:r>
        <w:rPr>
          <w:rFonts w:ascii="Arial"/>
          <w:spacing w:val="-5"/>
          <w:w w:val="85"/>
          <w:sz w:val="16"/>
        </w:rPr>
        <w:t xml:space="preserve"> </w:t>
      </w:r>
      <w:r>
        <w:rPr>
          <w:rFonts w:ascii="Arial"/>
          <w:w w:val="85"/>
          <w:sz w:val="16"/>
        </w:rPr>
        <w:t>of</w:t>
      </w:r>
      <w:r>
        <w:rPr>
          <w:rFonts w:ascii="Arial"/>
          <w:spacing w:val="-6"/>
          <w:w w:val="85"/>
          <w:sz w:val="16"/>
        </w:rPr>
        <w:t xml:space="preserve"> </w:t>
      </w:r>
      <w:r>
        <w:rPr>
          <w:rFonts w:ascii="Arial"/>
          <w:w w:val="85"/>
          <w:sz w:val="16"/>
        </w:rPr>
        <w:t>the</w:t>
      </w:r>
      <w:r>
        <w:rPr>
          <w:rFonts w:ascii="Arial"/>
          <w:spacing w:val="-5"/>
          <w:w w:val="85"/>
          <w:sz w:val="16"/>
        </w:rPr>
        <w:t xml:space="preserve"> </w:t>
      </w:r>
      <w:r>
        <w:rPr>
          <w:rFonts w:ascii="Arial"/>
          <w:w w:val="85"/>
          <w:sz w:val="16"/>
        </w:rPr>
        <w:t>total</w:t>
      </w:r>
      <w:r>
        <w:rPr>
          <w:rFonts w:ascii="Arial"/>
          <w:spacing w:val="-6"/>
          <w:w w:val="85"/>
          <w:sz w:val="16"/>
        </w:rPr>
        <w:t xml:space="preserve"> </w:t>
      </w:r>
      <w:r>
        <w:rPr>
          <w:rFonts w:ascii="Arial"/>
          <w:w w:val="85"/>
          <w:sz w:val="16"/>
        </w:rPr>
        <w:t>usage</w:t>
      </w:r>
      <w:r>
        <w:rPr>
          <w:rFonts w:ascii="Arial"/>
          <w:spacing w:val="-6"/>
          <w:w w:val="85"/>
          <w:sz w:val="16"/>
        </w:rPr>
        <w:t xml:space="preserve"> </w:t>
      </w:r>
      <w:r>
        <w:rPr>
          <w:rFonts w:ascii="Arial"/>
          <w:w w:val="85"/>
          <w:sz w:val="16"/>
        </w:rPr>
        <w:t>would</w:t>
      </w:r>
      <w:r>
        <w:rPr>
          <w:rFonts w:ascii="Arial"/>
          <w:spacing w:val="-7"/>
          <w:w w:val="85"/>
          <w:sz w:val="16"/>
        </w:rPr>
        <w:t xml:space="preserve"> </w:t>
      </w:r>
      <w:r>
        <w:rPr>
          <w:rFonts w:ascii="Arial"/>
          <w:w w:val="85"/>
          <w:sz w:val="16"/>
        </w:rPr>
        <w:t>be</w:t>
      </w:r>
      <w:r>
        <w:rPr>
          <w:rFonts w:ascii="Arial"/>
          <w:spacing w:val="-6"/>
          <w:w w:val="85"/>
          <w:sz w:val="16"/>
        </w:rPr>
        <w:t xml:space="preserve"> </w:t>
      </w:r>
      <w:r>
        <w:rPr>
          <w:rFonts w:ascii="Arial"/>
          <w:w w:val="85"/>
          <w:sz w:val="16"/>
        </w:rPr>
        <w:t>due</w:t>
      </w:r>
      <w:r>
        <w:rPr>
          <w:rFonts w:ascii="Arial"/>
          <w:spacing w:val="-6"/>
          <w:w w:val="85"/>
          <w:sz w:val="16"/>
        </w:rPr>
        <w:t xml:space="preserve"> </w:t>
      </w:r>
      <w:r>
        <w:rPr>
          <w:rFonts w:ascii="Arial"/>
          <w:w w:val="85"/>
          <w:sz w:val="16"/>
        </w:rPr>
        <w:t>to</w:t>
      </w:r>
      <w:r>
        <w:rPr>
          <w:rFonts w:ascii="Arial"/>
          <w:spacing w:val="-5"/>
          <w:w w:val="85"/>
          <w:sz w:val="16"/>
        </w:rPr>
        <w:t xml:space="preserve"> </w:t>
      </w:r>
      <w:r>
        <w:rPr>
          <w:rFonts w:ascii="Arial"/>
          <w:w w:val="85"/>
          <w:sz w:val="16"/>
        </w:rPr>
        <w:t>concessional</w:t>
      </w:r>
      <w:r>
        <w:rPr>
          <w:rFonts w:ascii="Arial"/>
          <w:spacing w:val="-7"/>
          <w:w w:val="85"/>
          <w:sz w:val="16"/>
        </w:rPr>
        <w:t xml:space="preserve"> </w:t>
      </w:r>
      <w:r>
        <w:rPr>
          <w:rFonts w:ascii="Arial"/>
          <w:w w:val="85"/>
          <w:sz w:val="16"/>
        </w:rPr>
        <w:t>patients</w:t>
      </w:r>
      <w:r>
        <w:rPr>
          <w:rFonts w:ascii="Arial"/>
          <w:spacing w:val="-6"/>
          <w:w w:val="85"/>
          <w:sz w:val="16"/>
        </w:rPr>
        <w:t xml:space="preserve"> </w:t>
      </w:r>
      <w:r>
        <w:rPr>
          <w:rFonts w:ascii="Arial"/>
          <w:w w:val="85"/>
          <w:sz w:val="16"/>
        </w:rPr>
        <w:t>(based</w:t>
      </w:r>
      <w:r>
        <w:rPr>
          <w:rFonts w:ascii="Arial"/>
          <w:spacing w:val="-5"/>
          <w:w w:val="85"/>
          <w:sz w:val="16"/>
        </w:rPr>
        <w:t xml:space="preserve"> </w:t>
      </w:r>
      <w:r>
        <w:rPr>
          <w:rFonts w:ascii="Arial"/>
          <w:w w:val="85"/>
          <w:sz w:val="16"/>
        </w:rPr>
        <w:t>on</w:t>
      </w:r>
      <w:r>
        <w:rPr>
          <w:rFonts w:ascii="Arial"/>
          <w:spacing w:val="-5"/>
          <w:w w:val="85"/>
          <w:sz w:val="16"/>
        </w:rPr>
        <w:t xml:space="preserve"> </w:t>
      </w:r>
      <w:r>
        <w:rPr>
          <w:rFonts w:ascii="Arial"/>
          <w:w w:val="85"/>
          <w:sz w:val="16"/>
        </w:rPr>
        <w:t xml:space="preserve">the </w:t>
      </w:r>
      <w:r>
        <w:rPr>
          <w:rFonts w:ascii="Arial"/>
          <w:w w:val="80"/>
          <w:sz w:val="16"/>
        </w:rPr>
        <w:t>MAOI</w:t>
      </w:r>
      <w:r>
        <w:rPr>
          <w:rFonts w:ascii="Arial"/>
          <w:spacing w:val="11"/>
          <w:w w:val="80"/>
          <w:sz w:val="16"/>
        </w:rPr>
        <w:t xml:space="preserve"> </w:t>
      </w:r>
      <w:r>
        <w:rPr>
          <w:rFonts w:ascii="Arial"/>
          <w:w w:val="80"/>
          <w:sz w:val="16"/>
        </w:rPr>
        <w:t>data).</w:t>
      </w:r>
    </w:p>
    <w:p w:rsidR="00C7079A" w:rsidRDefault="00C7079A">
      <w:pPr>
        <w:pStyle w:val="BodyText"/>
        <w:rPr>
          <w:rFonts w:ascii="Arial"/>
          <w:sz w:val="18"/>
        </w:rPr>
      </w:pPr>
    </w:p>
    <w:p w:rsidR="00C7079A" w:rsidRDefault="00AE4A8E">
      <w:pPr>
        <w:pStyle w:val="BodyText"/>
        <w:spacing w:before="154"/>
        <w:ind w:left="647" w:right="362"/>
      </w:pPr>
      <w:r>
        <w:t>As also discussed in the refractory epilepsy submission (MSAC application no. 1358.1), an epidemiology- based approach for the purpose of generating usage estimation would be, while may be informative in setting the upper limit, difficult because the actual usage would be limited by the available caseload capacity of VNS in Australia. This is discussed in Question 50 below.</w:t>
      </w:r>
    </w:p>
    <w:p w:rsidR="00C7079A" w:rsidRDefault="00AE4A8E">
      <w:pPr>
        <w:pStyle w:val="BodyText"/>
        <w:spacing w:before="120"/>
        <w:ind w:left="647" w:right="275"/>
      </w:pPr>
      <w:r>
        <w:t xml:space="preserve">Of relevance, the </w:t>
      </w:r>
      <w:proofErr w:type="spellStart"/>
      <w:r>
        <w:t>rTMS</w:t>
      </w:r>
      <w:proofErr w:type="spellEnd"/>
      <w:r>
        <w:t xml:space="preserve"> submission (MSAC application no. 1196) estimated 2000-3000 procedures per annum in total (November 2014 PSD). Furthermore, the current ECT usage on MBS was estimated to be less than 3000 patients annually in recent years (MSAC application no. 1196). While these technologies are not appropriate comparators, the evidence suggests the likely use of VNS on MBS would be relatively small (likely smaller due to the restrictive, tightly targeted eligibility being proposed for VNS).</w:t>
      </w:r>
    </w:p>
    <w:p w:rsidR="00C7079A" w:rsidRDefault="00C7079A">
      <w:pPr>
        <w:pStyle w:val="BodyText"/>
      </w:pPr>
    </w:p>
    <w:p w:rsidR="00C7079A" w:rsidRDefault="00C7079A">
      <w:pPr>
        <w:pStyle w:val="BodyText"/>
        <w:spacing w:before="9"/>
        <w:rPr>
          <w:sz w:val="19"/>
        </w:rPr>
      </w:pPr>
    </w:p>
    <w:p w:rsidR="00C7079A" w:rsidRDefault="00AE4A8E">
      <w:pPr>
        <w:pStyle w:val="Heading3"/>
        <w:numPr>
          <w:ilvl w:val="0"/>
          <w:numId w:val="10"/>
        </w:numPr>
        <w:tabs>
          <w:tab w:val="left" w:pos="581"/>
        </w:tabs>
        <w:spacing w:before="0"/>
        <w:ind w:hanging="280"/>
        <w:jc w:val="both"/>
      </w:pPr>
      <w:r>
        <w:t>Estimate</w:t>
      </w:r>
      <w:r>
        <w:rPr>
          <w:spacing w:val="-3"/>
        </w:rPr>
        <w:t xml:space="preserve"> </w:t>
      </w:r>
      <w:r>
        <w:t>the</w:t>
      </w:r>
      <w:r>
        <w:rPr>
          <w:spacing w:val="-2"/>
        </w:rPr>
        <w:t xml:space="preserve"> </w:t>
      </w:r>
      <w:r>
        <w:t>number</w:t>
      </w:r>
      <w:r>
        <w:rPr>
          <w:spacing w:val="-3"/>
        </w:rPr>
        <w:t xml:space="preserve"> </w:t>
      </w:r>
      <w:r>
        <w:t>of</w:t>
      </w:r>
      <w:r>
        <w:rPr>
          <w:spacing w:val="-4"/>
        </w:rPr>
        <w:t xml:space="preserve"> </w:t>
      </w:r>
      <w:r>
        <w:t>times</w:t>
      </w:r>
      <w:r>
        <w:rPr>
          <w:spacing w:val="-4"/>
        </w:rPr>
        <w:t xml:space="preserve"> </w:t>
      </w:r>
      <w:r>
        <w:t>the</w:t>
      </w:r>
      <w:r>
        <w:rPr>
          <w:spacing w:val="-3"/>
        </w:rPr>
        <w:t xml:space="preserve"> </w:t>
      </w:r>
      <w:r>
        <w:t>proposed</w:t>
      </w:r>
      <w:r>
        <w:rPr>
          <w:spacing w:val="-2"/>
        </w:rPr>
        <w:t xml:space="preserve"> </w:t>
      </w:r>
      <w:r>
        <w:t>medical</w:t>
      </w:r>
      <w:r>
        <w:rPr>
          <w:spacing w:val="-5"/>
        </w:rPr>
        <w:t xml:space="preserve"> </w:t>
      </w:r>
      <w:r>
        <w:t>service(s)</w:t>
      </w:r>
      <w:r>
        <w:rPr>
          <w:spacing w:val="-3"/>
        </w:rPr>
        <w:t xml:space="preserve"> </w:t>
      </w:r>
      <w:r>
        <w:t>would</w:t>
      </w:r>
      <w:r>
        <w:rPr>
          <w:spacing w:val="-3"/>
        </w:rPr>
        <w:t xml:space="preserve"> </w:t>
      </w:r>
      <w:r>
        <w:t>be</w:t>
      </w:r>
      <w:r>
        <w:rPr>
          <w:spacing w:val="-2"/>
        </w:rPr>
        <w:t xml:space="preserve"> </w:t>
      </w:r>
      <w:r>
        <w:t>delivered</w:t>
      </w:r>
      <w:r>
        <w:rPr>
          <w:spacing w:val="-3"/>
        </w:rPr>
        <w:t xml:space="preserve"> </w:t>
      </w:r>
      <w:r>
        <w:t>to</w:t>
      </w:r>
      <w:r>
        <w:rPr>
          <w:spacing w:val="-3"/>
        </w:rPr>
        <w:t xml:space="preserve"> </w:t>
      </w:r>
      <w:r>
        <w:t>a</w:t>
      </w:r>
      <w:r>
        <w:rPr>
          <w:spacing w:val="-5"/>
        </w:rPr>
        <w:t xml:space="preserve"> </w:t>
      </w:r>
      <w:r>
        <w:t>patient</w:t>
      </w:r>
      <w:r>
        <w:rPr>
          <w:spacing w:val="-3"/>
        </w:rPr>
        <w:t xml:space="preserve"> </w:t>
      </w:r>
      <w:r>
        <w:t>per</w:t>
      </w:r>
      <w:r>
        <w:rPr>
          <w:spacing w:val="-3"/>
        </w:rPr>
        <w:t xml:space="preserve"> </w:t>
      </w:r>
      <w:r>
        <w:t>year:</w:t>
      </w:r>
    </w:p>
    <w:p w:rsidR="00C7079A" w:rsidRDefault="00AE4A8E">
      <w:pPr>
        <w:pStyle w:val="BodyText"/>
        <w:spacing w:before="118"/>
        <w:ind w:left="647" w:right="411"/>
      </w:pPr>
      <w:r>
        <w:t xml:space="preserve">The insertion of the pulse generator and lead would be delivered only once to a patient with TRD (plus follow-up consultations to </w:t>
      </w:r>
      <w:proofErr w:type="spellStart"/>
      <w:r>
        <w:t>analyse</w:t>
      </w:r>
      <w:proofErr w:type="spellEnd"/>
      <w:r>
        <w:t xml:space="preserve"> and program the therapeutic pulse). The patient may require further intervention to replace the battery of the pulse generator estimated to be approximately every seven years depending on the dosing frequency. In some cases (see Question 31), the lead may require repositioning but this is expected to be very rare.</w:t>
      </w:r>
    </w:p>
    <w:p w:rsidR="00C7079A" w:rsidRDefault="00AE4A8E">
      <w:pPr>
        <w:pStyle w:val="Heading3"/>
        <w:numPr>
          <w:ilvl w:val="0"/>
          <w:numId w:val="10"/>
        </w:numPr>
        <w:tabs>
          <w:tab w:val="left" w:pos="581"/>
        </w:tabs>
        <w:ind w:hanging="280"/>
        <w:jc w:val="both"/>
      </w:pPr>
      <w:r>
        <w:t>How</w:t>
      </w:r>
      <w:r>
        <w:rPr>
          <w:spacing w:val="-3"/>
        </w:rPr>
        <w:t xml:space="preserve"> </w:t>
      </w:r>
      <w:r>
        <w:t>many</w:t>
      </w:r>
      <w:r>
        <w:rPr>
          <w:spacing w:val="-4"/>
        </w:rPr>
        <w:t xml:space="preserve"> </w:t>
      </w:r>
      <w:r>
        <w:t>years</w:t>
      </w:r>
      <w:r>
        <w:rPr>
          <w:spacing w:val="-4"/>
        </w:rPr>
        <w:t xml:space="preserve"> </w:t>
      </w:r>
      <w:r>
        <w:t>would</w:t>
      </w:r>
      <w:r>
        <w:rPr>
          <w:spacing w:val="-3"/>
        </w:rPr>
        <w:t xml:space="preserve"> </w:t>
      </w:r>
      <w:r>
        <w:t>the</w:t>
      </w:r>
      <w:r>
        <w:rPr>
          <w:spacing w:val="-3"/>
        </w:rPr>
        <w:t xml:space="preserve"> </w:t>
      </w:r>
      <w:r>
        <w:t>proposed</w:t>
      </w:r>
      <w:r>
        <w:rPr>
          <w:spacing w:val="-2"/>
        </w:rPr>
        <w:t xml:space="preserve"> </w:t>
      </w:r>
      <w:r>
        <w:t>medical</w:t>
      </w:r>
      <w:r>
        <w:rPr>
          <w:spacing w:val="-5"/>
        </w:rPr>
        <w:t xml:space="preserve"> </w:t>
      </w:r>
      <w:r>
        <w:t>service(s)</w:t>
      </w:r>
      <w:r>
        <w:rPr>
          <w:spacing w:val="-3"/>
        </w:rPr>
        <w:t xml:space="preserve"> </w:t>
      </w:r>
      <w:r>
        <w:t>be</w:t>
      </w:r>
      <w:r>
        <w:rPr>
          <w:spacing w:val="-3"/>
        </w:rPr>
        <w:t xml:space="preserve"> </w:t>
      </w:r>
      <w:r>
        <w:t>required</w:t>
      </w:r>
      <w:r>
        <w:rPr>
          <w:spacing w:val="-5"/>
        </w:rPr>
        <w:t xml:space="preserve"> </w:t>
      </w:r>
      <w:r>
        <w:t>for</w:t>
      </w:r>
      <w:r>
        <w:rPr>
          <w:spacing w:val="-3"/>
        </w:rPr>
        <w:t xml:space="preserve"> </w:t>
      </w:r>
      <w:r>
        <w:t>the</w:t>
      </w:r>
      <w:r>
        <w:rPr>
          <w:spacing w:val="-6"/>
        </w:rPr>
        <w:t xml:space="preserve"> </w:t>
      </w:r>
      <w:r>
        <w:t>patient?</w:t>
      </w:r>
    </w:p>
    <w:p w:rsidR="00C7079A" w:rsidRDefault="00AE4A8E">
      <w:pPr>
        <w:pStyle w:val="BodyText"/>
        <w:spacing w:before="120"/>
        <w:ind w:left="645" w:right="255"/>
      </w:pPr>
      <w:r>
        <w:t xml:space="preserve">TRD is a chronic long term disease. It is anticipated that the patient will require VNS Therapy device indefinitely or until the patient requests the device to be removed. </w:t>
      </w:r>
      <w:proofErr w:type="gramStart"/>
      <w:r>
        <w:t>Noting that a patient can request that the device be simply turned off if required without the need for any further surgical intervention.</w:t>
      </w:r>
      <w:proofErr w:type="gramEnd"/>
    </w:p>
    <w:p w:rsidR="00C7079A" w:rsidRDefault="00AE4A8E">
      <w:pPr>
        <w:pStyle w:val="Heading3"/>
        <w:numPr>
          <w:ilvl w:val="0"/>
          <w:numId w:val="10"/>
        </w:numPr>
        <w:tabs>
          <w:tab w:val="left" w:pos="581"/>
        </w:tabs>
        <w:ind w:left="580" w:right="373"/>
        <w:jc w:val="left"/>
      </w:pPr>
      <w:r>
        <w:t xml:space="preserve">Estimate the projected number of patients who will </w:t>
      </w:r>
      <w:proofErr w:type="spellStart"/>
      <w:r>
        <w:t>utilise</w:t>
      </w:r>
      <w:proofErr w:type="spellEnd"/>
      <w:r>
        <w:t xml:space="preserve"> the proposed medical service(s) for the first full</w:t>
      </w:r>
      <w:r>
        <w:rPr>
          <w:spacing w:val="-7"/>
        </w:rPr>
        <w:t xml:space="preserve"> </w:t>
      </w:r>
      <w:r>
        <w:t>year:</w:t>
      </w:r>
    </w:p>
    <w:p w:rsidR="00C7079A" w:rsidRDefault="00AE4A8E">
      <w:pPr>
        <w:pStyle w:val="BodyText"/>
        <w:spacing w:before="117"/>
        <w:ind w:left="647" w:right="242"/>
      </w:pPr>
      <w:r>
        <w:t>The actual “uptake” of VNS would be relatively low given its “invasive” nature and, more importantly, the actual usage will be limited by caseload capacity available to perform the insertion / programing procedures each year.</w:t>
      </w:r>
    </w:p>
    <w:p w:rsidR="00C7079A" w:rsidRDefault="00AE4A8E">
      <w:pPr>
        <w:pStyle w:val="BodyText"/>
        <w:spacing w:before="117"/>
        <w:ind w:left="647" w:right="663"/>
        <w:jc w:val="both"/>
      </w:pPr>
      <w:proofErr w:type="gramStart"/>
      <w:r>
        <w:t xml:space="preserve">As also noted in the refractory epilepsy submission, only a small number of </w:t>
      </w:r>
      <w:proofErr w:type="spellStart"/>
      <w:r>
        <w:t>centres</w:t>
      </w:r>
      <w:proofErr w:type="spellEnd"/>
      <w:r>
        <w:t xml:space="preserve"> of excellence are providing</w:t>
      </w:r>
      <w:r>
        <w:rPr>
          <w:spacing w:val="-4"/>
        </w:rPr>
        <w:t xml:space="preserve"> </w:t>
      </w:r>
      <w:r>
        <w:t>VNS</w:t>
      </w:r>
      <w:r>
        <w:rPr>
          <w:spacing w:val="-4"/>
        </w:rPr>
        <w:t xml:space="preserve"> </w:t>
      </w:r>
      <w:r>
        <w:t>therapy in</w:t>
      </w:r>
      <w:r>
        <w:rPr>
          <w:spacing w:val="-3"/>
        </w:rPr>
        <w:t xml:space="preserve"> </w:t>
      </w:r>
      <w:r>
        <w:t>Australia.</w:t>
      </w:r>
      <w:proofErr w:type="gramEnd"/>
      <w:r>
        <w:rPr>
          <w:spacing w:val="-3"/>
        </w:rPr>
        <w:t xml:space="preserve"> </w:t>
      </w:r>
      <w:r>
        <w:t>For</w:t>
      </w:r>
      <w:r>
        <w:rPr>
          <w:spacing w:val="-3"/>
        </w:rPr>
        <w:t xml:space="preserve"> </w:t>
      </w:r>
      <w:r>
        <w:t>the</w:t>
      </w:r>
      <w:r>
        <w:rPr>
          <w:spacing w:val="-4"/>
        </w:rPr>
        <w:t xml:space="preserve"> </w:t>
      </w:r>
      <w:r>
        <w:t>treatment</w:t>
      </w:r>
      <w:r>
        <w:rPr>
          <w:spacing w:val="-3"/>
        </w:rPr>
        <w:t xml:space="preserve"> </w:t>
      </w:r>
      <w:r>
        <w:t>of</w:t>
      </w:r>
      <w:r>
        <w:rPr>
          <w:spacing w:val="-5"/>
        </w:rPr>
        <w:t xml:space="preserve"> </w:t>
      </w:r>
      <w:r>
        <w:t>refractory</w:t>
      </w:r>
      <w:r>
        <w:rPr>
          <w:spacing w:val="-3"/>
        </w:rPr>
        <w:t xml:space="preserve"> </w:t>
      </w:r>
      <w:r>
        <w:t>epilepsy,</w:t>
      </w:r>
      <w:r>
        <w:rPr>
          <w:spacing w:val="-3"/>
        </w:rPr>
        <w:t xml:space="preserve"> </w:t>
      </w:r>
      <w:r>
        <w:t>a</w:t>
      </w:r>
      <w:r>
        <w:rPr>
          <w:spacing w:val="-3"/>
        </w:rPr>
        <w:t xml:space="preserve"> </w:t>
      </w:r>
      <w:r>
        <w:t>total</w:t>
      </w:r>
      <w:r>
        <w:rPr>
          <w:spacing w:val="-3"/>
        </w:rPr>
        <w:t xml:space="preserve"> </w:t>
      </w:r>
      <w:r>
        <w:t>of</w:t>
      </w:r>
      <w:r>
        <w:rPr>
          <w:spacing w:val="-5"/>
        </w:rPr>
        <w:t xml:space="preserve"> </w:t>
      </w:r>
      <w:r>
        <w:t>16</w:t>
      </w:r>
      <w:r>
        <w:rPr>
          <w:spacing w:val="-3"/>
        </w:rPr>
        <w:t xml:space="preserve"> </w:t>
      </w:r>
      <w:proofErr w:type="spellStart"/>
      <w:r>
        <w:t>centres</w:t>
      </w:r>
      <w:proofErr w:type="spellEnd"/>
      <w:r>
        <w:rPr>
          <w:spacing w:val="-5"/>
        </w:rPr>
        <w:t xml:space="preserve"> </w:t>
      </w:r>
      <w:r>
        <w:t>are currently providing the</w:t>
      </w:r>
      <w:r>
        <w:rPr>
          <w:spacing w:val="-15"/>
        </w:rPr>
        <w:t xml:space="preserve"> </w:t>
      </w:r>
      <w:r>
        <w:t>treatment.</w:t>
      </w:r>
    </w:p>
    <w:p w:rsidR="00C7079A" w:rsidRDefault="00C7079A">
      <w:pPr>
        <w:jc w:val="both"/>
        <w:sectPr w:rsidR="00C7079A">
          <w:pgSz w:w="11910" w:h="16840"/>
          <w:pgMar w:top="1380" w:right="1220" w:bottom="1220" w:left="1220" w:header="0" w:footer="1036" w:gutter="0"/>
          <w:cols w:space="720"/>
        </w:sectPr>
      </w:pPr>
    </w:p>
    <w:p w:rsidR="00C7079A" w:rsidRDefault="00AE4A8E">
      <w:pPr>
        <w:pStyle w:val="BodyText"/>
        <w:spacing w:before="41"/>
        <w:ind w:left="647" w:right="298"/>
      </w:pPr>
      <w:r>
        <w:lastRenderedPageBreak/>
        <w:t xml:space="preserve">For the TRD indication, only those psychiatric </w:t>
      </w:r>
      <w:proofErr w:type="spellStart"/>
      <w:r>
        <w:t>centres</w:t>
      </w:r>
      <w:proofErr w:type="spellEnd"/>
      <w:r>
        <w:t xml:space="preserve"> that can provide a multidisciplinary management approach involving psychiatrist, neurosurgeon, neurologist (and other specialists with adequate training) would be able to provide the service. Hence, the number of </w:t>
      </w:r>
      <w:proofErr w:type="spellStart"/>
      <w:r>
        <w:t>centres</w:t>
      </w:r>
      <w:proofErr w:type="spellEnd"/>
      <w:r>
        <w:t xml:space="preserve"> where VNS therapy could be potentially </w:t>
      </w:r>
      <w:proofErr w:type="gramStart"/>
      <w:r>
        <w:t>provided,</w:t>
      </w:r>
      <w:proofErr w:type="gramEnd"/>
      <w:r>
        <w:t xml:space="preserve"> is small in Australia, as enlisted below. Also, there are currently few specialist psychiatrists who can deliver VNS therapy (i.e., dose titration and adjustment, patient follow up) in Australia; of note, the initial referral for VNS device implantation will have to be made by a psychiatrist under the proposed listing.</w:t>
      </w:r>
    </w:p>
    <w:p w:rsidR="00C7079A" w:rsidRDefault="00AE4A8E">
      <w:pPr>
        <w:spacing w:before="120"/>
        <w:ind w:left="647" w:right="937"/>
        <w:rPr>
          <w:i/>
          <w:sz w:val="20"/>
        </w:rPr>
      </w:pPr>
      <w:proofErr w:type="spellStart"/>
      <w:r>
        <w:rPr>
          <w:i/>
          <w:sz w:val="20"/>
        </w:rPr>
        <w:t>LivaNova</w:t>
      </w:r>
      <w:proofErr w:type="spellEnd"/>
      <w:r>
        <w:rPr>
          <w:i/>
          <w:sz w:val="20"/>
        </w:rPr>
        <w:t xml:space="preserve"> plan to implement a specialist training program targeting psychiatrists in Australia. The forthcoming MSAC submission will provide details of this program.</w:t>
      </w:r>
    </w:p>
    <w:p w:rsidR="00C7079A" w:rsidRDefault="00AE4A8E">
      <w:pPr>
        <w:pStyle w:val="Heading3"/>
        <w:tabs>
          <w:tab w:val="left" w:pos="1660"/>
        </w:tabs>
        <w:ind w:left="220" w:right="569" w:firstLine="0"/>
      </w:pPr>
      <w:r>
        <w:t>Table</w:t>
      </w:r>
      <w:r>
        <w:rPr>
          <w:spacing w:val="-1"/>
        </w:rPr>
        <w:t xml:space="preserve"> </w:t>
      </w:r>
      <w:r>
        <w:t>4</w:t>
      </w:r>
      <w:r>
        <w:tab/>
        <w:t>Australian hospitals where the VNS device implantation procedure could</w:t>
      </w:r>
      <w:r>
        <w:rPr>
          <w:spacing w:val="-29"/>
        </w:rPr>
        <w:t xml:space="preserve"> </w:t>
      </w:r>
      <w:r>
        <w:t>be</w:t>
      </w:r>
      <w:r>
        <w:rPr>
          <w:spacing w:val="-7"/>
        </w:rPr>
        <w:t xml:space="preserve"> </w:t>
      </w:r>
      <w:r>
        <w:t>potentially</w:t>
      </w:r>
      <w:r>
        <w:rPr>
          <w:w w:val="99"/>
        </w:rPr>
        <w:t xml:space="preserve"> </w:t>
      </w:r>
      <w:r>
        <w:t>provided for the TRD</w:t>
      </w:r>
      <w:r>
        <w:rPr>
          <w:spacing w:val="-15"/>
        </w:rPr>
        <w:t xml:space="preserve"> </w:t>
      </w:r>
      <w:r>
        <w:t>indication</w:t>
      </w:r>
    </w:p>
    <w:p w:rsidR="00C7079A" w:rsidRDefault="00C7079A">
      <w:pPr>
        <w:pStyle w:val="BodyText"/>
        <w:spacing w:before="11"/>
        <w:rPr>
          <w:b/>
          <w:sz w:val="9"/>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C7079A">
        <w:trPr>
          <w:trHeight w:val="260"/>
        </w:trPr>
        <w:tc>
          <w:tcPr>
            <w:tcW w:w="9244" w:type="dxa"/>
          </w:tcPr>
          <w:p w:rsidR="00C7079A" w:rsidRDefault="00AE4A8E">
            <w:pPr>
              <w:pStyle w:val="TableParagraph"/>
              <w:spacing w:line="249" w:lineRule="exact"/>
              <w:ind w:left="103"/>
              <w:rPr>
                <w:b/>
              </w:rPr>
            </w:pPr>
            <w:r>
              <w:rPr>
                <w:b/>
              </w:rPr>
              <w:t>State / institution</w:t>
            </w:r>
          </w:p>
        </w:tc>
      </w:tr>
      <w:tr w:rsidR="00C7079A">
        <w:trPr>
          <w:trHeight w:val="260"/>
        </w:trPr>
        <w:tc>
          <w:tcPr>
            <w:tcW w:w="9244" w:type="dxa"/>
          </w:tcPr>
          <w:p w:rsidR="00C7079A" w:rsidRDefault="00AE4A8E">
            <w:pPr>
              <w:pStyle w:val="TableParagraph"/>
              <w:spacing w:line="248" w:lineRule="exact"/>
              <w:ind w:left="103"/>
            </w:pPr>
            <w:r>
              <w:t>Victoria</w:t>
            </w:r>
          </w:p>
        </w:tc>
      </w:tr>
      <w:tr w:rsidR="00C7079A">
        <w:trPr>
          <w:trHeight w:val="260"/>
        </w:trPr>
        <w:tc>
          <w:tcPr>
            <w:tcW w:w="9244" w:type="dxa"/>
          </w:tcPr>
          <w:p w:rsidR="00C7079A" w:rsidRDefault="00AE4A8E">
            <w:pPr>
              <w:pStyle w:val="TableParagraph"/>
              <w:spacing w:line="248" w:lineRule="exact"/>
              <w:ind w:left="304"/>
            </w:pPr>
            <w:r>
              <w:t>Alfred Hospital</w:t>
            </w:r>
          </w:p>
        </w:tc>
      </w:tr>
      <w:tr w:rsidR="00C7079A">
        <w:trPr>
          <w:trHeight w:val="260"/>
        </w:trPr>
        <w:tc>
          <w:tcPr>
            <w:tcW w:w="9244" w:type="dxa"/>
          </w:tcPr>
          <w:p w:rsidR="00C7079A" w:rsidRDefault="00AE4A8E">
            <w:pPr>
              <w:pStyle w:val="TableParagraph"/>
              <w:spacing w:line="248" w:lineRule="exact"/>
              <w:ind w:left="302"/>
            </w:pPr>
            <w:proofErr w:type="spellStart"/>
            <w:r>
              <w:t>Monash</w:t>
            </w:r>
            <w:proofErr w:type="spellEnd"/>
            <w:r>
              <w:t xml:space="preserve"> Medical Centre</w:t>
            </w:r>
          </w:p>
        </w:tc>
      </w:tr>
      <w:tr w:rsidR="00C7079A">
        <w:trPr>
          <w:trHeight w:val="260"/>
        </w:trPr>
        <w:tc>
          <w:tcPr>
            <w:tcW w:w="9244" w:type="dxa"/>
          </w:tcPr>
          <w:p w:rsidR="00C7079A" w:rsidRDefault="00AE4A8E">
            <w:pPr>
              <w:pStyle w:val="TableParagraph"/>
              <w:spacing w:line="248" w:lineRule="exact"/>
              <w:ind w:left="304"/>
            </w:pPr>
            <w:r>
              <w:t>Royal Melbourne Hospital (Melbourne Private)</w:t>
            </w:r>
          </w:p>
        </w:tc>
      </w:tr>
      <w:tr w:rsidR="00C7079A">
        <w:trPr>
          <w:trHeight w:val="260"/>
        </w:trPr>
        <w:tc>
          <w:tcPr>
            <w:tcW w:w="9244" w:type="dxa"/>
          </w:tcPr>
          <w:p w:rsidR="00C7079A" w:rsidRDefault="00AE4A8E">
            <w:pPr>
              <w:pStyle w:val="TableParagraph"/>
              <w:spacing w:line="248" w:lineRule="exact"/>
              <w:ind w:left="304"/>
            </w:pPr>
            <w:r>
              <w:t>St Vincent’s Hospital Public and Private</w:t>
            </w:r>
          </w:p>
        </w:tc>
      </w:tr>
      <w:tr w:rsidR="00C7079A">
        <w:trPr>
          <w:trHeight w:val="260"/>
        </w:trPr>
        <w:tc>
          <w:tcPr>
            <w:tcW w:w="9244" w:type="dxa"/>
          </w:tcPr>
          <w:p w:rsidR="00C7079A" w:rsidRDefault="00AE4A8E">
            <w:pPr>
              <w:pStyle w:val="TableParagraph"/>
              <w:spacing w:line="248" w:lineRule="exact"/>
              <w:ind w:left="103"/>
            </w:pPr>
            <w:r>
              <w:t>NSW</w:t>
            </w:r>
          </w:p>
        </w:tc>
      </w:tr>
      <w:tr w:rsidR="00C7079A">
        <w:trPr>
          <w:trHeight w:val="260"/>
        </w:trPr>
        <w:tc>
          <w:tcPr>
            <w:tcW w:w="9244" w:type="dxa"/>
          </w:tcPr>
          <w:p w:rsidR="00C7079A" w:rsidRDefault="00AE4A8E">
            <w:pPr>
              <w:pStyle w:val="TableParagraph"/>
              <w:spacing w:line="248" w:lineRule="exact"/>
              <w:ind w:left="304"/>
            </w:pPr>
            <w:proofErr w:type="spellStart"/>
            <w:r>
              <w:t>Eurora</w:t>
            </w:r>
            <w:proofErr w:type="spellEnd"/>
            <w:r>
              <w:t xml:space="preserve"> Centre (Black Dog Institute)</w:t>
            </w:r>
          </w:p>
        </w:tc>
      </w:tr>
      <w:tr w:rsidR="00C7079A">
        <w:trPr>
          <w:trHeight w:val="260"/>
        </w:trPr>
        <w:tc>
          <w:tcPr>
            <w:tcW w:w="9244" w:type="dxa"/>
          </w:tcPr>
          <w:p w:rsidR="00C7079A" w:rsidRDefault="00AE4A8E">
            <w:pPr>
              <w:pStyle w:val="TableParagraph"/>
              <w:spacing w:line="251" w:lineRule="exact"/>
              <w:ind w:left="302"/>
            </w:pPr>
            <w:r>
              <w:t>Prince of Wales Hospital</w:t>
            </w:r>
          </w:p>
        </w:tc>
      </w:tr>
    </w:tbl>
    <w:p w:rsidR="00C7079A" w:rsidRDefault="00C7079A">
      <w:pPr>
        <w:pStyle w:val="BodyText"/>
        <w:rPr>
          <w:b/>
        </w:rPr>
      </w:pPr>
    </w:p>
    <w:p w:rsidR="00C7079A" w:rsidRDefault="00C7079A">
      <w:pPr>
        <w:pStyle w:val="BodyText"/>
        <w:spacing w:before="5"/>
        <w:rPr>
          <w:b/>
          <w:sz w:val="19"/>
        </w:rPr>
      </w:pPr>
    </w:p>
    <w:p w:rsidR="00C7079A" w:rsidRDefault="00AE4A8E">
      <w:pPr>
        <w:pStyle w:val="ListParagraph"/>
        <w:numPr>
          <w:ilvl w:val="0"/>
          <w:numId w:val="10"/>
        </w:numPr>
        <w:tabs>
          <w:tab w:val="left" w:pos="581"/>
        </w:tabs>
        <w:spacing w:before="1"/>
        <w:ind w:left="580" w:right="340"/>
        <w:jc w:val="both"/>
        <w:rPr>
          <w:b/>
          <w:sz w:val="20"/>
        </w:rPr>
      </w:pPr>
      <w:r>
        <w:rPr>
          <w:b/>
          <w:sz w:val="20"/>
        </w:rPr>
        <w:t>Estimate the anticipated uptake of the proposed medical service over the next three years factoring in any constraints in the health system in meeting the needs of the proposed population (such as supply and demand factors) as well as provide commentary on risk of ‘leakage’ to populations not targeted by the</w:t>
      </w:r>
      <w:r>
        <w:rPr>
          <w:b/>
          <w:spacing w:val="-4"/>
          <w:sz w:val="20"/>
        </w:rPr>
        <w:t xml:space="preserve"> </w:t>
      </w:r>
      <w:r>
        <w:rPr>
          <w:b/>
          <w:sz w:val="20"/>
        </w:rPr>
        <w:t>service:</w:t>
      </w:r>
    </w:p>
    <w:p w:rsidR="00C7079A" w:rsidRDefault="00AE4A8E">
      <w:pPr>
        <w:pStyle w:val="BodyText"/>
        <w:spacing w:before="118"/>
        <w:ind w:left="647" w:right="246"/>
      </w:pPr>
      <w:r>
        <w:t xml:space="preserve">The proposed listing effectively positions VNS after the availability of viable medication-based treatment alternatives for many patients. “Leakage” in this sense hence means the use of VNS in patients who have alternative medication-based treatment options still available. While it is minimally invasive and does not have undesirable side effects often associated with anti-depressants, VNS requires a permanent device implantation involving surgery. To this end, the risk for such leakage would be reasonably small. This is especially likely given that VNS under the proposed indication is administered and managed by a specialist psychiatrist with sufficient training and knowledge of the therapy. </w:t>
      </w:r>
      <w:proofErr w:type="spellStart"/>
      <w:r>
        <w:t>LivaNova</w:t>
      </w:r>
      <w:proofErr w:type="spellEnd"/>
      <w:r>
        <w:t xml:space="preserve"> are also in communication with local KOLs and will continue to provide adequate education and information to minimise inappropriate use of VNS on the MBS. Again, </w:t>
      </w:r>
      <w:proofErr w:type="spellStart"/>
      <w:r>
        <w:t>LivaNova</w:t>
      </w:r>
      <w:proofErr w:type="spellEnd"/>
      <w:r>
        <w:t xml:space="preserve"> plan to implement a specialist training program targeting psychiatrists in Australia. The forthcoming MSAC submission will provide details of this program.</w:t>
      </w:r>
    </w:p>
    <w:p w:rsidR="00C7079A" w:rsidRDefault="00C7079A">
      <w:pPr>
        <w:pStyle w:val="BodyText"/>
      </w:pPr>
    </w:p>
    <w:p w:rsidR="00C7079A" w:rsidRDefault="00C7079A">
      <w:pPr>
        <w:pStyle w:val="BodyText"/>
        <w:spacing w:before="5"/>
        <w:rPr>
          <w:sz w:val="19"/>
        </w:rPr>
      </w:pPr>
    </w:p>
    <w:p w:rsidR="00C7079A" w:rsidRDefault="00AE4A8E">
      <w:pPr>
        <w:pStyle w:val="Heading1"/>
        <w:ind w:left="220"/>
      </w:pPr>
      <w:r>
        <w:rPr>
          <w:color w:val="4F81BC"/>
        </w:rPr>
        <w:t>PART 8 – COST INFORMATION</w:t>
      </w:r>
    </w:p>
    <w:p w:rsidR="00C7079A" w:rsidRDefault="00AE4A8E">
      <w:pPr>
        <w:pStyle w:val="Heading3"/>
        <w:numPr>
          <w:ilvl w:val="0"/>
          <w:numId w:val="10"/>
        </w:numPr>
        <w:tabs>
          <w:tab w:val="left" w:pos="581"/>
        </w:tabs>
        <w:spacing w:before="272"/>
        <w:ind w:left="580" w:right="790"/>
        <w:jc w:val="left"/>
      </w:pPr>
      <w:r>
        <w:t>Indicate the likely cost of providing the proposed medical service. Where possible, please provide overall cost and</w:t>
      </w:r>
      <w:r>
        <w:rPr>
          <w:spacing w:val="-10"/>
        </w:rPr>
        <w:t xml:space="preserve"> </w:t>
      </w:r>
      <w:r>
        <w:t>breakdown:</w:t>
      </w:r>
    </w:p>
    <w:p w:rsidR="00C7079A" w:rsidRDefault="00AE4A8E">
      <w:pPr>
        <w:pStyle w:val="BodyText"/>
        <w:spacing w:before="120"/>
        <w:ind w:left="220" w:right="318"/>
      </w:pPr>
      <w:r>
        <w:t xml:space="preserve">Estimated per-procedural cost of VNS surgical implantation procedure, </w:t>
      </w:r>
      <w:proofErr w:type="spellStart"/>
      <w:r>
        <w:t>explantation</w:t>
      </w:r>
      <w:proofErr w:type="spellEnd"/>
      <w:r>
        <w:t xml:space="preserve"> procedure and battery replacement are presented. These three procedures should cover the entirety of VNS therapy as provided on the MBS. The same cost estimates were presented in the recent MSAC application for the epilepsy indication (MSAC application no. 1358.1), and no specific issues were raised during the evaluation process or by MSAC.</w:t>
      </w:r>
    </w:p>
    <w:p w:rsidR="00C7079A" w:rsidRDefault="00AE4A8E">
      <w:pPr>
        <w:pStyle w:val="BodyText"/>
        <w:spacing w:before="120"/>
        <w:ind w:left="220" w:right="291"/>
      </w:pPr>
      <w:r>
        <w:t xml:space="preserve">As noted above, patients may require routine check-ups each year; however, many of them would not be specific to VNS, but represent routine patient follow-ups (thus not attracting the requested item “electrical analysis and programming of electrical pulse generator”). Importantly, these costs would also exist under </w:t>
      </w:r>
      <w:proofErr w:type="spellStart"/>
      <w:r>
        <w:t>SoC</w:t>
      </w:r>
      <w:proofErr w:type="spellEnd"/>
      <w:r>
        <w:t>, thus creating no additional cost implications to the healthcare system.</w:t>
      </w:r>
    </w:p>
    <w:p w:rsidR="00C7079A" w:rsidRDefault="00C7079A">
      <w:pPr>
        <w:sectPr w:rsidR="00C7079A">
          <w:pgSz w:w="11910" w:h="16840"/>
          <w:pgMar w:top="1380" w:right="1220" w:bottom="1220" w:left="1220" w:header="0" w:footer="1036" w:gutter="0"/>
          <w:cols w:space="720"/>
        </w:sectPr>
      </w:pPr>
    </w:p>
    <w:p w:rsidR="00C7079A" w:rsidRDefault="00AE4A8E">
      <w:pPr>
        <w:pStyle w:val="Heading3"/>
        <w:tabs>
          <w:tab w:val="left" w:pos="1660"/>
        </w:tabs>
        <w:spacing w:before="41" w:line="357" w:lineRule="auto"/>
        <w:ind w:left="220" w:right="2782" w:firstLine="0"/>
      </w:pPr>
      <w:r>
        <w:rPr>
          <w:u w:val="single"/>
        </w:rPr>
        <w:lastRenderedPageBreak/>
        <w:t>Surgical implantation of VNS device (generator and lead), plus follow-up visits</w:t>
      </w:r>
      <w:r>
        <w:t xml:space="preserve"> Table</w:t>
      </w:r>
      <w:r>
        <w:rPr>
          <w:spacing w:val="-1"/>
        </w:rPr>
        <w:t xml:space="preserve"> </w:t>
      </w:r>
      <w:r>
        <w:t>5</w:t>
      </w:r>
      <w:r>
        <w:tab/>
        <w:t>Cost for initial implantation and follow-up</w:t>
      </w:r>
      <w:r>
        <w:rPr>
          <w:spacing w:val="-17"/>
        </w:rPr>
        <w:t xml:space="preserve"> </w:t>
      </w:r>
      <w:r>
        <w:t>care</w:t>
      </w: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20"/>
        <w:gridCol w:w="1306"/>
        <w:gridCol w:w="4018"/>
      </w:tblGrid>
      <w:tr w:rsidR="00C7079A">
        <w:trPr>
          <w:trHeight w:val="240"/>
        </w:trPr>
        <w:tc>
          <w:tcPr>
            <w:tcW w:w="3920" w:type="dxa"/>
          </w:tcPr>
          <w:p w:rsidR="00C7079A" w:rsidRDefault="00AE4A8E">
            <w:pPr>
              <w:pStyle w:val="TableParagraph"/>
              <w:spacing w:before="1" w:line="223" w:lineRule="exact"/>
              <w:ind w:left="103"/>
              <w:rPr>
                <w:b/>
                <w:sz w:val="20"/>
              </w:rPr>
            </w:pPr>
            <w:r>
              <w:rPr>
                <w:b/>
                <w:sz w:val="20"/>
              </w:rPr>
              <w:t>Resource item</w:t>
            </w:r>
          </w:p>
        </w:tc>
        <w:tc>
          <w:tcPr>
            <w:tcW w:w="1306" w:type="dxa"/>
          </w:tcPr>
          <w:p w:rsidR="00C7079A" w:rsidRDefault="00AE4A8E">
            <w:pPr>
              <w:pStyle w:val="TableParagraph"/>
              <w:spacing w:before="1" w:line="223" w:lineRule="exact"/>
              <w:ind w:left="100"/>
              <w:rPr>
                <w:b/>
                <w:sz w:val="20"/>
              </w:rPr>
            </w:pPr>
            <w:r>
              <w:rPr>
                <w:b/>
                <w:sz w:val="20"/>
              </w:rPr>
              <w:t>Unit cost</w:t>
            </w:r>
          </w:p>
        </w:tc>
        <w:tc>
          <w:tcPr>
            <w:tcW w:w="4018" w:type="dxa"/>
          </w:tcPr>
          <w:p w:rsidR="00C7079A" w:rsidRDefault="00AE4A8E">
            <w:pPr>
              <w:pStyle w:val="TableParagraph"/>
              <w:spacing w:before="1" w:line="223" w:lineRule="exact"/>
              <w:rPr>
                <w:b/>
                <w:sz w:val="20"/>
              </w:rPr>
            </w:pPr>
            <w:r>
              <w:rPr>
                <w:b/>
                <w:sz w:val="20"/>
              </w:rPr>
              <w:t>Source / notes</w:t>
            </w:r>
          </w:p>
        </w:tc>
      </w:tr>
      <w:tr w:rsidR="00C7079A">
        <w:trPr>
          <w:trHeight w:val="240"/>
        </w:trPr>
        <w:tc>
          <w:tcPr>
            <w:tcW w:w="9244" w:type="dxa"/>
            <w:gridSpan w:val="3"/>
          </w:tcPr>
          <w:p w:rsidR="00C7079A" w:rsidRDefault="00AE4A8E">
            <w:pPr>
              <w:pStyle w:val="TableParagraph"/>
              <w:spacing w:before="1" w:line="223" w:lineRule="exact"/>
              <w:ind w:left="103"/>
              <w:rPr>
                <w:b/>
                <w:i/>
                <w:sz w:val="20"/>
              </w:rPr>
            </w:pPr>
            <w:r>
              <w:rPr>
                <w:b/>
                <w:i/>
                <w:sz w:val="20"/>
              </w:rPr>
              <w:t>Pre-operative</w:t>
            </w:r>
          </w:p>
        </w:tc>
      </w:tr>
      <w:tr w:rsidR="00C7079A">
        <w:trPr>
          <w:trHeight w:val="720"/>
        </w:trPr>
        <w:tc>
          <w:tcPr>
            <w:tcW w:w="3920" w:type="dxa"/>
          </w:tcPr>
          <w:p w:rsidR="00C7079A" w:rsidRDefault="00AE4A8E">
            <w:pPr>
              <w:pStyle w:val="TableParagraph"/>
              <w:spacing w:line="243" w:lineRule="exact"/>
              <w:ind w:left="239"/>
              <w:rPr>
                <w:sz w:val="20"/>
              </w:rPr>
            </w:pPr>
            <w:r>
              <w:rPr>
                <w:sz w:val="20"/>
              </w:rPr>
              <w:t>Pre-op neurosurgeon review</w:t>
            </w:r>
          </w:p>
        </w:tc>
        <w:tc>
          <w:tcPr>
            <w:tcW w:w="1306" w:type="dxa"/>
          </w:tcPr>
          <w:p w:rsidR="00C7079A" w:rsidRDefault="00AE4A8E">
            <w:pPr>
              <w:pStyle w:val="TableParagraph"/>
              <w:spacing w:line="243" w:lineRule="exact"/>
              <w:ind w:left="100"/>
              <w:rPr>
                <w:sz w:val="20"/>
              </w:rPr>
            </w:pPr>
            <w:r>
              <w:rPr>
                <w:sz w:val="20"/>
              </w:rPr>
              <w:t>$129.60</w:t>
            </w:r>
          </w:p>
        </w:tc>
        <w:tc>
          <w:tcPr>
            <w:tcW w:w="4018" w:type="dxa"/>
          </w:tcPr>
          <w:p w:rsidR="00C7079A" w:rsidRDefault="00AE4A8E">
            <w:pPr>
              <w:pStyle w:val="TableParagraph"/>
              <w:ind w:right="376"/>
              <w:rPr>
                <w:sz w:val="20"/>
              </w:rPr>
            </w:pPr>
            <w:r>
              <w:rPr>
                <w:sz w:val="20"/>
              </w:rPr>
              <w:t>MBS item 6007; Professional attendance at consulting rooms or hospital by a specialist</w:t>
            </w:r>
          </w:p>
          <w:p w:rsidR="00C7079A" w:rsidRDefault="00AE4A8E">
            <w:pPr>
              <w:pStyle w:val="TableParagraph"/>
              <w:spacing w:before="1" w:line="225" w:lineRule="exact"/>
              <w:rPr>
                <w:sz w:val="20"/>
              </w:rPr>
            </w:pPr>
            <w:proofErr w:type="spellStart"/>
            <w:r>
              <w:rPr>
                <w:sz w:val="20"/>
              </w:rPr>
              <w:t>practising</w:t>
            </w:r>
            <w:proofErr w:type="spellEnd"/>
            <w:r>
              <w:rPr>
                <w:sz w:val="20"/>
              </w:rPr>
              <w:t xml:space="preserve"> in the specialty of neurosurgery</w:t>
            </w:r>
          </w:p>
        </w:tc>
      </w:tr>
      <w:tr w:rsidR="00C7079A">
        <w:trPr>
          <w:trHeight w:val="240"/>
        </w:trPr>
        <w:tc>
          <w:tcPr>
            <w:tcW w:w="9244" w:type="dxa"/>
            <w:gridSpan w:val="3"/>
          </w:tcPr>
          <w:p w:rsidR="00C7079A" w:rsidRDefault="00AE4A8E">
            <w:pPr>
              <w:pStyle w:val="TableParagraph"/>
              <w:spacing w:line="222" w:lineRule="exact"/>
              <w:ind w:left="103"/>
              <w:rPr>
                <w:b/>
                <w:i/>
                <w:sz w:val="20"/>
              </w:rPr>
            </w:pPr>
            <w:r>
              <w:rPr>
                <w:b/>
                <w:i/>
                <w:sz w:val="20"/>
              </w:rPr>
              <w:t>VNS device (generator + lead)</w:t>
            </w:r>
          </w:p>
        </w:tc>
      </w:tr>
      <w:tr w:rsidR="00C7079A">
        <w:trPr>
          <w:trHeight w:val="240"/>
        </w:trPr>
        <w:tc>
          <w:tcPr>
            <w:tcW w:w="3920" w:type="dxa"/>
          </w:tcPr>
          <w:p w:rsidR="00C7079A" w:rsidRDefault="00AE4A8E">
            <w:pPr>
              <w:pStyle w:val="TableParagraph"/>
              <w:spacing w:before="1" w:line="223" w:lineRule="exact"/>
              <w:ind w:left="239"/>
              <w:rPr>
                <w:sz w:val="20"/>
              </w:rPr>
            </w:pPr>
            <w:r>
              <w:rPr>
                <w:sz w:val="20"/>
              </w:rPr>
              <w:t>VNS therapy device</w:t>
            </w:r>
          </w:p>
        </w:tc>
        <w:tc>
          <w:tcPr>
            <w:tcW w:w="1306" w:type="dxa"/>
          </w:tcPr>
          <w:p w:rsidR="00C7079A" w:rsidRDefault="00C7079A">
            <w:pPr>
              <w:pStyle w:val="TableParagraph"/>
              <w:ind w:left="0"/>
              <w:rPr>
                <w:rFonts w:ascii="Times New Roman"/>
                <w:sz w:val="16"/>
              </w:rPr>
            </w:pPr>
          </w:p>
        </w:tc>
        <w:tc>
          <w:tcPr>
            <w:tcW w:w="4018" w:type="dxa"/>
          </w:tcPr>
          <w:p w:rsidR="00C7079A" w:rsidRDefault="00C7079A">
            <w:pPr>
              <w:pStyle w:val="TableParagraph"/>
              <w:ind w:left="0"/>
              <w:rPr>
                <w:rFonts w:ascii="Times New Roman"/>
                <w:sz w:val="16"/>
              </w:rPr>
            </w:pPr>
          </w:p>
        </w:tc>
      </w:tr>
      <w:tr w:rsidR="00C7079A">
        <w:trPr>
          <w:trHeight w:val="240"/>
        </w:trPr>
        <w:tc>
          <w:tcPr>
            <w:tcW w:w="9244" w:type="dxa"/>
            <w:gridSpan w:val="3"/>
          </w:tcPr>
          <w:p w:rsidR="00C7079A" w:rsidRDefault="00AE4A8E">
            <w:pPr>
              <w:pStyle w:val="TableParagraph"/>
              <w:spacing w:before="1" w:line="223" w:lineRule="exact"/>
              <w:ind w:left="103"/>
              <w:rPr>
                <w:b/>
                <w:i/>
                <w:sz w:val="20"/>
              </w:rPr>
            </w:pPr>
            <w:r>
              <w:rPr>
                <w:b/>
                <w:i/>
                <w:sz w:val="20"/>
              </w:rPr>
              <w:t>Surgical implantation</w:t>
            </w:r>
          </w:p>
        </w:tc>
      </w:tr>
      <w:tr w:rsidR="00C7079A">
        <w:trPr>
          <w:trHeight w:val="240"/>
        </w:trPr>
        <w:tc>
          <w:tcPr>
            <w:tcW w:w="3920" w:type="dxa"/>
          </w:tcPr>
          <w:p w:rsidR="00C7079A" w:rsidRDefault="00AE4A8E">
            <w:pPr>
              <w:pStyle w:val="TableParagraph"/>
              <w:spacing w:line="224" w:lineRule="exact"/>
              <w:ind w:left="239"/>
              <w:rPr>
                <w:sz w:val="20"/>
              </w:rPr>
            </w:pPr>
            <w:r>
              <w:rPr>
                <w:sz w:val="20"/>
              </w:rPr>
              <w:t>Surgical placement of lead</w:t>
            </w:r>
          </w:p>
        </w:tc>
        <w:tc>
          <w:tcPr>
            <w:tcW w:w="1306" w:type="dxa"/>
          </w:tcPr>
          <w:p w:rsidR="00C7079A" w:rsidRDefault="00AE4A8E">
            <w:pPr>
              <w:pStyle w:val="TableParagraph"/>
              <w:spacing w:line="224" w:lineRule="exact"/>
              <w:ind w:left="100"/>
              <w:rPr>
                <w:sz w:val="20"/>
              </w:rPr>
            </w:pPr>
            <w:r>
              <w:rPr>
                <w:sz w:val="20"/>
              </w:rPr>
              <w:t>$674.15</w:t>
            </w:r>
          </w:p>
        </w:tc>
        <w:tc>
          <w:tcPr>
            <w:tcW w:w="4018" w:type="dxa"/>
          </w:tcPr>
          <w:p w:rsidR="00C7079A" w:rsidRDefault="00AE4A8E">
            <w:pPr>
              <w:pStyle w:val="TableParagraph"/>
              <w:spacing w:line="224" w:lineRule="exact"/>
              <w:rPr>
                <w:sz w:val="20"/>
              </w:rPr>
            </w:pPr>
            <w:r>
              <w:rPr>
                <w:sz w:val="20"/>
              </w:rPr>
              <w:t>Proposed fee</w:t>
            </w:r>
          </w:p>
        </w:tc>
      </w:tr>
      <w:tr w:rsidR="00C7079A">
        <w:trPr>
          <w:trHeight w:val="720"/>
        </w:trPr>
        <w:tc>
          <w:tcPr>
            <w:tcW w:w="3920" w:type="dxa"/>
          </w:tcPr>
          <w:p w:rsidR="00C7079A" w:rsidRDefault="00AE4A8E">
            <w:pPr>
              <w:pStyle w:val="TableParagraph"/>
              <w:spacing w:line="244" w:lineRule="exact"/>
              <w:ind w:left="239"/>
              <w:rPr>
                <w:sz w:val="20"/>
              </w:rPr>
            </w:pPr>
            <w:r>
              <w:rPr>
                <w:sz w:val="20"/>
              </w:rPr>
              <w:t>Placement of electrical pulse generator</w:t>
            </w:r>
          </w:p>
        </w:tc>
        <w:tc>
          <w:tcPr>
            <w:tcW w:w="1306" w:type="dxa"/>
          </w:tcPr>
          <w:p w:rsidR="00C7079A" w:rsidRDefault="00AE4A8E">
            <w:pPr>
              <w:pStyle w:val="TableParagraph"/>
              <w:spacing w:line="244" w:lineRule="exact"/>
              <w:ind w:left="100"/>
              <w:rPr>
                <w:sz w:val="20"/>
              </w:rPr>
            </w:pPr>
            <w:r>
              <w:rPr>
                <w:sz w:val="20"/>
              </w:rPr>
              <w:t>$170.30</w:t>
            </w:r>
          </w:p>
        </w:tc>
        <w:tc>
          <w:tcPr>
            <w:tcW w:w="4018" w:type="dxa"/>
          </w:tcPr>
          <w:p w:rsidR="00C7079A" w:rsidRDefault="00AE4A8E">
            <w:pPr>
              <w:pStyle w:val="TableParagraph"/>
              <w:spacing w:line="244" w:lineRule="exact"/>
              <w:rPr>
                <w:sz w:val="20"/>
              </w:rPr>
            </w:pPr>
            <w:r>
              <w:rPr>
                <w:sz w:val="20"/>
              </w:rPr>
              <w:t>Proposed fee for placement of electrical pulse</w:t>
            </w:r>
          </w:p>
          <w:p w:rsidR="00C7079A" w:rsidRDefault="00AE4A8E">
            <w:pPr>
              <w:pStyle w:val="TableParagraph"/>
              <w:spacing w:line="240" w:lineRule="atLeast"/>
              <w:ind w:right="444"/>
              <w:rPr>
                <w:sz w:val="20"/>
              </w:rPr>
            </w:pPr>
            <w:proofErr w:type="gramStart"/>
            <w:r>
              <w:rPr>
                <w:sz w:val="20"/>
              </w:rPr>
              <w:t>generator</w:t>
            </w:r>
            <w:proofErr w:type="gramEnd"/>
            <w:r>
              <w:rPr>
                <w:sz w:val="20"/>
              </w:rPr>
              <w:t xml:space="preserve"> ($340.60), adjusted for Multiple Service Rule (50%)</w:t>
            </w:r>
          </w:p>
        </w:tc>
      </w:tr>
      <w:tr w:rsidR="00C7079A">
        <w:trPr>
          <w:trHeight w:val="238"/>
        </w:trPr>
        <w:tc>
          <w:tcPr>
            <w:tcW w:w="3920" w:type="dxa"/>
          </w:tcPr>
          <w:p w:rsidR="00C7079A" w:rsidRDefault="00AE4A8E">
            <w:pPr>
              <w:pStyle w:val="TableParagraph"/>
              <w:spacing w:line="223" w:lineRule="exact"/>
              <w:ind w:left="239"/>
              <w:rPr>
                <w:sz w:val="20"/>
              </w:rPr>
            </w:pPr>
            <w:r>
              <w:rPr>
                <w:sz w:val="20"/>
              </w:rPr>
              <w:t>Assistance</w:t>
            </w:r>
          </w:p>
        </w:tc>
        <w:tc>
          <w:tcPr>
            <w:tcW w:w="1306" w:type="dxa"/>
          </w:tcPr>
          <w:p w:rsidR="00C7079A" w:rsidRDefault="00AE4A8E">
            <w:pPr>
              <w:pStyle w:val="TableParagraph"/>
              <w:spacing w:line="223" w:lineRule="exact"/>
              <w:ind w:left="100"/>
              <w:rPr>
                <w:sz w:val="20"/>
              </w:rPr>
            </w:pPr>
            <w:r>
              <w:rPr>
                <w:sz w:val="20"/>
              </w:rPr>
              <w:t>$168.89</w:t>
            </w:r>
          </w:p>
        </w:tc>
        <w:tc>
          <w:tcPr>
            <w:tcW w:w="4018" w:type="dxa"/>
          </w:tcPr>
          <w:p w:rsidR="00C7079A" w:rsidRDefault="00AE4A8E">
            <w:pPr>
              <w:pStyle w:val="TableParagraph"/>
              <w:spacing w:line="223" w:lineRule="exact"/>
              <w:rPr>
                <w:sz w:val="20"/>
              </w:rPr>
            </w:pPr>
            <w:r>
              <w:rPr>
                <w:sz w:val="20"/>
              </w:rPr>
              <w:t>MBS item 51303; 20% x ($674.15 + $170.30)</w:t>
            </w:r>
          </w:p>
        </w:tc>
      </w:tr>
      <w:tr w:rsidR="00C7079A">
        <w:trPr>
          <w:trHeight w:val="240"/>
        </w:trPr>
        <w:tc>
          <w:tcPr>
            <w:tcW w:w="3920" w:type="dxa"/>
          </w:tcPr>
          <w:p w:rsidR="00C7079A" w:rsidRDefault="00AE4A8E">
            <w:pPr>
              <w:pStyle w:val="TableParagraph"/>
              <w:spacing w:before="1" w:line="223" w:lineRule="exact"/>
              <w:ind w:left="239"/>
              <w:rPr>
                <w:sz w:val="20"/>
              </w:rPr>
            </w:pPr>
            <w:r>
              <w:rPr>
                <w:sz w:val="20"/>
              </w:rPr>
              <w:t>Subtotal (implant procedure)</w:t>
            </w:r>
          </w:p>
        </w:tc>
        <w:tc>
          <w:tcPr>
            <w:tcW w:w="1306" w:type="dxa"/>
          </w:tcPr>
          <w:p w:rsidR="00C7079A" w:rsidRDefault="00AE4A8E">
            <w:pPr>
              <w:pStyle w:val="TableParagraph"/>
              <w:spacing w:before="1" w:line="223" w:lineRule="exact"/>
              <w:ind w:left="100"/>
              <w:rPr>
                <w:sz w:val="20"/>
              </w:rPr>
            </w:pPr>
            <w:r>
              <w:rPr>
                <w:sz w:val="20"/>
              </w:rPr>
              <w:t>$1,013.34</w:t>
            </w:r>
          </w:p>
        </w:tc>
        <w:tc>
          <w:tcPr>
            <w:tcW w:w="4018" w:type="dxa"/>
          </w:tcPr>
          <w:p w:rsidR="00C7079A" w:rsidRDefault="00AE4A8E">
            <w:pPr>
              <w:pStyle w:val="TableParagraph"/>
              <w:spacing w:before="1" w:line="223" w:lineRule="exact"/>
              <w:rPr>
                <w:sz w:val="20"/>
              </w:rPr>
            </w:pPr>
            <w:r>
              <w:rPr>
                <w:sz w:val="20"/>
              </w:rPr>
              <w:t>Calculated</w:t>
            </w:r>
          </w:p>
        </w:tc>
      </w:tr>
      <w:tr w:rsidR="00C7079A">
        <w:trPr>
          <w:trHeight w:val="240"/>
        </w:trPr>
        <w:tc>
          <w:tcPr>
            <w:tcW w:w="9244" w:type="dxa"/>
            <w:gridSpan w:val="3"/>
          </w:tcPr>
          <w:p w:rsidR="00C7079A" w:rsidRDefault="00AE4A8E">
            <w:pPr>
              <w:pStyle w:val="TableParagraph"/>
              <w:spacing w:line="224" w:lineRule="exact"/>
              <w:ind w:left="103"/>
              <w:rPr>
                <w:b/>
                <w:i/>
                <w:sz w:val="20"/>
              </w:rPr>
            </w:pPr>
            <w:proofErr w:type="spellStart"/>
            <w:r>
              <w:rPr>
                <w:b/>
                <w:i/>
                <w:sz w:val="20"/>
              </w:rPr>
              <w:t>Anaesthetics</w:t>
            </w:r>
            <w:proofErr w:type="spellEnd"/>
          </w:p>
        </w:tc>
      </w:tr>
      <w:tr w:rsidR="00C7079A">
        <w:trPr>
          <w:trHeight w:val="480"/>
        </w:trPr>
        <w:tc>
          <w:tcPr>
            <w:tcW w:w="3920" w:type="dxa"/>
          </w:tcPr>
          <w:p w:rsidR="00C7079A" w:rsidRDefault="00AE4A8E">
            <w:pPr>
              <w:pStyle w:val="TableParagraph"/>
              <w:spacing w:line="243" w:lineRule="exact"/>
              <w:ind w:left="239"/>
              <w:rPr>
                <w:sz w:val="20"/>
              </w:rPr>
            </w:pPr>
            <w:r>
              <w:rPr>
                <w:sz w:val="20"/>
              </w:rPr>
              <w:t>Pre-operative review</w:t>
            </w:r>
          </w:p>
        </w:tc>
        <w:tc>
          <w:tcPr>
            <w:tcW w:w="1306" w:type="dxa"/>
          </w:tcPr>
          <w:p w:rsidR="00C7079A" w:rsidRDefault="00AE4A8E">
            <w:pPr>
              <w:pStyle w:val="TableParagraph"/>
              <w:spacing w:line="243" w:lineRule="exact"/>
              <w:ind w:left="100"/>
              <w:rPr>
                <w:sz w:val="20"/>
              </w:rPr>
            </w:pPr>
            <w:r>
              <w:rPr>
                <w:sz w:val="20"/>
              </w:rPr>
              <w:t>$43.00</w:t>
            </w:r>
          </w:p>
        </w:tc>
        <w:tc>
          <w:tcPr>
            <w:tcW w:w="4018" w:type="dxa"/>
          </w:tcPr>
          <w:p w:rsidR="00C7079A" w:rsidRDefault="00AE4A8E">
            <w:pPr>
              <w:pStyle w:val="TableParagraph"/>
              <w:spacing w:line="243" w:lineRule="exact"/>
              <w:rPr>
                <w:sz w:val="20"/>
              </w:rPr>
            </w:pPr>
            <w:r>
              <w:rPr>
                <w:sz w:val="20"/>
              </w:rPr>
              <w:t xml:space="preserve">MBS item 17610; </w:t>
            </w:r>
            <w:proofErr w:type="spellStart"/>
            <w:r>
              <w:rPr>
                <w:sz w:val="20"/>
              </w:rPr>
              <w:t>Anaesthetist</w:t>
            </w:r>
            <w:proofErr w:type="spellEnd"/>
            <w:r>
              <w:rPr>
                <w:sz w:val="20"/>
              </w:rPr>
              <w:t>, pre-</w:t>
            </w:r>
          </w:p>
          <w:p w:rsidR="00C7079A" w:rsidRDefault="00AE4A8E">
            <w:pPr>
              <w:pStyle w:val="TableParagraph"/>
              <w:spacing w:line="225" w:lineRule="exact"/>
              <w:rPr>
                <w:sz w:val="20"/>
              </w:rPr>
            </w:pPr>
            <w:proofErr w:type="spellStart"/>
            <w:r>
              <w:rPr>
                <w:sz w:val="20"/>
              </w:rPr>
              <w:t>anaesthesia</w:t>
            </w:r>
            <w:proofErr w:type="spellEnd"/>
            <w:r>
              <w:rPr>
                <w:sz w:val="20"/>
              </w:rPr>
              <w:t xml:space="preserve"> consultation</w:t>
            </w:r>
          </w:p>
        </w:tc>
      </w:tr>
      <w:tr w:rsidR="00C7079A">
        <w:trPr>
          <w:trHeight w:val="480"/>
        </w:trPr>
        <w:tc>
          <w:tcPr>
            <w:tcW w:w="3920" w:type="dxa"/>
          </w:tcPr>
          <w:p w:rsidR="00C7079A" w:rsidRDefault="00AE4A8E">
            <w:pPr>
              <w:pStyle w:val="TableParagraph"/>
              <w:spacing w:line="243" w:lineRule="exact"/>
              <w:ind w:left="239"/>
              <w:rPr>
                <w:sz w:val="20"/>
              </w:rPr>
            </w:pPr>
            <w:r>
              <w:rPr>
                <w:sz w:val="20"/>
              </w:rPr>
              <w:t>Initiation of management</w:t>
            </w:r>
          </w:p>
        </w:tc>
        <w:tc>
          <w:tcPr>
            <w:tcW w:w="1306" w:type="dxa"/>
          </w:tcPr>
          <w:p w:rsidR="00C7079A" w:rsidRDefault="00AE4A8E">
            <w:pPr>
              <w:pStyle w:val="TableParagraph"/>
              <w:spacing w:line="243" w:lineRule="exact"/>
              <w:ind w:left="100"/>
              <w:rPr>
                <w:sz w:val="20"/>
              </w:rPr>
            </w:pPr>
            <w:r>
              <w:rPr>
                <w:sz w:val="20"/>
              </w:rPr>
              <w:t>$99.00</w:t>
            </w:r>
          </w:p>
        </w:tc>
        <w:tc>
          <w:tcPr>
            <w:tcW w:w="4018" w:type="dxa"/>
          </w:tcPr>
          <w:p w:rsidR="00C7079A" w:rsidRDefault="00AE4A8E">
            <w:pPr>
              <w:pStyle w:val="TableParagraph"/>
              <w:spacing w:line="243" w:lineRule="exact"/>
              <w:rPr>
                <w:sz w:val="20"/>
              </w:rPr>
            </w:pPr>
            <w:r>
              <w:rPr>
                <w:sz w:val="20"/>
              </w:rPr>
              <w:t>MBS item 20420; Initiation of management of</w:t>
            </w:r>
          </w:p>
          <w:p w:rsidR="00C7079A" w:rsidRDefault="00AE4A8E">
            <w:pPr>
              <w:pStyle w:val="TableParagraph"/>
              <w:spacing w:line="223" w:lineRule="exact"/>
              <w:rPr>
                <w:sz w:val="20"/>
              </w:rPr>
            </w:pPr>
            <w:proofErr w:type="spellStart"/>
            <w:proofErr w:type="gramStart"/>
            <w:r>
              <w:rPr>
                <w:sz w:val="20"/>
              </w:rPr>
              <w:t>anaesthesia</w:t>
            </w:r>
            <w:proofErr w:type="spellEnd"/>
            <w:proofErr w:type="gramEnd"/>
            <w:r>
              <w:rPr>
                <w:sz w:val="20"/>
              </w:rPr>
              <w:t>.</w:t>
            </w:r>
          </w:p>
        </w:tc>
      </w:tr>
      <w:tr w:rsidR="00C7079A">
        <w:trPr>
          <w:trHeight w:val="480"/>
        </w:trPr>
        <w:tc>
          <w:tcPr>
            <w:tcW w:w="3920" w:type="dxa"/>
          </w:tcPr>
          <w:p w:rsidR="00C7079A" w:rsidRDefault="00AE4A8E">
            <w:pPr>
              <w:pStyle w:val="TableParagraph"/>
              <w:spacing w:before="1"/>
              <w:ind w:left="239"/>
              <w:rPr>
                <w:sz w:val="20"/>
              </w:rPr>
            </w:pPr>
            <w:proofErr w:type="spellStart"/>
            <w:r>
              <w:rPr>
                <w:sz w:val="20"/>
              </w:rPr>
              <w:t>Anaesthesia</w:t>
            </w:r>
            <w:proofErr w:type="spellEnd"/>
            <w:r>
              <w:rPr>
                <w:sz w:val="20"/>
              </w:rPr>
              <w:t xml:space="preserve"> time units</w:t>
            </w:r>
          </w:p>
        </w:tc>
        <w:tc>
          <w:tcPr>
            <w:tcW w:w="1306" w:type="dxa"/>
          </w:tcPr>
          <w:p w:rsidR="00C7079A" w:rsidRDefault="00AE4A8E">
            <w:pPr>
              <w:pStyle w:val="TableParagraph"/>
              <w:spacing w:before="1"/>
              <w:ind w:left="100"/>
              <w:rPr>
                <w:sz w:val="20"/>
              </w:rPr>
            </w:pPr>
            <w:r>
              <w:rPr>
                <w:sz w:val="20"/>
              </w:rPr>
              <w:t>$158.40</w:t>
            </w:r>
          </w:p>
        </w:tc>
        <w:tc>
          <w:tcPr>
            <w:tcW w:w="4018" w:type="dxa"/>
          </w:tcPr>
          <w:p w:rsidR="00C7079A" w:rsidRDefault="00AE4A8E">
            <w:pPr>
              <w:pStyle w:val="TableParagraph"/>
              <w:spacing w:before="1" w:line="243" w:lineRule="exact"/>
              <w:rPr>
                <w:sz w:val="20"/>
              </w:rPr>
            </w:pPr>
            <w:r>
              <w:rPr>
                <w:sz w:val="20"/>
              </w:rPr>
              <w:t xml:space="preserve">MBS item 23083; </w:t>
            </w:r>
            <w:proofErr w:type="spellStart"/>
            <w:r>
              <w:rPr>
                <w:sz w:val="20"/>
              </w:rPr>
              <w:t>Anaesthesia</w:t>
            </w:r>
            <w:proofErr w:type="spellEnd"/>
            <w:r>
              <w:rPr>
                <w:sz w:val="20"/>
              </w:rPr>
              <w:t xml:space="preserve"> time units, up</w:t>
            </w:r>
          </w:p>
          <w:p w:rsidR="00C7079A" w:rsidRDefault="00AE4A8E">
            <w:pPr>
              <w:pStyle w:val="TableParagraph"/>
              <w:spacing w:line="225" w:lineRule="exact"/>
              <w:rPr>
                <w:sz w:val="20"/>
              </w:rPr>
            </w:pPr>
            <w:r>
              <w:rPr>
                <w:sz w:val="20"/>
              </w:rPr>
              <w:t>to 2 hours</w:t>
            </w:r>
          </w:p>
        </w:tc>
      </w:tr>
      <w:tr w:rsidR="00C7079A">
        <w:trPr>
          <w:trHeight w:val="240"/>
        </w:trPr>
        <w:tc>
          <w:tcPr>
            <w:tcW w:w="3920" w:type="dxa"/>
          </w:tcPr>
          <w:p w:rsidR="00C7079A" w:rsidRDefault="00AE4A8E">
            <w:pPr>
              <w:pStyle w:val="TableParagraph"/>
              <w:spacing w:line="225" w:lineRule="exact"/>
              <w:ind w:left="239"/>
              <w:rPr>
                <w:sz w:val="20"/>
              </w:rPr>
            </w:pPr>
            <w:r>
              <w:rPr>
                <w:sz w:val="20"/>
              </w:rPr>
              <w:t>Subtotal (</w:t>
            </w:r>
            <w:proofErr w:type="spellStart"/>
            <w:r>
              <w:rPr>
                <w:sz w:val="20"/>
              </w:rPr>
              <w:t>anaesthetics</w:t>
            </w:r>
            <w:proofErr w:type="spellEnd"/>
            <w:r>
              <w:rPr>
                <w:sz w:val="20"/>
              </w:rPr>
              <w:t>)</w:t>
            </w:r>
          </w:p>
        </w:tc>
        <w:tc>
          <w:tcPr>
            <w:tcW w:w="1306" w:type="dxa"/>
          </w:tcPr>
          <w:p w:rsidR="00C7079A" w:rsidRDefault="00AE4A8E">
            <w:pPr>
              <w:pStyle w:val="TableParagraph"/>
              <w:spacing w:line="225" w:lineRule="exact"/>
              <w:ind w:left="100"/>
              <w:rPr>
                <w:sz w:val="20"/>
              </w:rPr>
            </w:pPr>
            <w:r>
              <w:rPr>
                <w:sz w:val="20"/>
              </w:rPr>
              <w:t>$300.40</w:t>
            </w:r>
          </w:p>
        </w:tc>
        <w:tc>
          <w:tcPr>
            <w:tcW w:w="4018" w:type="dxa"/>
          </w:tcPr>
          <w:p w:rsidR="00C7079A" w:rsidRDefault="00AE4A8E">
            <w:pPr>
              <w:pStyle w:val="TableParagraph"/>
              <w:spacing w:line="225" w:lineRule="exact"/>
              <w:rPr>
                <w:sz w:val="20"/>
              </w:rPr>
            </w:pPr>
            <w:r>
              <w:rPr>
                <w:sz w:val="20"/>
              </w:rPr>
              <w:t>Calculated</w:t>
            </w:r>
          </w:p>
        </w:tc>
      </w:tr>
      <w:tr w:rsidR="00C7079A">
        <w:trPr>
          <w:trHeight w:val="240"/>
        </w:trPr>
        <w:tc>
          <w:tcPr>
            <w:tcW w:w="9244" w:type="dxa"/>
            <w:gridSpan w:val="3"/>
          </w:tcPr>
          <w:p w:rsidR="00C7079A" w:rsidRDefault="00AE4A8E">
            <w:pPr>
              <w:pStyle w:val="TableParagraph"/>
              <w:spacing w:line="224" w:lineRule="exact"/>
              <w:ind w:left="103"/>
              <w:rPr>
                <w:b/>
                <w:i/>
                <w:sz w:val="20"/>
              </w:rPr>
            </w:pPr>
            <w:r>
              <w:rPr>
                <w:b/>
                <w:i/>
                <w:sz w:val="20"/>
              </w:rPr>
              <w:t>Post-operative</w:t>
            </w:r>
          </w:p>
        </w:tc>
      </w:tr>
      <w:tr w:rsidR="00C7079A">
        <w:trPr>
          <w:trHeight w:val="240"/>
        </w:trPr>
        <w:tc>
          <w:tcPr>
            <w:tcW w:w="3920" w:type="dxa"/>
          </w:tcPr>
          <w:p w:rsidR="00C7079A" w:rsidRDefault="00AE4A8E">
            <w:pPr>
              <w:pStyle w:val="TableParagraph"/>
              <w:spacing w:line="224" w:lineRule="exact"/>
              <w:ind w:left="194"/>
              <w:rPr>
                <w:sz w:val="20"/>
              </w:rPr>
            </w:pPr>
            <w:r>
              <w:rPr>
                <w:sz w:val="20"/>
              </w:rPr>
              <w:t>Post-operative reviews for programming</w:t>
            </w:r>
          </w:p>
        </w:tc>
        <w:tc>
          <w:tcPr>
            <w:tcW w:w="1306" w:type="dxa"/>
          </w:tcPr>
          <w:p w:rsidR="00C7079A" w:rsidRDefault="00AE4A8E">
            <w:pPr>
              <w:pStyle w:val="TableParagraph"/>
              <w:spacing w:line="224" w:lineRule="exact"/>
              <w:ind w:left="100"/>
              <w:rPr>
                <w:sz w:val="20"/>
              </w:rPr>
            </w:pPr>
            <w:r>
              <w:rPr>
                <w:sz w:val="20"/>
              </w:rPr>
              <w:t>$569.10</w:t>
            </w:r>
          </w:p>
        </w:tc>
        <w:tc>
          <w:tcPr>
            <w:tcW w:w="4018" w:type="dxa"/>
          </w:tcPr>
          <w:p w:rsidR="00C7079A" w:rsidRDefault="00AE4A8E">
            <w:pPr>
              <w:pStyle w:val="TableParagraph"/>
              <w:spacing w:line="224" w:lineRule="exact"/>
              <w:rPr>
                <w:sz w:val="20"/>
              </w:rPr>
            </w:pPr>
            <w:r>
              <w:rPr>
                <w:sz w:val="20"/>
              </w:rPr>
              <w:t>Proposed fee ($189.70) x 3</w:t>
            </w:r>
          </w:p>
        </w:tc>
      </w:tr>
      <w:tr w:rsidR="00C7079A">
        <w:trPr>
          <w:trHeight w:val="240"/>
        </w:trPr>
        <w:tc>
          <w:tcPr>
            <w:tcW w:w="9244" w:type="dxa"/>
            <w:gridSpan w:val="3"/>
          </w:tcPr>
          <w:p w:rsidR="00C7079A" w:rsidRDefault="00C7079A">
            <w:pPr>
              <w:pStyle w:val="TableParagraph"/>
              <w:ind w:left="0"/>
              <w:rPr>
                <w:rFonts w:ascii="Times New Roman"/>
                <w:sz w:val="16"/>
              </w:rPr>
            </w:pPr>
          </w:p>
        </w:tc>
      </w:tr>
      <w:tr w:rsidR="00C7079A">
        <w:trPr>
          <w:trHeight w:val="240"/>
        </w:trPr>
        <w:tc>
          <w:tcPr>
            <w:tcW w:w="3920" w:type="dxa"/>
          </w:tcPr>
          <w:p w:rsidR="00C7079A" w:rsidRDefault="00AE4A8E">
            <w:pPr>
              <w:pStyle w:val="TableParagraph"/>
              <w:spacing w:line="224" w:lineRule="exact"/>
              <w:ind w:left="103"/>
              <w:rPr>
                <w:sz w:val="20"/>
              </w:rPr>
            </w:pPr>
            <w:r>
              <w:rPr>
                <w:sz w:val="20"/>
              </w:rPr>
              <w:t>Total per procedure, implantation</w:t>
            </w:r>
          </w:p>
        </w:tc>
        <w:tc>
          <w:tcPr>
            <w:tcW w:w="1306" w:type="dxa"/>
          </w:tcPr>
          <w:p w:rsidR="00C7079A" w:rsidRDefault="00C7079A">
            <w:pPr>
              <w:pStyle w:val="TableParagraph"/>
              <w:ind w:left="0"/>
              <w:rPr>
                <w:rFonts w:ascii="Times New Roman"/>
                <w:sz w:val="16"/>
              </w:rPr>
            </w:pPr>
          </w:p>
        </w:tc>
        <w:tc>
          <w:tcPr>
            <w:tcW w:w="4018" w:type="dxa"/>
          </w:tcPr>
          <w:p w:rsidR="00C7079A" w:rsidRDefault="00C7079A">
            <w:pPr>
              <w:pStyle w:val="TableParagraph"/>
              <w:ind w:left="0"/>
              <w:rPr>
                <w:rFonts w:ascii="Times New Roman"/>
                <w:sz w:val="16"/>
              </w:rPr>
            </w:pPr>
          </w:p>
        </w:tc>
      </w:tr>
    </w:tbl>
    <w:p w:rsidR="00C7079A" w:rsidRDefault="00AE4A8E">
      <w:pPr>
        <w:ind w:left="220"/>
        <w:rPr>
          <w:rFonts w:ascii="Arial"/>
          <w:sz w:val="16"/>
        </w:rPr>
      </w:pPr>
      <w:r>
        <w:rPr>
          <w:rFonts w:ascii="Arial"/>
          <w:w w:val="85"/>
          <w:sz w:val="16"/>
        </w:rPr>
        <w:t xml:space="preserve">Note: All fees at full benefit amount. </w:t>
      </w:r>
      <w:proofErr w:type="spellStart"/>
      <w:r>
        <w:rPr>
          <w:rFonts w:ascii="Arial"/>
          <w:w w:val="85"/>
          <w:sz w:val="16"/>
        </w:rPr>
        <w:t>Exisiting</w:t>
      </w:r>
      <w:proofErr w:type="spellEnd"/>
      <w:r>
        <w:rPr>
          <w:rFonts w:ascii="Arial"/>
          <w:w w:val="85"/>
          <w:sz w:val="16"/>
        </w:rPr>
        <w:t xml:space="preserve"> MBS items and their fees are as of 20/1/2017.</w:t>
      </w:r>
    </w:p>
    <w:p w:rsidR="00C7079A" w:rsidRDefault="00C7079A">
      <w:pPr>
        <w:pStyle w:val="BodyText"/>
        <w:rPr>
          <w:rFonts w:ascii="Arial"/>
          <w:sz w:val="18"/>
        </w:rPr>
      </w:pPr>
    </w:p>
    <w:p w:rsidR="00C7079A" w:rsidRDefault="00AE4A8E">
      <w:pPr>
        <w:pStyle w:val="Heading3"/>
        <w:spacing w:before="154"/>
        <w:ind w:left="220" w:firstLine="0"/>
      </w:pPr>
      <w:proofErr w:type="spellStart"/>
      <w:r>
        <w:rPr>
          <w:u w:val="single"/>
        </w:rPr>
        <w:t>Explantation</w:t>
      </w:r>
      <w:proofErr w:type="spellEnd"/>
    </w:p>
    <w:p w:rsidR="00C7079A" w:rsidRDefault="00AE4A8E">
      <w:pPr>
        <w:pStyle w:val="BodyText"/>
        <w:spacing w:before="120"/>
        <w:ind w:left="220"/>
      </w:pPr>
      <w:r>
        <w:t xml:space="preserve">Non-responding patients may have the VNS device removed after 10 years or before if necessary. Total </w:t>
      </w:r>
      <w:proofErr w:type="spellStart"/>
      <w:r>
        <w:t>explantation</w:t>
      </w:r>
      <w:proofErr w:type="spellEnd"/>
      <w:r>
        <w:t xml:space="preserve"> costs are estimated at $985, consisting of the procedure and </w:t>
      </w:r>
      <w:proofErr w:type="spellStart"/>
      <w:r>
        <w:t>anaesthetics</w:t>
      </w:r>
      <w:proofErr w:type="spellEnd"/>
      <w:r>
        <w:t xml:space="preserve">. The costs of this </w:t>
      </w:r>
      <w:proofErr w:type="spellStart"/>
      <w:r>
        <w:t>explantation</w:t>
      </w:r>
      <w:proofErr w:type="spellEnd"/>
      <w:r>
        <w:t xml:space="preserve"> procedure are presented in </w:t>
      </w:r>
      <w:hyperlink w:anchor="_bookmark2" w:history="1">
        <w:r>
          <w:t xml:space="preserve">Table 6 </w:t>
        </w:r>
      </w:hyperlink>
      <w:r>
        <w:t>below.</w:t>
      </w:r>
    </w:p>
    <w:p w:rsidR="00C7079A" w:rsidRDefault="00AE4A8E">
      <w:pPr>
        <w:pStyle w:val="Heading3"/>
        <w:tabs>
          <w:tab w:val="left" w:pos="1660"/>
        </w:tabs>
        <w:ind w:left="220" w:firstLine="0"/>
      </w:pPr>
      <w:bookmarkStart w:id="3" w:name="_bookmark2"/>
      <w:bookmarkEnd w:id="3"/>
      <w:r>
        <w:t>Table</w:t>
      </w:r>
      <w:r>
        <w:rPr>
          <w:spacing w:val="-1"/>
        </w:rPr>
        <w:t xml:space="preserve"> </w:t>
      </w:r>
      <w:r>
        <w:t>6</w:t>
      </w:r>
      <w:r>
        <w:tab/>
      </w:r>
      <w:proofErr w:type="spellStart"/>
      <w:r>
        <w:t>Explantation</w:t>
      </w:r>
      <w:proofErr w:type="spellEnd"/>
      <w:r>
        <w:t xml:space="preserve"> Costs due to surgical site</w:t>
      </w:r>
      <w:r>
        <w:rPr>
          <w:spacing w:val="-26"/>
        </w:rPr>
        <w:t xml:space="preserve"> </w:t>
      </w:r>
      <w:r>
        <w:t>infection</w:t>
      </w:r>
    </w:p>
    <w:p w:rsidR="00C7079A" w:rsidRDefault="00C7079A">
      <w:pPr>
        <w:pStyle w:val="BodyText"/>
        <w:spacing w:before="11" w:after="1"/>
        <w:rPr>
          <w:b/>
          <w:sz w:val="9"/>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3"/>
        <w:gridCol w:w="1308"/>
        <w:gridCol w:w="4453"/>
      </w:tblGrid>
      <w:tr w:rsidR="00C7079A">
        <w:trPr>
          <w:trHeight w:val="240"/>
        </w:trPr>
        <w:tc>
          <w:tcPr>
            <w:tcW w:w="3483" w:type="dxa"/>
          </w:tcPr>
          <w:p w:rsidR="00C7079A" w:rsidRDefault="00AE4A8E">
            <w:pPr>
              <w:pStyle w:val="TableParagraph"/>
              <w:spacing w:line="224" w:lineRule="exact"/>
              <w:ind w:left="103"/>
              <w:rPr>
                <w:b/>
                <w:sz w:val="20"/>
              </w:rPr>
            </w:pPr>
            <w:r>
              <w:rPr>
                <w:b/>
                <w:sz w:val="20"/>
              </w:rPr>
              <w:t>Resource item</w:t>
            </w:r>
          </w:p>
        </w:tc>
        <w:tc>
          <w:tcPr>
            <w:tcW w:w="1308" w:type="dxa"/>
          </w:tcPr>
          <w:p w:rsidR="00C7079A" w:rsidRDefault="00AE4A8E">
            <w:pPr>
              <w:pStyle w:val="TableParagraph"/>
              <w:spacing w:line="224" w:lineRule="exact"/>
              <w:ind w:left="103"/>
              <w:rPr>
                <w:b/>
                <w:sz w:val="20"/>
              </w:rPr>
            </w:pPr>
            <w:r>
              <w:rPr>
                <w:b/>
                <w:sz w:val="20"/>
              </w:rPr>
              <w:t>Unit cost</w:t>
            </w:r>
          </w:p>
        </w:tc>
        <w:tc>
          <w:tcPr>
            <w:tcW w:w="4453" w:type="dxa"/>
          </w:tcPr>
          <w:p w:rsidR="00C7079A" w:rsidRDefault="00AE4A8E">
            <w:pPr>
              <w:pStyle w:val="TableParagraph"/>
              <w:spacing w:line="224" w:lineRule="exact"/>
              <w:rPr>
                <w:b/>
                <w:sz w:val="20"/>
              </w:rPr>
            </w:pPr>
            <w:r>
              <w:rPr>
                <w:b/>
                <w:sz w:val="20"/>
              </w:rPr>
              <w:t>Source / notes</w:t>
            </w:r>
          </w:p>
        </w:tc>
      </w:tr>
      <w:tr w:rsidR="00C7079A">
        <w:trPr>
          <w:trHeight w:val="240"/>
        </w:trPr>
        <w:tc>
          <w:tcPr>
            <w:tcW w:w="9244" w:type="dxa"/>
            <w:gridSpan w:val="3"/>
          </w:tcPr>
          <w:p w:rsidR="00C7079A" w:rsidRDefault="00AE4A8E">
            <w:pPr>
              <w:pStyle w:val="TableParagraph"/>
              <w:spacing w:line="224" w:lineRule="exact"/>
              <w:ind w:left="103"/>
              <w:rPr>
                <w:b/>
                <w:i/>
                <w:sz w:val="20"/>
              </w:rPr>
            </w:pPr>
            <w:proofErr w:type="spellStart"/>
            <w:r>
              <w:rPr>
                <w:b/>
                <w:i/>
                <w:sz w:val="20"/>
              </w:rPr>
              <w:t>Explantation</w:t>
            </w:r>
            <w:proofErr w:type="spellEnd"/>
            <w:r>
              <w:rPr>
                <w:b/>
                <w:i/>
                <w:sz w:val="20"/>
              </w:rPr>
              <w:t xml:space="preserve"> procedure</w:t>
            </w:r>
          </w:p>
        </w:tc>
      </w:tr>
      <w:tr w:rsidR="00C7079A">
        <w:trPr>
          <w:trHeight w:val="240"/>
        </w:trPr>
        <w:tc>
          <w:tcPr>
            <w:tcW w:w="3483" w:type="dxa"/>
          </w:tcPr>
          <w:p w:rsidR="00C7079A" w:rsidRDefault="00AE4A8E">
            <w:pPr>
              <w:pStyle w:val="TableParagraph"/>
              <w:spacing w:line="222" w:lineRule="exact"/>
              <w:ind w:left="239"/>
              <w:rPr>
                <w:sz w:val="20"/>
              </w:rPr>
            </w:pPr>
            <w:r>
              <w:rPr>
                <w:sz w:val="20"/>
              </w:rPr>
              <w:t>Surgical removal of lead</w:t>
            </w:r>
          </w:p>
        </w:tc>
        <w:tc>
          <w:tcPr>
            <w:tcW w:w="1308" w:type="dxa"/>
          </w:tcPr>
          <w:p w:rsidR="00C7079A" w:rsidRDefault="00AE4A8E">
            <w:pPr>
              <w:pStyle w:val="TableParagraph"/>
              <w:spacing w:line="222" w:lineRule="exact"/>
              <w:ind w:left="103"/>
              <w:rPr>
                <w:sz w:val="20"/>
              </w:rPr>
            </w:pPr>
            <w:r>
              <w:rPr>
                <w:sz w:val="20"/>
              </w:rPr>
              <w:t>$605.35</w:t>
            </w:r>
          </w:p>
        </w:tc>
        <w:tc>
          <w:tcPr>
            <w:tcW w:w="4453" w:type="dxa"/>
          </w:tcPr>
          <w:p w:rsidR="00C7079A" w:rsidRDefault="00AE4A8E">
            <w:pPr>
              <w:pStyle w:val="TableParagraph"/>
              <w:spacing w:line="222" w:lineRule="exact"/>
              <w:rPr>
                <w:sz w:val="20"/>
              </w:rPr>
            </w:pPr>
            <w:r>
              <w:rPr>
                <w:sz w:val="20"/>
              </w:rPr>
              <w:t>Proposed fee</w:t>
            </w:r>
          </w:p>
        </w:tc>
      </w:tr>
      <w:tr w:rsidR="00C7079A">
        <w:trPr>
          <w:trHeight w:val="720"/>
        </w:trPr>
        <w:tc>
          <w:tcPr>
            <w:tcW w:w="3483" w:type="dxa"/>
          </w:tcPr>
          <w:p w:rsidR="00C7079A" w:rsidRDefault="00AE4A8E">
            <w:pPr>
              <w:pStyle w:val="TableParagraph"/>
              <w:spacing w:before="1"/>
              <w:ind w:left="239"/>
              <w:rPr>
                <w:sz w:val="20"/>
              </w:rPr>
            </w:pPr>
            <w:r>
              <w:rPr>
                <w:sz w:val="20"/>
              </w:rPr>
              <w:t>Removal of electrical pulse generator</w:t>
            </w:r>
          </w:p>
        </w:tc>
        <w:tc>
          <w:tcPr>
            <w:tcW w:w="1308" w:type="dxa"/>
          </w:tcPr>
          <w:p w:rsidR="00C7079A" w:rsidRDefault="00AE4A8E">
            <w:pPr>
              <w:pStyle w:val="TableParagraph"/>
              <w:spacing w:before="1"/>
              <w:ind w:left="103"/>
              <w:rPr>
                <w:sz w:val="20"/>
              </w:rPr>
            </w:pPr>
            <w:r>
              <w:rPr>
                <w:sz w:val="20"/>
              </w:rPr>
              <w:t>$79.90</w:t>
            </w:r>
          </w:p>
        </w:tc>
        <w:tc>
          <w:tcPr>
            <w:tcW w:w="4453" w:type="dxa"/>
          </w:tcPr>
          <w:p w:rsidR="00C7079A" w:rsidRDefault="00AE4A8E">
            <w:pPr>
              <w:pStyle w:val="TableParagraph"/>
              <w:spacing w:before="1"/>
              <w:ind w:right="252"/>
              <w:rPr>
                <w:sz w:val="20"/>
              </w:rPr>
            </w:pPr>
            <w:r>
              <w:rPr>
                <w:sz w:val="20"/>
              </w:rPr>
              <w:t>Proposed fee for placement of electrical pulse generator ($159.40), adjusted for Multiple Service</w:t>
            </w:r>
          </w:p>
          <w:p w:rsidR="00C7079A" w:rsidRDefault="00AE4A8E">
            <w:pPr>
              <w:pStyle w:val="TableParagraph"/>
              <w:spacing w:line="225" w:lineRule="exact"/>
              <w:rPr>
                <w:sz w:val="20"/>
              </w:rPr>
            </w:pPr>
            <w:r>
              <w:rPr>
                <w:sz w:val="20"/>
              </w:rPr>
              <w:t>Rule (50%)</w:t>
            </w:r>
          </w:p>
        </w:tc>
      </w:tr>
      <w:tr w:rsidR="00C7079A">
        <w:trPr>
          <w:trHeight w:val="240"/>
        </w:trPr>
        <w:tc>
          <w:tcPr>
            <w:tcW w:w="3483" w:type="dxa"/>
          </w:tcPr>
          <w:p w:rsidR="00C7079A" w:rsidRDefault="00AE4A8E">
            <w:pPr>
              <w:pStyle w:val="TableParagraph"/>
              <w:spacing w:line="224" w:lineRule="exact"/>
              <w:ind w:left="239"/>
              <w:rPr>
                <w:sz w:val="20"/>
              </w:rPr>
            </w:pPr>
            <w:r>
              <w:rPr>
                <w:sz w:val="20"/>
              </w:rPr>
              <w:t>Subtotal (explant procedure)</w:t>
            </w:r>
          </w:p>
        </w:tc>
        <w:tc>
          <w:tcPr>
            <w:tcW w:w="1308" w:type="dxa"/>
          </w:tcPr>
          <w:p w:rsidR="00C7079A" w:rsidRDefault="00AE4A8E">
            <w:pPr>
              <w:pStyle w:val="TableParagraph"/>
              <w:spacing w:line="224" w:lineRule="exact"/>
              <w:ind w:left="103"/>
              <w:rPr>
                <w:sz w:val="20"/>
              </w:rPr>
            </w:pPr>
            <w:r>
              <w:rPr>
                <w:sz w:val="20"/>
              </w:rPr>
              <w:t>$685.05</w:t>
            </w:r>
          </w:p>
        </w:tc>
        <w:tc>
          <w:tcPr>
            <w:tcW w:w="4453" w:type="dxa"/>
          </w:tcPr>
          <w:p w:rsidR="00C7079A" w:rsidRDefault="00AE4A8E">
            <w:pPr>
              <w:pStyle w:val="TableParagraph"/>
              <w:spacing w:line="224" w:lineRule="exact"/>
              <w:rPr>
                <w:sz w:val="20"/>
              </w:rPr>
            </w:pPr>
            <w:r>
              <w:rPr>
                <w:sz w:val="20"/>
              </w:rPr>
              <w:t>Calculated</w:t>
            </w:r>
          </w:p>
        </w:tc>
      </w:tr>
      <w:tr w:rsidR="00C7079A">
        <w:trPr>
          <w:trHeight w:val="240"/>
        </w:trPr>
        <w:tc>
          <w:tcPr>
            <w:tcW w:w="9244" w:type="dxa"/>
            <w:gridSpan w:val="3"/>
          </w:tcPr>
          <w:p w:rsidR="00C7079A" w:rsidRDefault="00AE4A8E">
            <w:pPr>
              <w:pStyle w:val="TableParagraph"/>
              <w:spacing w:line="224" w:lineRule="exact"/>
              <w:ind w:left="103"/>
              <w:rPr>
                <w:b/>
                <w:i/>
                <w:sz w:val="20"/>
              </w:rPr>
            </w:pPr>
            <w:proofErr w:type="spellStart"/>
            <w:r>
              <w:rPr>
                <w:b/>
                <w:i/>
                <w:sz w:val="20"/>
              </w:rPr>
              <w:t>Anaesthetics</w:t>
            </w:r>
            <w:proofErr w:type="spellEnd"/>
          </w:p>
        </w:tc>
      </w:tr>
      <w:tr w:rsidR="00C7079A">
        <w:trPr>
          <w:trHeight w:val="480"/>
        </w:trPr>
        <w:tc>
          <w:tcPr>
            <w:tcW w:w="3483" w:type="dxa"/>
          </w:tcPr>
          <w:p w:rsidR="00C7079A" w:rsidRDefault="00AE4A8E">
            <w:pPr>
              <w:pStyle w:val="TableParagraph"/>
              <w:spacing w:line="243" w:lineRule="exact"/>
              <w:ind w:left="239"/>
              <w:rPr>
                <w:sz w:val="20"/>
              </w:rPr>
            </w:pPr>
            <w:r>
              <w:rPr>
                <w:sz w:val="20"/>
              </w:rPr>
              <w:t>Pre-operative review</w:t>
            </w:r>
          </w:p>
        </w:tc>
        <w:tc>
          <w:tcPr>
            <w:tcW w:w="1308" w:type="dxa"/>
          </w:tcPr>
          <w:p w:rsidR="00C7079A" w:rsidRDefault="00AE4A8E">
            <w:pPr>
              <w:pStyle w:val="TableParagraph"/>
              <w:spacing w:line="243" w:lineRule="exact"/>
              <w:ind w:left="103"/>
              <w:rPr>
                <w:sz w:val="20"/>
              </w:rPr>
            </w:pPr>
            <w:r>
              <w:rPr>
                <w:sz w:val="20"/>
              </w:rPr>
              <w:t>$43.00</w:t>
            </w:r>
          </w:p>
        </w:tc>
        <w:tc>
          <w:tcPr>
            <w:tcW w:w="4453" w:type="dxa"/>
          </w:tcPr>
          <w:p w:rsidR="00C7079A" w:rsidRDefault="00AE4A8E">
            <w:pPr>
              <w:pStyle w:val="TableParagraph"/>
              <w:spacing w:line="242" w:lineRule="exact"/>
              <w:rPr>
                <w:sz w:val="20"/>
              </w:rPr>
            </w:pPr>
            <w:r>
              <w:rPr>
                <w:sz w:val="20"/>
              </w:rPr>
              <w:t xml:space="preserve">MBS item 17610; </w:t>
            </w:r>
            <w:proofErr w:type="spellStart"/>
            <w:r>
              <w:rPr>
                <w:sz w:val="20"/>
              </w:rPr>
              <w:t>Anaesthetist</w:t>
            </w:r>
            <w:proofErr w:type="spellEnd"/>
            <w:r>
              <w:rPr>
                <w:sz w:val="20"/>
              </w:rPr>
              <w:t>, pre-</w:t>
            </w:r>
            <w:proofErr w:type="spellStart"/>
            <w:r>
              <w:rPr>
                <w:sz w:val="20"/>
              </w:rPr>
              <w:t>anaesthesia</w:t>
            </w:r>
            <w:proofErr w:type="spellEnd"/>
          </w:p>
          <w:p w:rsidR="00C7079A" w:rsidRDefault="00AE4A8E">
            <w:pPr>
              <w:pStyle w:val="TableParagraph"/>
              <w:spacing w:line="225" w:lineRule="exact"/>
              <w:rPr>
                <w:sz w:val="20"/>
              </w:rPr>
            </w:pPr>
            <w:r>
              <w:rPr>
                <w:sz w:val="20"/>
              </w:rPr>
              <w:t>consultation</w:t>
            </w:r>
          </w:p>
        </w:tc>
      </w:tr>
      <w:tr w:rsidR="00C7079A">
        <w:trPr>
          <w:trHeight w:val="480"/>
        </w:trPr>
        <w:tc>
          <w:tcPr>
            <w:tcW w:w="3483" w:type="dxa"/>
          </w:tcPr>
          <w:p w:rsidR="00C7079A" w:rsidRDefault="00AE4A8E">
            <w:pPr>
              <w:pStyle w:val="TableParagraph"/>
              <w:spacing w:line="243" w:lineRule="exact"/>
              <w:ind w:left="239"/>
              <w:rPr>
                <w:sz w:val="20"/>
              </w:rPr>
            </w:pPr>
            <w:r>
              <w:rPr>
                <w:sz w:val="20"/>
              </w:rPr>
              <w:t>Initiation of management</w:t>
            </w:r>
          </w:p>
        </w:tc>
        <w:tc>
          <w:tcPr>
            <w:tcW w:w="1308" w:type="dxa"/>
          </w:tcPr>
          <w:p w:rsidR="00C7079A" w:rsidRDefault="00AE4A8E">
            <w:pPr>
              <w:pStyle w:val="TableParagraph"/>
              <w:spacing w:line="243" w:lineRule="exact"/>
              <w:ind w:left="103"/>
              <w:rPr>
                <w:sz w:val="20"/>
              </w:rPr>
            </w:pPr>
            <w:r>
              <w:rPr>
                <w:sz w:val="20"/>
              </w:rPr>
              <w:t>$99.00</w:t>
            </w:r>
          </w:p>
        </w:tc>
        <w:tc>
          <w:tcPr>
            <w:tcW w:w="4453" w:type="dxa"/>
          </w:tcPr>
          <w:p w:rsidR="00C7079A" w:rsidRDefault="00AE4A8E">
            <w:pPr>
              <w:pStyle w:val="TableParagraph"/>
              <w:spacing w:line="243" w:lineRule="exact"/>
              <w:rPr>
                <w:sz w:val="20"/>
              </w:rPr>
            </w:pPr>
            <w:r>
              <w:rPr>
                <w:sz w:val="20"/>
              </w:rPr>
              <w:t>MBS item 20420; Initiation of management of</w:t>
            </w:r>
          </w:p>
          <w:p w:rsidR="00C7079A" w:rsidRDefault="00AE4A8E">
            <w:pPr>
              <w:pStyle w:val="TableParagraph"/>
              <w:spacing w:before="1" w:line="225" w:lineRule="exact"/>
              <w:rPr>
                <w:sz w:val="20"/>
              </w:rPr>
            </w:pPr>
            <w:proofErr w:type="spellStart"/>
            <w:proofErr w:type="gramStart"/>
            <w:r>
              <w:rPr>
                <w:sz w:val="20"/>
              </w:rPr>
              <w:t>anaesthesia</w:t>
            </w:r>
            <w:proofErr w:type="spellEnd"/>
            <w:proofErr w:type="gramEnd"/>
            <w:r>
              <w:rPr>
                <w:sz w:val="20"/>
              </w:rPr>
              <w:t>.</w:t>
            </w:r>
          </w:p>
        </w:tc>
      </w:tr>
      <w:tr w:rsidR="00C7079A">
        <w:trPr>
          <w:trHeight w:val="480"/>
        </w:trPr>
        <w:tc>
          <w:tcPr>
            <w:tcW w:w="3483" w:type="dxa"/>
          </w:tcPr>
          <w:p w:rsidR="00C7079A" w:rsidRDefault="00AE4A8E">
            <w:pPr>
              <w:pStyle w:val="TableParagraph"/>
              <w:spacing w:line="243" w:lineRule="exact"/>
              <w:ind w:left="239"/>
              <w:rPr>
                <w:sz w:val="20"/>
              </w:rPr>
            </w:pPr>
            <w:proofErr w:type="spellStart"/>
            <w:r>
              <w:rPr>
                <w:sz w:val="20"/>
              </w:rPr>
              <w:t>Anaesthesia</w:t>
            </w:r>
            <w:proofErr w:type="spellEnd"/>
            <w:r>
              <w:rPr>
                <w:sz w:val="20"/>
              </w:rPr>
              <w:t xml:space="preserve"> time units</w:t>
            </w:r>
          </w:p>
        </w:tc>
        <w:tc>
          <w:tcPr>
            <w:tcW w:w="1308" w:type="dxa"/>
          </w:tcPr>
          <w:p w:rsidR="00C7079A" w:rsidRDefault="00AE4A8E">
            <w:pPr>
              <w:pStyle w:val="TableParagraph"/>
              <w:spacing w:line="243" w:lineRule="exact"/>
              <w:ind w:left="103"/>
              <w:rPr>
                <w:sz w:val="20"/>
              </w:rPr>
            </w:pPr>
            <w:r>
              <w:rPr>
                <w:sz w:val="20"/>
              </w:rPr>
              <w:t>$158.40</w:t>
            </w:r>
          </w:p>
        </w:tc>
        <w:tc>
          <w:tcPr>
            <w:tcW w:w="4453" w:type="dxa"/>
          </w:tcPr>
          <w:p w:rsidR="00C7079A" w:rsidRDefault="00AE4A8E">
            <w:pPr>
              <w:pStyle w:val="TableParagraph"/>
              <w:spacing w:line="243" w:lineRule="exact"/>
              <w:rPr>
                <w:sz w:val="20"/>
              </w:rPr>
            </w:pPr>
            <w:r>
              <w:rPr>
                <w:sz w:val="20"/>
              </w:rPr>
              <w:t xml:space="preserve">MBS item 23083; </w:t>
            </w:r>
            <w:proofErr w:type="spellStart"/>
            <w:r>
              <w:rPr>
                <w:sz w:val="20"/>
              </w:rPr>
              <w:t>Anaesthesia</w:t>
            </w:r>
            <w:proofErr w:type="spellEnd"/>
            <w:r>
              <w:rPr>
                <w:sz w:val="20"/>
              </w:rPr>
              <w:t xml:space="preserve"> time units, up to 2</w:t>
            </w:r>
          </w:p>
          <w:p w:rsidR="00C7079A" w:rsidRDefault="00AE4A8E">
            <w:pPr>
              <w:pStyle w:val="TableParagraph"/>
              <w:spacing w:line="223" w:lineRule="exact"/>
              <w:rPr>
                <w:sz w:val="20"/>
              </w:rPr>
            </w:pPr>
            <w:r>
              <w:rPr>
                <w:sz w:val="20"/>
              </w:rPr>
              <w:t>hours</w:t>
            </w:r>
          </w:p>
        </w:tc>
      </w:tr>
      <w:tr w:rsidR="00C7079A">
        <w:trPr>
          <w:trHeight w:val="240"/>
        </w:trPr>
        <w:tc>
          <w:tcPr>
            <w:tcW w:w="3483" w:type="dxa"/>
          </w:tcPr>
          <w:p w:rsidR="00C7079A" w:rsidRDefault="00AE4A8E">
            <w:pPr>
              <w:pStyle w:val="TableParagraph"/>
              <w:spacing w:before="1" w:line="223" w:lineRule="exact"/>
              <w:ind w:left="239"/>
              <w:rPr>
                <w:sz w:val="20"/>
              </w:rPr>
            </w:pPr>
            <w:r>
              <w:rPr>
                <w:sz w:val="20"/>
              </w:rPr>
              <w:t>Subtotal (</w:t>
            </w:r>
            <w:proofErr w:type="spellStart"/>
            <w:r>
              <w:rPr>
                <w:sz w:val="20"/>
              </w:rPr>
              <w:t>anaesthetics</w:t>
            </w:r>
            <w:proofErr w:type="spellEnd"/>
            <w:r>
              <w:rPr>
                <w:sz w:val="20"/>
              </w:rPr>
              <w:t>)</w:t>
            </w:r>
          </w:p>
        </w:tc>
        <w:tc>
          <w:tcPr>
            <w:tcW w:w="1308" w:type="dxa"/>
          </w:tcPr>
          <w:p w:rsidR="00C7079A" w:rsidRDefault="00AE4A8E">
            <w:pPr>
              <w:pStyle w:val="TableParagraph"/>
              <w:spacing w:before="1" w:line="223" w:lineRule="exact"/>
              <w:ind w:left="103"/>
              <w:rPr>
                <w:sz w:val="20"/>
              </w:rPr>
            </w:pPr>
            <w:r>
              <w:rPr>
                <w:sz w:val="20"/>
              </w:rPr>
              <w:t>$300.40</w:t>
            </w:r>
          </w:p>
        </w:tc>
        <w:tc>
          <w:tcPr>
            <w:tcW w:w="4453" w:type="dxa"/>
          </w:tcPr>
          <w:p w:rsidR="00C7079A" w:rsidRDefault="00AE4A8E">
            <w:pPr>
              <w:pStyle w:val="TableParagraph"/>
              <w:spacing w:before="1" w:line="223" w:lineRule="exact"/>
              <w:rPr>
                <w:sz w:val="20"/>
              </w:rPr>
            </w:pPr>
            <w:r>
              <w:rPr>
                <w:sz w:val="20"/>
              </w:rPr>
              <w:t>Calculated</w:t>
            </w:r>
          </w:p>
        </w:tc>
      </w:tr>
      <w:tr w:rsidR="00C7079A">
        <w:trPr>
          <w:trHeight w:val="240"/>
        </w:trPr>
        <w:tc>
          <w:tcPr>
            <w:tcW w:w="9244" w:type="dxa"/>
            <w:gridSpan w:val="3"/>
          </w:tcPr>
          <w:p w:rsidR="00C7079A" w:rsidRDefault="00C7079A">
            <w:pPr>
              <w:pStyle w:val="TableParagraph"/>
              <w:ind w:left="0"/>
              <w:rPr>
                <w:rFonts w:ascii="Times New Roman"/>
                <w:sz w:val="16"/>
              </w:rPr>
            </w:pPr>
          </w:p>
        </w:tc>
      </w:tr>
      <w:tr w:rsidR="00C7079A">
        <w:trPr>
          <w:trHeight w:val="240"/>
        </w:trPr>
        <w:tc>
          <w:tcPr>
            <w:tcW w:w="3483" w:type="dxa"/>
          </w:tcPr>
          <w:p w:rsidR="00C7079A" w:rsidRDefault="00AE4A8E">
            <w:pPr>
              <w:pStyle w:val="TableParagraph"/>
              <w:spacing w:line="224" w:lineRule="exact"/>
              <w:ind w:left="103"/>
              <w:rPr>
                <w:sz w:val="20"/>
              </w:rPr>
            </w:pPr>
            <w:r>
              <w:rPr>
                <w:sz w:val="20"/>
              </w:rPr>
              <w:t xml:space="preserve">Total per procedure, </w:t>
            </w:r>
            <w:proofErr w:type="spellStart"/>
            <w:r>
              <w:rPr>
                <w:sz w:val="20"/>
              </w:rPr>
              <w:t>explantation</w:t>
            </w:r>
            <w:proofErr w:type="spellEnd"/>
          </w:p>
        </w:tc>
        <w:tc>
          <w:tcPr>
            <w:tcW w:w="1308" w:type="dxa"/>
          </w:tcPr>
          <w:p w:rsidR="00C7079A" w:rsidRDefault="00AE4A8E">
            <w:pPr>
              <w:pStyle w:val="TableParagraph"/>
              <w:spacing w:line="224" w:lineRule="exact"/>
              <w:ind w:left="103"/>
              <w:rPr>
                <w:sz w:val="20"/>
              </w:rPr>
            </w:pPr>
            <w:r>
              <w:rPr>
                <w:sz w:val="20"/>
              </w:rPr>
              <w:t>$985</w:t>
            </w:r>
          </w:p>
        </w:tc>
        <w:tc>
          <w:tcPr>
            <w:tcW w:w="4453" w:type="dxa"/>
          </w:tcPr>
          <w:p w:rsidR="00C7079A" w:rsidRDefault="00AE4A8E">
            <w:pPr>
              <w:pStyle w:val="TableParagraph"/>
              <w:spacing w:line="224" w:lineRule="exact"/>
              <w:rPr>
                <w:sz w:val="20"/>
              </w:rPr>
            </w:pPr>
            <w:r>
              <w:rPr>
                <w:sz w:val="20"/>
              </w:rPr>
              <w:t>Calculated. Rounded to nearest whole dollar.</w:t>
            </w:r>
          </w:p>
        </w:tc>
      </w:tr>
    </w:tbl>
    <w:p w:rsidR="00C7079A" w:rsidRDefault="00C7079A">
      <w:pPr>
        <w:spacing w:line="224" w:lineRule="exact"/>
        <w:rPr>
          <w:sz w:val="20"/>
        </w:rPr>
        <w:sectPr w:rsidR="00C7079A">
          <w:pgSz w:w="11910" w:h="16840"/>
          <w:pgMar w:top="1380" w:right="1220" w:bottom="1220" w:left="1220" w:header="0" w:footer="1036" w:gutter="0"/>
          <w:cols w:space="720"/>
        </w:sectPr>
      </w:pPr>
    </w:p>
    <w:p w:rsidR="00C7079A" w:rsidRDefault="00AE4A8E">
      <w:pPr>
        <w:spacing w:before="78"/>
        <w:ind w:left="220"/>
        <w:rPr>
          <w:rFonts w:ascii="Arial"/>
          <w:sz w:val="16"/>
        </w:rPr>
      </w:pPr>
      <w:r>
        <w:rPr>
          <w:rFonts w:ascii="Arial"/>
          <w:w w:val="85"/>
          <w:sz w:val="16"/>
        </w:rPr>
        <w:lastRenderedPageBreak/>
        <w:t xml:space="preserve">Note: All fees at full benefit amount. </w:t>
      </w:r>
      <w:proofErr w:type="spellStart"/>
      <w:r>
        <w:rPr>
          <w:rFonts w:ascii="Arial"/>
          <w:w w:val="85"/>
          <w:sz w:val="16"/>
        </w:rPr>
        <w:t>Exisiting</w:t>
      </w:r>
      <w:proofErr w:type="spellEnd"/>
      <w:r>
        <w:rPr>
          <w:rFonts w:ascii="Arial"/>
          <w:w w:val="85"/>
          <w:sz w:val="16"/>
        </w:rPr>
        <w:t xml:space="preserve"> MBS items and their fees are as of 20/1/2017.</w:t>
      </w:r>
    </w:p>
    <w:p w:rsidR="00C7079A" w:rsidRDefault="00C7079A">
      <w:pPr>
        <w:pStyle w:val="BodyText"/>
        <w:rPr>
          <w:rFonts w:ascii="Arial"/>
          <w:sz w:val="18"/>
        </w:rPr>
      </w:pPr>
    </w:p>
    <w:p w:rsidR="00C7079A" w:rsidRDefault="00AE4A8E">
      <w:pPr>
        <w:pStyle w:val="Heading3"/>
        <w:tabs>
          <w:tab w:val="left" w:pos="1660"/>
        </w:tabs>
        <w:spacing w:before="154" w:line="357" w:lineRule="auto"/>
        <w:ind w:left="220" w:right="5348" w:firstLine="0"/>
      </w:pPr>
      <w:r>
        <w:rPr>
          <w:u w:val="single"/>
        </w:rPr>
        <w:t>Battery replacement, plus follow-up visits</w:t>
      </w:r>
      <w:r>
        <w:t xml:space="preserve"> Table</w:t>
      </w:r>
      <w:r>
        <w:rPr>
          <w:spacing w:val="-1"/>
        </w:rPr>
        <w:t xml:space="preserve"> </w:t>
      </w:r>
      <w:r>
        <w:t>7</w:t>
      </w:r>
      <w:r>
        <w:tab/>
        <w:t>Costs of Battery</w:t>
      </w:r>
      <w:r>
        <w:rPr>
          <w:spacing w:val="-14"/>
        </w:rPr>
        <w:t xml:space="preserve"> </w:t>
      </w:r>
      <w:r>
        <w:t>Replacement</w:t>
      </w: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73"/>
        <w:gridCol w:w="1162"/>
        <w:gridCol w:w="4309"/>
      </w:tblGrid>
      <w:tr w:rsidR="00C7079A">
        <w:trPr>
          <w:trHeight w:val="240"/>
        </w:trPr>
        <w:tc>
          <w:tcPr>
            <w:tcW w:w="3773" w:type="dxa"/>
          </w:tcPr>
          <w:p w:rsidR="00C7079A" w:rsidRDefault="00AE4A8E">
            <w:pPr>
              <w:pStyle w:val="TableParagraph"/>
              <w:spacing w:line="224" w:lineRule="exact"/>
              <w:ind w:left="103"/>
              <w:rPr>
                <w:b/>
                <w:sz w:val="20"/>
              </w:rPr>
            </w:pPr>
            <w:r>
              <w:rPr>
                <w:b/>
                <w:sz w:val="20"/>
              </w:rPr>
              <w:t>Resource item</w:t>
            </w:r>
          </w:p>
        </w:tc>
        <w:tc>
          <w:tcPr>
            <w:tcW w:w="1162" w:type="dxa"/>
          </w:tcPr>
          <w:p w:rsidR="00C7079A" w:rsidRDefault="00AE4A8E">
            <w:pPr>
              <w:pStyle w:val="TableParagraph"/>
              <w:spacing w:line="224" w:lineRule="exact"/>
              <w:rPr>
                <w:b/>
                <w:sz w:val="20"/>
              </w:rPr>
            </w:pPr>
            <w:r>
              <w:rPr>
                <w:b/>
                <w:sz w:val="20"/>
              </w:rPr>
              <w:t>Unit cost</w:t>
            </w:r>
          </w:p>
        </w:tc>
        <w:tc>
          <w:tcPr>
            <w:tcW w:w="4309" w:type="dxa"/>
          </w:tcPr>
          <w:p w:rsidR="00C7079A" w:rsidRDefault="00AE4A8E">
            <w:pPr>
              <w:pStyle w:val="TableParagraph"/>
              <w:spacing w:line="224" w:lineRule="exact"/>
              <w:ind w:left="103"/>
              <w:rPr>
                <w:b/>
                <w:sz w:val="20"/>
              </w:rPr>
            </w:pPr>
            <w:r>
              <w:rPr>
                <w:b/>
                <w:sz w:val="20"/>
              </w:rPr>
              <w:t>Source / notes</w:t>
            </w:r>
          </w:p>
        </w:tc>
      </w:tr>
      <w:tr w:rsidR="00C7079A">
        <w:trPr>
          <w:trHeight w:val="240"/>
        </w:trPr>
        <w:tc>
          <w:tcPr>
            <w:tcW w:w="9244" w:type="dxa"/>
            <w:gridSpan w:val="3"/>
          </w:tcPr>
          <w:p w:rsidR="00C7079A" w:rsidRDefault="00AE4A8E">
            <w:pPr>
              <w:pStyle w:val="TableParagraph"/>
              <w:spacing w:line="224" w:lineRule="exact"/>
              <w:ind w:left="103"/>
              <w:rPr>
                <w:b/>
                <w:i/>
                <w:sz w:val="20"/>
              </w:rPr>
            </w:pPr>
            <w:r>
              <w:rPr>
                <w:b/>
                <w:i/>
                <w:sz w:val="20"/>
              </w:rPr>
              <w:t>Battery Replacement</w:t>
            </w:r>
          </w:p>
        </w:tc>
      </w:tr>
      <w:tr w:rsidR="00C7079A">
        <w:trPr>
          <w:trHeight w:val="240"/>
        </w:trPr>
        <w:tc>
          <w:tcPr>
            <w:tcW w:w="3773" w:type="dxa"/>
          </w:tcPr>
          <w:p w:rsidR="00C7079A" w:rsidRDefault="00AE4A8E">
            <w:pPr>
              <w:pStyle w:val="TableParagraph"/>
              <w:spacing w:line="224" w:lineRule="exact"/>
              <w:ind w:left="239"/>
              <w:rPr>
                <w:sz w:val="20"/>
              </w:rPr>
            </w:pPr>
            <w:r>
              <w:rPr>
                <w:sz w:val="20"/>
              </w:rPr>
              <w:t>VNS battery</w:t>
            </w:r>
          </w:p>
        </w:tc>
        <w:tc>
          <w:tcPr>
            <w:tcW w:w="1162" w:type="dxa"/>
          </w:tcPr>
          <w:p w:rsidR="00C7079A" w:rsidRDefault="00C7079A">
            <w:pPr>
              <w:pStyle w:val="TableParagraph"/>
              <w:ind w:left="0"/>
              <w:rPr>
                <w:rFonts w:ascii="Times New Roman"/>
                <w:sz w:val="16"/>
              </w:rPr>
            </w:pPr>
          </w:p>
        </w:tc>
        <w:tc>
          <w:tcPr>
            <w:tcW w:w="4309" w:type="dxa"/>
          </w:tcPr>
          <w:p w:rsidR="00C7079A" w:rsidRDefault="00C7079A">
            <w:pPr>
              <w:pStyle w:val="TableParagraph"/>
              <w:ind w:left="0"/>
              <w:rPr>
                <w:rFonts w:ascii="Times New Roman"/>
                <w:sz w:val="16"/>
              </w:rPr>
            </w:pPr>
          </w:p>
        </w:tc>
      </w:tr>
      <w:tr w:rsidR="00C7079A">
        <w:trPr>
          <w:trHeight w:val="240"/>
        </w:trPr>
        <w:tc>
          <w:tcPr>
            <w:tcW w:w="9244" w:type="dxa"/>
            <w:gridSpan w:val="3"/>
          </w:tcPr>
          <w:p w:rsidR="00C7079A" w:rsidRDefault="00AE4A8E">
            <w:pPr>
              <w:pStyle w:val="TableParagraph"/>
              <w:spacing w:line="224" w:lineRule="exact"/>
              <w:ind w:left="103"/>
              <w:rPr>
                <w:b/>
                <w:i/>
                <w:sz w:val="20"/>
              </w:rPr>
            </w:pPr>
            <w:r>
              <w:rPr>
                <w:b/>
                <w:i/>
                <w:sz w:val="20"/>
              </w:rPr>
              <w:t>Battery replacement procedure</w:t>
            </w:r>
          </w:p>
        </w:tc>
      </w:tr>
      <w:tr w:rsidR="00C7079A">
        <w:trPr>
          <w:trHeight w:val="240"/>
        </w:trPr>
        <w:tc>
          <w:tcPr>
            <w:tcW w:w="3773" w:type="dxa"/>
          </w:tcPr>
          <w:p w:rsidR="00C7079A" w:rsidRDefault="00AE4A8E">
            <w:pPr>
              <w:pStyle w:val="TableParagraph"/>
              <w:spacing w:line="222" w:lineRule="exact"/>
              <w:ind w:left="239"/>
              <w:rPr>
                <w:sz w:val="20"/>
              </w:rPr>
            </w:pPr>
            <w:r>
              <w:rPr>
                <w:sz w:val="20"/>
              </w:rPr>
              <w:t>Battery replacement</w:t>
            </w:r>
          </w:p>
        </w:tc>
        <w:tc>
          <w:tcPr>
            <w:tcW w:w="1162" w:type="dxa"/>
          </w:tcPr>
          <w:p w:rsidR="00C7079A" w:rsidRDefault="00AE4A8E">
            <w:pPr>
              <w:pStyle w:val="TableParagraph"/>
              <w:spacing w:line="222" w:lineRule="exact"/>
              <w:rPr>
                <w:sz w:val="20"/>
              </w:rPr>
            </w:pPr>
            <w:r>
              <w:rPr>
                <w:sz w:val="20"/>
              </w:rPr>
              <w:t>$340.60</w:t>
            </w:r>
          </w:p>
        </w:tc>
        <w:tc>
          <w:tcPr>
            <w:tcW w:w="4309" w:type="dxa"/>
          </w:tcPr>
          <w:p w:rsidR="00C7079A" w:rsidRDefault="00AE4A8E">
            <w:pPr>
              <w:pStyle w:val="TableParagraph"/>
              <w:spacing w:line="222" w:lineRule="exact"/>
              <w:ind w:left="103"/>
              <w:rPr>
                <w:sz w:val="20"/>
              </w:rPr>
            </w:pPr>
            <w:r>
              <w:rPr>
                <w:sz w:val="20"/>
              </w:rPr>
              <w:t>Proposed fee</w:t>
            </w:r>
          </w:p>
        </w:tc>
      </w:tr>
      <w:tr w:rsidR="00C7079A">
        <w:trPr>
          <w:trHeight w:val="240"/>
        </w:trPr>
        <w:tc>
          <w:tcPr>
            <w:tcW w:w="3773" w:type="dxa"/>
          </w:tcPr>
          <w:p w:rsidR="00C7079A" w:rsidRDefault="00AE4A8E">
            <w:pPr>
              <w:pStyle w:val="TableParagraph"/>
              <w:spacing w:before="1" w:line="223" w:lineRule="exact"/>
              <w:ind w:left="103"/>
              <w:rPr>
                <w:b/>
                <w:i/>
                <w:sz w:val="20"/>
              </w:rPr>
            </w:pPr>
            <w:proofErr w:type="spellStart"/>
            <w:r>
              <w:rPr>
                <w:b/>
                <w:i/>
                <w:sz w:val="20"/>
              </w:rPr>
              <w:t>Anaesthetics</w:t>
            </w:r>
            <w:proofErr w:type="spellEnd"/>
          </w:p>
        </w:tc>
        <w:tc>
          <w:tcPr>
            <w:tcW w:w="1162" w:type="dxa"/>
          </w:tcPr>
          <w:p w:rsidR="00C7079A" w:rsidRDefault="00C7079A">
            <w:pPr>
              <w:pStyle w:val="TableParagraph"/>
              <w:ind w:left="0"/>
              <w:rPr>
                <w:rFonts w:ascii="Times New Roman"/>
                <w:sz w:val="16"/>
              </w:rPr>
            </w:pPr>
          </w:p>
        </w:tc>
        <w:tc>
          <w:tcPr>
            <w:tcW w:w="4309" w:type="dxa"/>
          </w:tcPr>
          <w:p w:rsidR="00C7079A" w:rsidRDefault="00C7079A">
            <w:pPr>
              <w:pStyle w:val="TableParagraph"/>
              <w:ind w:left="0"/>
              <w:rPr>
                <w:rFonts w:ascii="Times New Roman"/>
                <w:sz w:val="16"/>
              </w:rPr>
            </w:pPr>
          </w:p>
        </w:tc>
      </w:tr>
      <w:tr w:rsidR="00C7079A">
        <w:trPr>
          <w:trHeight w:val="480"/>
        </w:trPr>
        <w:tc>
          <w:tcPr>
            <w:tcW w:w="3773" w:type="dxa"/>
          </w:tcPr>
          <w:p w:rsidR="00C7079A" w:rsidRDefault="00AE4A8E">
            <w:pPr>
              <w:pStyle w:val="TableParagraph"/>
              <w:spacing w:line="243" w:lineRule="exact"/>
              <w:ind w:left="239"/>
              <w:rPr>
                <w:sz w:val="20"/>
              </w:rPr>
            </w:pPr>
            <w:r>
              <w:rPr>
                <w:sz w:val="20"/>
              </w:rPr>
              <w:t>Pre-operative review</w:t>
            </w:r>
          </w:p>
        </w:tc>
        <w:tc>
          <w:tcPr>
            <w:tcW w:w="1162" w:type="dxa"/>
          </w:tcPr>
          <w:p w:rsidR="00C7079A" w:rsidRDefault="00AE4A8E">
            <w:pPr>
              <w:pStyle w:val="TableParagraph"/>
              <w:spacing w:line="243" w:lineRule="exact"/>
              <w:rPr>
                <w:sz w:val="20"/>
              </w:rPr>
            </w:pPr>
            <w:r>
              <w:rPr>
                <w:sz w:val="20"/>
              </w:rPr>
              <w:t>$43.00</w:t>
            </w:r>
          </w:p>
        </w:tc>
        <w:tc>
          <w:tcPr>
            <w:tcW w:w="4309" w:type="dxa"/>
          </w:tcPr>
          <w:p w:rsidR="00C7079A" w:rsidRDefault="00AE4A8E">
            <w:pPr>
              <w:pStyle w:val="TableParagraph"/>
              <w:spacing w:line="243" w:lineRule="exact"/>
              <w:ind w:left="103"/>
              <w:rPr>
                <w:sz w:val="20"/>
              </w:rPr>
            </w:pPr>
            <w:r>
              <w:rPr>
                <w:sz w:val="20"/>
              </w:rPr>
              <w:t xml:space="preserve">MBS item 17610; </w:t>
            </w:r>
            <w:proofErr w:type="spellStart"/>
            <w:r>
              <w:rPr>
                <w:sz w:val="20"/>
              </w:rPr>
              <w:t>Anaesthetist</w:t>
            </w:r>
            <w:proofErr w:type="spellEnd"/>
            <w:r>
              <w:rPr>
                <w:sz w:val="20"/>
              </w:rPr>
              <w:t>, pre-</w:t>
            </w:r>
            <w:proofErr w:type="spellStart"/>
            <w:r>
              <w:rPr>
                <w:sz w:val="20"/>
              </w:rPr>
              <w:t>anaesthesia</w:t>
            </w:r>
            <w:proofErr w:type="spellEnd"/>
          </w:p>
          <w:p w:rsidR="00C7079A" w:rsidRDefault="00AE4A8E">
            <w:pPr>
              <w:pStyle w:val="TableParagraph"/>
              <w:spacing w:before="1" w:line="225" w:lineRule="exact"/>
              <w:ind w:left="103"/>
              <w:rPr>
                <w:sz w:val="20"/>
              </w:rPr>
            </w:pPr>
            <w:r>
              <w:rPr>
                <w:sz w:val="20"/>
              </w:rPr>
              <w:t>consultation</w:t>
            </w:r>
          </w:p>
        </w:tc>
      </w:tr>
      <w:tr w:rsidR="00C7079A">
        <w:trPr>
          <w:trHeight w:val="480"/>
        </w:trPr>
        <w:tc>
          <w:tcPr>
            <w:tcW w:w="3773" w:type="dxa"/>
          </w:tcPr>
          <w:p w:rsidR="00C7079A" w:rsidRDefault="00AE4A8E">
            <w:pPr>
              <w:pStyle w:val="TableParagraph"/>
              <w:spacing w:line="243" w:lineRule="exact"/>
              <w:ind w:left="239"/>
              <w:rPr>
                <w:sz w:val="20"/>
              </w:rPr>
            </w:pPr>
            <w:r>
              <w:rPr>
                <w:sz w:val="20"/>
              </w:rPr>
              <w:t>Initiation of management</w:t>
            </w:r>
          </w:p>
        </w:tc>
        <w:tc>
          <w:tcPr>
            <w:tcW w:w="1162" w:type="dxa"/>
          </w:tcPr>
          <w:p w:rsidR="00C7079A" w:rsidRDefault="00AE4A8E">
            <w:pPr>
              <w:pStyle w:val="TableParagraph"/>
              <w:spacing w:line="243" w:lineRule="exact"/>
              <w:rPr>
                <w:sz w:val="20"/>
              </w:rPr>
            </w:pPr>
            <w:r>
              <w:rPr>
                <w:sz w:val="20"/>
              </w:rPr>
              <w:t>$99.00</w:t>
            </w:r>
          </w:p>
        </w:tc>
        <w:tc>
          <w:tcPr>
            <w:tcW w:w="4309" w:type="dxa"/>
          </w:tcPr>
          <w:p w:rsidR="00C7079A" w:rsidRDefault="00AE4A8E">
            <w:pPr>
              <w:pStyle w:val="TableParagraph"/>
              <w:spacing w:line="243" w:lineRule="exact"/>
              <w:ind w:left="103"/>
              <w:rPr>
                <w:sz w:val="20"/>
              </w:rPr>
            </w:pPr>
            <w:r>
              <w:rPr>
                <w:sz w:val="20"/>
              </w:rPr>
              <w:t>MBS item 20420; Initiation of management of</w:t>
            </w:r>
          </w:p>
          <w:p w:rsidR="00C7079A" w:rsidRDefault="00AE4A8E">
            <w:pPr>
              <w:pStyle w:val="TableParagraph"/>
              <w:spacing w:line="225" w:lineRule="exact"/>
              <w:ind w:left="103"/>
              <w:rPr>
                <w:sz w:val="20"/>
              </w:rPr>
            </w:pPr>
            <w:proofErr w:type="spellStart"/>
            <w:proofErr w:type="gramStart"/>
            <w:r>
              <w:rPr>
                <w:sz w:val="20"/>
              </w:rPr>
              <w:t>anaesthesia</w:t>
            </w:r>
            <w:proofErr w:type="spellEnd"/>
            <w:proofErr w:type="gramEnd"/>
            <w:r>
              <w:rPr>
                <w:sz w:val="20"/>
              </w:rPr>
              <w:t>.</w:t>
            </w:r>
          </w:p>
        </w:tc>
      </w:tr>
      <w:tr w:rsidR="00C7079A">
        <w:trPr>
          <w:trHeight w:val="480"/>
        </w:trPr>
        <w:tc>
          <w:tcPr>
            <w:tcW w:w="3773" w:type="dxa"/>
          </w:tcPr>
          <w:p w:rsidR="00C7079A" w:rsidRDefault="00AE4A8E">
            <w:pPr>
              <w:pStyle w:val="TableParagraph"/>
              <w:spacing w:line="243" w:lineRule="exact"/>
              <w:ind w:left="239"/>
              <w:rPr>
                <w:sz w:val="20"/>
              </w:rPr>
            </w:pPr>
            <w:proofErr w:type="spellStart"/>
            <w:r>
              <w:rPr>
                <w:sz w:val="20"/>
              </w:rPr>
              <w:t>Anaesthesia</w:t>
            </w:r>
            <w:proofErr w:type="spellEnd"/>
            <w:r>
              <w:rPr>
                <w:sz w:val="20"/>
              </w:rPr>
              <w:t xml:space="preserve"> time units</w:t>
            </w:r>
          </w:p>
        </w:tc>
        <w:tc>
          <w:tcPr>
            <w:tcW w:w="1162" w:type="dxa"/>
          </w:tcPr>
          <w:p w:rsidR="00C7079A" w:rsidRDefault="00AE4A8E">
            <w:pPr>
              <w:pStyle w:val="TableParagraph"/>
              <w:spacing w:line="243" w:lineRule="exact"/>
              <w:rPr>
                <w:sz w:val="20"/>
              </w:rPr>
            </w:pPr>
            <w:r>
              <w:rPr>
                <w:sz w:val="20"/>
              </w:rPr>
              <w:t>$158.40</w:t>
            </w:r>
          </w:p>
        </w:tc>
        <w:tc>
          <w:tcPr>
            <w:tcW w:w="4309" w:type="dxa"/>
          </w:tcPr>
          <w:p w:rsidR="00C7079A" w:rsidRDefault="00AE4A8E">
            <w:pPr>
              <w:pStyle w:val="TableParagraph"/>
              <w:spacing w:line="242" w:lineRule="exact"/>
              <w:ind w:left="103"/>
              <w:rPr>
                <w:sz w:val="20"/>
              </w:rPr>
            </w:pPr>
            <w:r>
              <w:rPr>
                <w:sz w:val="20"/>
              </w:rPr>
              <w:t xml:space="preserve">MBS item 23083; </w:t>
            </w:r>
            <w:proofErr w:type="spellStart"/>
            <w:r>
              <w:rPr>
                <w:sz w:val="20"/>
              </w:rPr>
              <w:t>Anaesthesia</w:t>
            </w:r>
            <w:proofErr w:type="spellEnd"/>
            <w:r>
              <w:rPr>
                <w:sz w:val="20"/>
              </w:rPr>
              <w:t xml:space="preserve"> time units, up to 2</w:t>
            </w:r>
          </w:p>
          <w:p w:rsidR="00C7079A" w:rsidRDefault="00AE4A8E">
            <w:pPr>
              <w:pStyle w:val="TableParagraph"/>
              <w:spacing w:line="225" w:lineRule="exact"/>
              <w:ind w:left="103"/>
              <w:rPr>
                <w:sz w:val="20"/>
              </w:rPr>
            </w:pPr>
            <w:r>
              <w:rPr>
                <w:sz w:val="20"/>
              </w:rPr>
              <w:t>hours</w:t>
            </w:r>
          </w:p>
        </w:tc>
      </w:tr>
      <w:tr w:rsidR="00C7079A">
        <w:trPr>
          <w:trHeight w:val="240"/>
        </w:trPr>
        <w:tc>
          <w:tcPr>
            <w:tcW w:w="3773" w:type="dxa"/>
          </w:tcPr>
          <w:p w:rsidR="00C7079A" w:rsidRDefault="00AE4A8E">
            <w:pPr>
              <w:pStyle w:val="TableParagraph"/>
              <w:spacing w:line="224" w:lineRule="exact"/>
              <w:ind w:left="239"/>
              <w:rPr>
                <w:sz w:val="20"/>
              </w:rPr>
            </w:pPr>
            <w:r>
              <w:rPr>
                <w:sz w:val="20"/>
              </w:rPr>
              <w:t>Subtotal (</w:t>
            </w:r>
            <w:proofErr w:type="spellStart"/>
            <w:r>
              <w:rPr>
                <w:sz w:val="20"/>
              </w:rPr>
              <w:t>anaesthetics</w:t>
            </w:r>
            <w:proofErr w:type="spellEnd"/>
            <w:r>
              <w:rPr>
                <w:sz w:val="20"/>
              </w:rPr>
              <w:t>)</w:t>
            </w:r>
          </w:p>
        </w:tc>
        <w:tc>
          <w:tcPr>
            <w:tcW w:w="1162" w:type="dxa"/>
          </w:tcPr>
          <w:p w:rsidR="00C7079A" w:rsidRDefault="00AE4A8E">
            <w:pPr>
              <w:pStyle w:val="TableParagraph"/>
              <w:spacing w:line="224" w:lineRule="exact"/>
              <w:rPr>
                <w:sz w:val="20"/>
              </w:rPr>
            </w:pPr>
            <w:r>
              <w:rPr>
                <w:sz w:val="20"/>
              </w:rPr>
              <w:t>$300.40</w:t>
            </w:r>
          </w:p>
        </w:tc>
        <w:tc>
          <w:tcPr>
            <w:tcW w:w="4309" w:type="dxa"/>
          </w:tcPr>
          <w:p w:rsidR="00C7079A" w:rsidRDefault="00AE4A8E">
            <w:pPr>
              <w:pStyle w:val="TableParagraph"/>
              <w:spacing w:line="224" w:lineRule="exact"/>
              <w:ind w:left="103"/>
              <w:rPr>
                <w:sz w:val="20"/>
              </w:rPr>
            </w:pPr>
            <w:r>
              <w:rPr>
                <w:sz w:val="20"/>
              </w:rPr>
              <w:t>Calculated</w:t>
            </w:r>
          </w:p>
        </w:tc>
      </w:tr>
      <w:tr w:rsidR="00C7079A">
        <w:trPr>
          <w:trHeight w:val="240"/>
        </w:trPr>
        <w:tc>
          <w:tcPr>
            <w:tcW w:w="3773" w:type="dxa"/>
          </w:tcPr>
          <w:p w:rsidR="00C7079A" w:rsidRDefault="00AE4A8E">
            <w:pPr>
              <w:pStyle w:val="TableParagraph"/>
              <w:spacing w:line="224" w:lineRule="exact"/>
              <w:ind w:left="103"/>
              <w:rPr>
                <w:b/>
                <w:i/>
                <w:sz w:val="20"/>
              </w:rPr>
            </w:pPr>
            <w:r>
              <w:rPr>
                <w:b/>
                <w:i/>
                <w:sz w:val="20"/>
              </w:rPr>
              <w:t>Post-operative</w:t>
            </w:r>
          </w:p>
        </w:tc>
        <w:tc>
          <w:tcPr>
            <w:tcW w:w="1162" w:type="dxa"/>
          </w:tcPr>
          <w:p w:rsidR="00C7079A" w:rsidRDefault="00C7079A">
            <w:pPr>
              <w:pStyle w:val="TableParagraph"/>
              <w:ind w:left="0"/>
              <w:rPr>
                <w:rFonts w:ascii="Times New Roman"/>
                <w:sz w:val="16"/>
              </w:rPr>
            </w:pPr>
          </w:p>
        </w:tc>
        <w:tc>
          <w:tcPr>
            <w:tcW w:w="4309" w:type="dxa"/>
          </w:tcPr>
          <w:p w:rsidR="00C7079A" w:rsidRDefault="00C7079A">
            <w:pPr>
              <w:pStyle w:val="TableParagraph"/>
              <w:ind w:left="0"/>
              <w:rPr>
                <w:rFonts w:ascii="Times New Roman"/>
                <w:sz w:val="16"/>
              </w:rPr>
            </w:pPr>
          </w:p>
        </w:tc>
      </w:tr>
      <w:tr w:rsidR="00C7079A">
        <w:trPr>
          <w:trHeight w:val="1220"/>
        </w:trPr>
        <w:tc>
          <w:tcPr>
            <w:tcW w:w="3773" w:type="dxa"/>
          </w:tcPr>
          <w:p w:rsidR="00C7079A" w:rsidRDefault="00AE4A8E">
            <w:pPr>
              <w:pStyle w:val="TableParagraph"/>
              <w:spacing w:line="243" w:lineRule="exact"/>
              <w:ind w:left="239"/>
              <w:rPr>
                <w:sz w:val="20"/>
              </w:rPr>
            </w:pPr>
            <w:r>
              <w:rPr>
                <w:sz w:val="20"/>
              </w:rPr>
              <w:t>Post-operative reviews for programming</w:t>
            </w:r>
          </w:p>
        </w:tc>
        <w:tc>
          <w:tcPr>
            <w:tcW w:w="1162" w:type="dxa"/>
          </w:tcPr>
          <w:p w:rsidR="00C7079A" w:rsidRDefault="00AE4A8E">
            <w:pPr>
              <w:pStyle w:val="TableParagraph"/>
              <w:spacing w:line="243" w:lineRule="exact"/>
              <w:rPr>
                <w:sz w:val="20"/>
              </w:rPr>
            </w:pPr>
            <w:r>
              <w:rPr>
                <w:sz w:val="20"/>
              </w:rPr>
              <w:t>$37.94</w:t>
            </w:r>
          </w:p>
        </w:tc>
        <w:tc>
          <w:tcPr>
            <w:tcW w:w="4309" w:type="dxa"/>
          </w:tcPr>
          <w:p w:rsidR="00C7079A" w:rsidRDefault="00AE4A8E">
            <w:pPr>
              <w:pStyle w:val="TableParagraph"/>
              <w:ind w:left="103" w:right="4"/>
              <w:rPr>
                <w:sz w:val="20"/>
              </w:rPr>
            </w:pPr>
            <w:r>
              <w:rPr>
                <w:sz w:val="20"/>
              </w:rPr>
              <w:t>Proposed fee ($189.70) x 20%; assuming the original settings are programmed at time of generator replacement and only 20% of patients have additional programming visit as outpatient</w:t>
            </w:r>
          </w:p>
          <w:p w:rsidR="00C7079A" w:rsidRDefault="00AE4A8E">
            <w:pPr>
              <w:pStyle w:val="TableParagraph"/>
              <w:spacing w:before="1" w:line="225" w:lineRule="exact"/>
              <w:ind w:left="103"/>
              <w:rPr>
                <w:sz w:val="20"/>
              </w:rPr>
            </w:pPr>
            <w:r>
              <w:rPr>
                <w:sz w:val="20"/>
              </w:rPr>
              <w:t>(as per MSAC application no. 1358.1)</w:t>
            </w:r>
          </w:p>
        </w:tc>
      </w:tr>
      <w:tr w:rsidR="00C7079A">
        <w:trPr>
          <w:trHeight w:val="240"/>
        </w:trPr>
        <w:tc>
          <w:tcPr>
            <w:tcW w:w="9244" w:type="dxa"/>
            <w:gridSpan w:val="3"/>
          </w:tcPr>
          <w:p w:rsidR="00C7079A" w:rsidRDefault="00C7079A">
            <w:pPr>
              <w:pStyle w:val="TableParagraph"/>
              <w:ind w:left="0"/>
              <w:rPr>
                <w:rFonts w:ascii="Times New Roman"/>
                <w:sz w:val="16"/>
              </w:rPr>
            </w:pPr>
          </w:p>
        </w:tc>
      </w:tr>
      <w:tr w:rsidR="00C7079A">
        <w:trPr>
          <w:trHeight w:val="240"/>
        </w:trPr>
        <w:tc>
          <w:tcPr>
            <w:tcW w:w="3773" w:type="dxa"/>
          </w:tcPr>
          <w:p w:rsidR="00C7079A" w:rsidRDefault="00AE4A8E">
            <w:pPr>
              <w:pStyle w:val="TableParagraph"/>
              <w:spacing w:line="224" w:lineRule="exact"/>
              <w:ind w:left="103"/>
              <w:rPr>
                <w:sz w:val="20"/>
              </w:rPr>
            </w:pPr>
            <w:r>
              <w:rPr>
                <w:sz w:val="20"/>
              </w:rPr>
              <w:t>Total per procedure, battery replacement</w:t>
            </w:r>
          </w:p>
        </w:tc>
        <w:tc>
          <w:tcPr>
            <w:tcW w:w="1162" w:type="dxa"/>
          </w:tcPr>
          <w:p w:rsidR="00C7079A" w:rsidRDefault="00C7079A">
            <w:pPr>
              <w:pStyle w:val="TableParagraph"/>
              <w:ind w:left="0"/>
              <w:rPr>
                <w:rFonts w:ascii="Times New Roman"/>
                <w:sz w:val="16"/>
              </w:rPr>
            </w:pPr>
          </w:p>
        </w:tc>
        <w:tc>
          <w:tcPr>
            <w:tcW w:w="4309" w:type="dxa"/>
          </w:tcPr>
          <w:p w:rsidR="00C7079A" w:rsidRDefault="00C7079A">
            <w:pPr>
              <w:pStyle w:val="TableParagraph"/>
              <w:ind w:left="0"/>
              <w:rPr>
                <w:rFonts w:ascii="Times New Roman"/>
                <w:sz w:val="16"/>
              </w:rPr>
            </w:pPr>
          </w:p>
        </w:tc>
      </w:tr>
    </w:tbl>
    <w:p w:rsidR="00C7079A" w:rsidRDefault="00AE4A8E">
      <w:pPr>
        <w:ind w:left="220"/>
        <w:rPr>
          <w:rFonts w:ascii="Arial"/>
          <w:sz w:val="16"/>
        </w:rPr>
      </w:pPr>
      <w:r>
        <w:rPr>
          <w:rFonts w:ascii="Arial"/>
          <w:w w:val="85"/>
          <w:sz w:val="16"/>
        </w:rPr>
        <w:t xml:space="preserve">Note: All fees at full benefit amount. </w:t>
      </w:r>
      <w:proofErr w:type="spellStart"/>
      <w:r>
        <w:rPr>
          <w:rFonts w:ascii="Arial"/>
          <w:w w:val="85"/>
          <w:sz w:val="16"/>
        </w:rPr>
        <w:t>Exisiting</w:t>
      </w:r>
      <w:proofErr w:type="spellEnd"/>
      <w:r>
        <w:rPr>
          <w:rFonts w:ascii="Arial"/>
          <w:w w:val="85"/>
          <w:sz w:val="16"/>
        </w:rPr>
        <w:t xml:space="preserve"> MBS items and their fees are as of 20/1/2017.</w:t>
      </w:r>
    </w:p>
    <w:p w:rsidR="00C7079A" w:rsidRDefault="00C7079A">
      <w:pPr>
        <w:pStyle w:val="BodyText"/>
        <w:rPr>
          <w:rFonts w:ascii="Arial"/>
          <w:sz w:val="18"/>
        </w:rPr>
      </w:pPr>
    </w:p>
    <w:p w:rsidR="00C7079A" w:rsidRDefault="00C7079A">
      <w:pPr>
        <w:pStyle w:val="BodyText"/>
        <w:rPr>
          <w:rFonts w:ascii="Arial"/>
          <w:sz w:val="18"/>
        </w:rPr>
      </w:pPr>
    </w:p>
    <w:p w:rsidR="00C7079A" w:rsidRDefault="00C7079A">
      <w:pPr>
        <w:pStyle w:val="BodyText"/>
        <w:rPr>
          <w:rFonts w:ascii="Arial"/>
          <w:sz w:val="18"/>
        </w:rPr>
      </w:pPr>
    </w:p>
    <w:p w:rsidR="00C7079A" w:rsidRDefault="00AE4A8E">
      <w:pPr>
        <w:pStyle w:val="Heading3"/>
        <w:numPr>
          <w:ilvl w:val="0"/>
          <w:numId w:val="10"/>
        </w:numPr>
        <w:tabs>
          <w:tab w:val="left" w:pos="581"/>
        </w:tabs>
        <w:spacing w:before="105"/>
        <w:ind w:hanging="280"/>
        <w:jc w:val="left"/>
      </w:pPr>
      <w:r>
        <w:t>Specify how long the proposed medical service typically takes to</w:t>
      </w:r>
      <w:r>
        <w:rPr>
          <w:spacing w:val="-31"/>
        </w:rPr>
        <w:t xml:space="preserve"> </w:t>
      </w:r>
      <w:r>
        <w:t>perform:</w:t>
      </w:r>
    </w:p>
    <w:p w:rsidR="00C7079A" w:rsidRDefault="00AE4A8E">
      <w:pPr>
        <w:pStyle w:val="BodyText"/>
        <w:spacing w:before="120"/>
        <w:ind w:left="647"/>
      </w:pPr>
      <w:r>
        <w:t xml:space="preserve">Each procedure of implantation, </w:t>
      </w:r>
      <w:proofErr w:type="spellStart"/>
      <w:r>
        <w:t>explantation</w:t>
      </w:r>
      <w:proofErr w:type="spellEnd"/>
      <w:r>
        <w:t xml:space="preserve"> and battery replacement typically takes 1-2 hours.</w:t>
      </w:r>
    </w:p>
    <w:p w:rsidR="00C7079A" w:rsidRDefault="00AE4A8E">
      <w:pPr>
        <w:pStyle w:val="Heading3"/>
        <w:numPr>
          <w:ilvl w:val="0"/>
          <w:numId w:val="10"/>
        </w:numPr>
        <w:tabs>
          <w:tab w:val="left" w:pos="581"/>
        </w:tabs>
        <w:spacing w:before="117"/>
        <w:ind w:left="580" w:right="369"/>
        <w:jc w:val="left"/>
      </w:pPr>
      <w:r>
        <w:t>If</w:t>
      </w:r>
      <w:r>
        <w:rPr>
          <w:spacing w:val="-5"/>
        </w:rPr>
        <w:t xml:space="preserve"> </w:t>
      </w:r>
      <w:r>
        <w:t>public</w:t>
      </w:r>
      <w:r>
        <w:rPr>
          <w:spacing w:val="-3"/>
        </w:rPr>
        <w:t xml:space="preserve"> </w:t>
      </w:r>
      <w:r>
        <w:t>funding</w:t>
      </w:r>
      <w:r>
        <w:rPr>
          <w:spacing w:val="-5"/>
        </w:rPr>
        <w:t xml:space="preserve"> </w:t>
      </w:r>
      <w:r>
        <w:t>is</w:t>
      </w:r>
      <w:r>
        <w:rPr>
          <w:spacing w:val="-4"/>
        </w:rPr>
        <w:t xml:space="preserve"> </w:t>
      </w:r>
      <w:r>
        <w:t>sought</w:t>
      </w:r>
      <w:r>
        <w:rPr>
          <w:spacing w:val="-3"/>
        </w:rPr>
        <w:t xml:space="preserve"> </w:t>
      </w:r>
      <w:r>
        <w:t>through</w:t>
      </w:r>
      <w:r>
        <w:rPr>
          <w:spacing w:val="-3"/>
        </w:rPr>
        <w:t xml:space="preserve"> </w:t>
      </w:r>
      <w:r>
        <w:t>the</w:t>
      </w:r>
      <w:r>
        <w:rPr>
          <w:spacing w:val="-3"/>
        </w:rPr>
        <w:t xml:space="preserve"> </w:t>
      </w:r>
      <w:r>
        <w:t>MBS,</w:t>
      </w:r>
      <w:r>
        <w:rPr>
          <w:spacing w:val="-5"/>
        </w:rPr>
        <w:t xml:space="preserve"> </w:t>
      </w:r>
      <w:r>
        <w:t>please</w:t>
      </w:r>
      <w:r>
        <w:rPr>
          <w:spacing w:val="-3"/>
        </w:rPr>
        <w:t xml:space="preserve"> </w:t>
      </w:r>
      <w:r>
        <w:t>draft</w:t>
      </w:r>
      <w:r>
        <w:rPr>
          <w:spacing w:val="-4"/>
        </w:rPr>
        <w:t xml:space="preserve"> </w:t>
      </w:r>
      <w:r>
        <w:t>a</w:t>
      </w:r>
      <w:r>
        <w:rPr>
          <w:spacing w:val="-5"/>
        </w:rPr>
        <w:t xml:space="preserve"> </w:t>
      </w:r>
      <w:r>
        <w:t>proposed</w:t>
      </w:r>
      <w:r>
        <w:rPr>
          <w:spacing w:val="-5"/>
        </w:rPr>
        <w:t xml:space="preserve"> </w:t>
      </w:r>
      <w:r>
        <w:t>MBS</w:t>
      </w:r>
      <w:r>
        <w:rPr>
          <w:spacing w:val="-4"/>
        </w:rPr>
        <w:t xml:space="preserve"> </w:t>
      </w:r>
      <w:r>
        <w:t>item</w:t>
      </w:r>
      <w:r>
        <w:rPr>
          <w:spacing w:val="-3"/>
        </w:rPr>
        <w:t xml:space="preserve"> </w:t>
      </w:r>
      <w:r>
        <w:t>descriptor</w:t>
      </w:r>
      <w:r>
        <w:rPr>
          <w:spacing w:val="-3"/>
        </w:rPr>
        <w:t xml:space="preserve"> </w:t>
      </w:r>
      <w:r>
        <w:t>to</w:t>
      </w:r>
      <w:r>
        <w:rPr>
          <w:spacing w:val="-3"/>
        </w:rPr>
        <w:t xml:space="preserve"> </w:t>
      </w:r>
      <w:r>
        <w:t>define</w:t>
      </w:r>
      <w:r>
        <w:rPr>
          <w:spacing w:val="-3"/>
        </w:rPr>
        <w:t xml:space="preserve"> </w:t>
      </w:r>
      <w:r>
        <w:t>the population</w:t>
      </w:r>
      <w:r>
        <w:rPr>
          <w:spacing w:val="-3"/>
        </w:rPr>
        <w:t xml:space="preserve"> </w:t>
      </w:r>
      <w:r>
        <w:t>and</w:t>
      </w:r>
      <w:r>
        <w:rPr>
          <w:spacing w:val="-4"/>
        </w:rPr>
        <w:t xml:space="preserve"> </w:t>
      </w:r>
      <w:r>
        <w:t>medical</w:t>
      </w:r>
      <w:r>
        <w:rPr>
          <w:spacing w:val="-2"/>
        </w:rPr>
        <w:t xml:space="preserve"> </w:t>
      </w:r>
      <w:r>
        <w:t>service</w:t>
      </w:r>
      <w:r>
        <w:rPr>
          <w:spacing w:val="-3"/>
        </w:rPr>
        <w:t xml:space="preserve"> </w:t>
      </w:r>
      <w:r>
        <w:t>usage</w:t>
      </w:r>
      <w:r>
        <w:rPr>
          <w:spacing w:val="-4"/>
        </w:rPr>
        <w:t xml:space="preserve"> </w:t>
      </w:r>
      <w:r>
        <w:t>characteristics</w:t>
      </w:r>
      <w:r>
        <w:rPr>
          <w:spacing w:val="-5"/>
        </w:rPr>
        <w:t xml:space="preserve"> </w:t>
      </w:r>
      <w:r>
        <w:t>that</w:t>
      </w:r>
      <w:r>
        <w:rPr>
          <w:spacing w:val="-4"/>
        </w:rPr>
        <w:t xml:space="preserve"> </w:t>
      </w:r>
      <w:r>
        <w:t>would</w:t>
      </w:r>
      <w:r>
        <w:rPr>
          <w:spacing w:val="-4"/>
        </w:rPr>
        <w:t xml:space="preserve"> </w:t>
      </w:r>
      <w:r>
        <w:t>define</w:t>
      </w:r>
      <w:r>
        <w:rPr>
          <w:spacing w:val="-4"/>
        </w:rPr>
        <w:t xml:space="preserve"> </w:t>
      </w:r>
      <w:r>
        <w:t>eligibility</w:t>
      </w:r>
      <w:r>
        <w:rPr>
          <w:spacing w:val="-5"/>
        </w:rPr>
        <w:t xml:space="preserve"> </w:t>
      </w:r>
      <w:r>
        <w:t>for</w:t>
      </w:r>
      <w:r>
        <w:rPr>
          <w:spacing w:val="-3"/>
        </w:rPr>
        <w:t xml:space="preserve"> </w:t>
      </w:r>
      <w:r>
        <w:t>MBS</w:t>
      </w:r>
      <w:r>
        <w:rPr>
          <w:spacing w:val="-5"/>
        </w:rPr>
        <w:t xml:space="preserve"> </w:t>
      </w:r>
      <w:r>
        <w:t>funding.</w:t>
      </w:r>
    </w:p>
    <w:p w:rsidR="00C7079A" w:rsidRDefault="00AE4A8E">
      <w:pPr>
        <w:pStyle w:val="BodyText"/>
        <w:spacing w:before="120"/>
        <w:ind w:left="580" w:right="322"/>
      </w:pPr>
      <w:r>
        <w:t>The item descriptors proposed in this application are based on those accepted for the refractory epilepsy indication. The proposed fees are also based on corresponding items for refractory epilepsy. Importantly, MSAC advised that the item descriptor should specify stimulation via the left vagal nerve and that there should be a separate item for battery replacement (PSD; Application No. 1358.1); these are captured in the proposed item descriptors (see below).</w:t>
      </w:r>
    </w:p>
    <w:p w:rsidR="00C7079A" w:rsidRDefault="00AE4A8E">
      <w:pPr>
        <w:spacing w:before="118"/>
        <w:ind w:left="580" w:right="977"/>
        <w:rPr>
          <w:i/>
          <w:sz w:val="20"/>
        </w:rPr>
      </w:pPr>
      <w:r>
        <w:rPr>
          <w:i/>
          <w:sz w:val="20"/>
        </w:rPr>
        <w:t xml:space="preserve">Please note </w:t>
      </w:r>
      <w:proofErr w:type="spellStart"/>
      <w:r>
        <w:rPr>
          <w:i/>
          <w:sz w:val="20"/>
        </w:rPr>
        <w:t>LivaNova</w:t>
      </w:r>
      <w:proofErr w:type="spellEnd"/>
      <w:r>
        <w:rPr>
          <w:i/>
          <w:sz w:val="20"/>
        </w:rPr>
        <w:t xml:space="preserve"> is currently working with local KOLs to formulate eligibility descriptor that is acceptable and implementable.</w:t>
      </w:r>
    </w:p>
    <w:p w:rsidR="00C7079A" w:rsidRDefault="00C7079A">
      <w:pPr>
        <w:pStyle w:val="BodyText"/>
        <w:rPr>
          <w:i/>
        </w:rPr>
      </w:pPr>
    </w:p>
    <w:p w:rsidR="00C7079A" w:rsidRDefault="00C7079A">
      <w:pPr>
        <w:pStyle w:val="BodyText"/>
        <w:rPr>
          <w:i/>
        </w:rPr>
      </w:pPr>
    </w:p>
    <w:p w:rsidR="00C7079A" w:rsidRDefault="00C7079A">
      <w:pPr>
        <w:pStyle w:val="BodyText"/>
        <w:rPr>
          <w:i/>
        </w:rPr>
      </w:pPr>
    </w:p>
    <w:p w:rsidR="00C7079A" w:rsidRDefault="00C7079A">
      <w:pPr>
        <w:pStyle w:val="BodyText"/>
        <w:rPr>
          <w:i/>
        </w:rPr>
      </w:pPr>
    </w:p>
    <w:p w:rsidR="00C7079A" w:rsidRDefault="00C7079A">
      <w:pPr>
        <w:pStyle w:val="BodyText"/>
        <w:rPr>
          <w:i/>
        </w:rPr>
      </w:pPr>
    </w:p>
    <w:p w:rsidR="00C7079A" w:rsidRDefault="00C7079A">
      <w:pPr>
        <w:pStyle w:val="BodyText"/>
        <w:rPr>
          <w:i/>
        </w:rPr>
      </w:pPr>
    </w:p>
    <w:p w:rsidR="00C7079A" w:rsidRDefault="00C7079A">
      <w:pPr>
        <w:pStyle w:val="BodyText"/>
        <w:rPr>
          <w:i/>
        </w:rPr>
      </w:pPr>
    </w:p>
    <w:p w:rsidR="00C7079A" w:rsidRDefault="00C7079A">
      <w:pPr>
        <w:pStyle w:val="BodyText"/>
        <w:rPr>
          <w:i/>
        </w:rPr>
      </w:pPr>
    </w:p>
    <w:p w:rsidR="00C7079A" w:rsidRDefault="00C7079A">
      <w:pPr>
        <w:pStyle w:val="BodyText"/>
        <w:spacing w:before="9"/>
        <w:rPr>
          <w:i/>
          <w:sz w:val="28"/>
        </w:rPr>
      </w:pPr>
    </w:p>
    <w:p w:rsidR="00C7079A" w:rsidRDefault="002C7042">
      <w:pPr>
        <w:pStyle w:val="Heading3"/>
        <w:spacing w:before="1"/>
        <w:ind w:left="220" w:firstLine="0"/>
      </w:pPr>
      <w:r>
        <w:pict>
          <v:shape id="_x0000_s1035" type="#_x0000_t202" style="position:absolute;left:0;text-align:left;margin-left:66.4pt;margin-top:18.55pt;width:418.3pt;height:15.75pt;z-index:251668992;mso-wrap-distance-left:0;mso-wrap-distance-right:0;mso-position-horizontal-relative:page" filled="f" strokeweight=".48pt">
            <v:textbox inset="0,0,0,0">
              <w:txbxContent>
                <w:p w:rsidR="00C7079A" w:rsidRDefault="00AE4A8E">
                  <w:pPr>
                    <w:spacing w:before="116"/>
                    <w:ind w:left="103"/>
                    <w:rPr>
                      <w:rFonts w:ascii="Arial"/>
                      <w:sz w:val="16"/>
                    </w:rPr>
                  </w:pPr>
                  <w:r>
                    <w:rPr>
                      <w:rFonts w:ascii="Arial"/>
                      <w:sz w:val="16"/>
                    </w:rPr>
                    <w:t>Category 3 - THERAPEUTIC PROCEDURES</w:t>
                  </w:r>
                </w:p>
              </w:txbxContent>
            </v:textbox>
            <w10:wrap type="topAndBottom" anchorx="page"/>
          </v:shape>
        </w:pict>
      </w:r>
      <w:r w:rsidR="00AE4A8E">
        <w:t>Proposed MBS item descriptors specifically for use with VNS Therapy</w:t>
      </w:r>
    </w:p>
    <w:p w:rsidR="00C7079A" w:rsidRDefault="00C7079A">
      <w:pPr>
        <w:sectPr w:rsidR="00C7079A">
          <w:pgSz w:w="11910" w:h="16840"/>
          <w:pgMar w:top="1340" w:right="1220" w:bottom="1220" w:left="1220" w:header="0" w:footer="1036" w:gutter="0"/>
          <w:cols w:space="720"/>
        </w:sectPr>
      </w:pPr>
    </w:p>
    <w:tbl>
      <w:tblPr>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66"/>
      </w:tblGrid>
      <w:tr w:rsidR="00C7079A">
        <w:trPr>
          <w:trHeight w:val="1880"/>
        </w:trPr>
        <w:tc>
          <w:tcPr>
            <w:tcW w:w="8366" w:type="dxa"/>
          </w:tcPr>
          <w:p w:rsidR="00C7079A" w:rsidRDefault="00AE4A8E">
            <w:pPr>
              <w:pStyle w:val="TableParagraph"/>
              <w:spacing w:before="116"/>
              <w:rPr>
                <w:rFonts w:ascii="Arial"/>
                <w:sz w:val="16"/>
              </w:rPr>
            </w:pPr>
            <w:r>
              <w:rPr>
                <w:rFonts w:ascii="Arial"/>
                <w:sz w:val="16"/>
              </w:rPr>
              <w:lastRenderedPageBreak/>
              <w:t>XXXX1</w:t>
            </w:r>
          </w:p>
          <w:p w:rsidR="00C7079A" w:rsidRDefault="00AE4A8E">
            <w:pPr>
              <w:pStyle w:val="TableParagraph"/>
              <w:spacing w:before="120"/>
              <w:ind w:right="238"/>
              <w:rPr>
                <w:rFonts w:ascii="Arial"/>
                <w:sz w:val="16"/>
              </w:rPr>
            </w:pPr>
            <w:r>
              <w:rPr>
                <w:rFonts w:ascii="Arial"/>
                <w:sz w:val="16"/>
              </w:rPr>
              <w:t xml:space="preserve">VNS Therapy ELECTRICAL PULSE GENERATOR, subcutaneous placement of electrical pulse generator for the management of treatment resistant depression that has not had an adequate response to four or more adequate antidepressant treatments in a patient 18 years of age or older, through stimulation of the left </w:t>
            </w:r>
            <w:proofErr w:type="spellStart"/>
            <w:r>
              <w:rPr>
                <w:rFonts w:ascii="Arial"/>
                <w:sz w:val="16"/>
              </w:rPr>
              <w:t>vagus</w:t>
            </w:r>
            <w:proofErr w:type="spellEnd"/>
            <w:r>
              <w:rPr>
                <w:rFonts w:ascii="Arial"/>
                <w:sz w:val="16"/>
              </w:rPr>
              <w:t xml:space="preserve"> nerve</w:t>
            </w:r>
          </w:p>
          <w:p w:rsidR="00C7079A" w:rsidRDefault="00AE4A8E">
            <w:pPr>
              <w:pStyle w:val="TableParagraph"/>
              <w:spacing w:before="120" w:line="393" w:lineRule="auto"/>
              <w:ind w:right="6650"/>
              <w:rPr>
                <w:rFonts w:ascii="Arial"/>
                <w:sz w:val="16"/>
              </w:rPr>
            </w:pPr>
            <w:r>
              <w:rPr>
                <w:rFonts w:ascii="Arial"/>
                <w:sz w:val="16"/>
              </w:rPr>
              <w:t>Multiple Services Rule (</w:t>
            </w:r>
            <w:proofErr w:type="spellStart"/>
            <w:r>
              <w:rPr>
                <w:rFonts w:ascii="Arial"/>
                <w:sz w:val="16"/>
              </w:rPr>
              <w:t>Anaes</w:t>
            </w:r>
            <w:proofErr w:type="spellEnd"/>
            <w:r>
              <w:rPr>
                <w:rFonts w:ascii="Arial"/>
                <w:sz w:val="16"/>
              </w:rPr>
              <w:t>.) (Assist.)</w:t>
            </w:r>
          </w:p>
          <w:p w:rsidR="00C7079A" w:rsidRDefault="00AE4A8E">
            <w:pPr>
              <w:pStyle w:val="TableParagraph"/>
              <w:spacing w:before="6" w:line="168" w:lineRule="exact"/>
              <w:rPr>
                <w:rFonts w:ascii="Arial"/>
                <w:sz w:val="16"/>
              </w:rPr>
            </w:pPr>
            <w:r>
              <w:rPr>
                <w:rFonts w:ascii="Arial"/>
                <w:sz w:val="16"/>
              </w:rPr>
              <w:t>Fee: $340.60 Benefit: 75% = $255.45</w:t>
            </w:r>
          </w:p>
        </w:tc>
      </w:tr>
      <w:tr w:rsidR="00C7079A">
        <w:trPr>
          <w:trHeight w:val="300"/>
        </w:trPr>
        <w:tc>
          <w:tcPr>
            <w:tcW w:w="8366" w:type="dxa"/>
          </w:tcPr>
          <w:p w:rsidR="00C7079A" w:rsidRDefault="00AE4A8E">
            <w:pPr>
              <w:pStyle w:val="TableParagraph"/>
              <w:spacing w:before="116" w:line="168" w:lineRule="exact"/>
              <w:rPr>
                <w:rFonts w:ascii="Arial"/>
                <w:sz w:val="16"/>
              </w:rPr>
            </w:pPr>
            <w:r>
              <w:rPr>
                <w:rFonts w:ascii="Arial"/>
                <w:sz w:val="16"/>
              </w:rPr>
              <w:t>Category 3 - THERAPEUTIC PROCEDURES</w:t>
            </w:r>
          </w:p>
        </w:tc>
      </w:tr>
      <w:tr w:rsidR="00C7079A">
        <w:trPr>
          <w:trHeight w:val="1880"/>
        </w:trPr>
        <w:tc>
          <w:tcPr>
            <w:tcW w:w="8366" w:type="dxa"/>
          </w:tcPr>
          <w:p w:rsidR="00C7079A" w:rsidRDefault="00AE4A8E">
            <w:pPr>
              <w:pStyle w:val="TableParagraph"/>
              <w:spacing w:before="116"/>
              <w:rPr>
                <w:rFonts w:ascii="Arial"/>
                <w:sz w:val="16"/>
              </w:rPr>
            </w:pPr>
            <w:r>
              <w:rPr>
                <w:rFonts w:ascii="Arial"/>
                <w:sz w:val="16"/>
              </w:rPr>
              <w:t>XXXX2</w:t>
            </w:r>
          </w:p>
          <w:p w:rsidR="00C7079A" w:rsidRDefault="00AE4A8E">
            <w:pPr>
              <w:pStyle w:val="TableParagraph"/>
              <w:spacing w:before="118"/>
              <w:rPr>
                <w:rFonts w:ascii="Arial"/>
                <w:sz w:val="16"/>
              </w:rPr>
            </w:pPr>
            <w:r>
              <w:rPr>
                <w:rFonts w:ascii="Arial"/>
                <w:sz w:val="16"/>
              </w:rPr>
              <w:t>VNS Therapy ELECTRICAL PULSE GENERATOR, that was inserted for the management of treatment resistant depression that has not had an adequate response to four or more adequate antidepressant treatments in a patient 18 years of age or older, surgical repositioning or removal of</w:t>
            </w:r>
          </w:p>
          <w:p w:rsidR="00C7079A" w:rsidRDefault="00AE4A8E">
            <w:pPr>
              <w:pStyle w:val="TableParagraph"/>
              <w:spacing w:before="118" w:line="398" w:lineRule="auto"/>
              <w:ind w:right="6650"/>
              <w:rPr>
                <w:rFonts w:ascii="Arial"/>
                <w:sz w:val="16"/>
              </w:rPr>
            </w:pPr>
            <w:r>
              <w:rPr>
                <w:rFonts w:ascii="Arial"/>
                <w:sz w:val="16"/>
              </w:rPr>
              <w:t>Multiple Services Rule (</w:t>
            </w:r>
            <w:proofErr w:type="spellStart"/>
            <w:r>
              <w:rPr>
                <w:rFonts w:ascii="Arial"/>
                <w:sz w:val="16"/>
              </w:rPr>
              <w:t>Anaes</w:t>
            </w:r>
            <w:proofErr w:type="spellEnd"/>
            <w:r>
              <w:rPr>
                <w:rFonts w:ascii="Arial"/>
                <w:sz w:val="16"/>
              </w:rPr>
              <w:t>.)</w:t>
            </w:r>
          </w:p>
          <w:p w:rsidR="00C7079A" w:rsidRDefault="00AE4A8E">
            <w:pPr>
              <w:pStyle w:val="TableParagraph"/>
              <w:spacing w:before="2" w:line="166" w:lineRule="exact"/>
              <w:rPr>
                <w:rFonts w:ascii="Arial"/>
                <w:sz w:val="16"/>
              </w:rPr>
            </w:pPr>
            <w:r>
              <w:rPr>
                <w:rFonts w:ascii="Arial"/>
                <w:sz w:val="16"/>
              </w:rPr>
              <w:t>Fee: $159.40 Benefit: 75% = $119.55</w:t>
            </w:r>
          </w:p>
        </w:tc>
      </w:tr>
      <w:tr w:rsidR="00C7079A">
        <w:trPr>
          <w:trHeight w:val="300"/>
        </w:trPr>
        <w:tc>
          <w:tcPr>
            <w:tcW w:w="8366" w:type="dxa"/>
          </w:tcPr>
          <w:p w:rsidR="00C7079A" w:rsidRDefault="00AE4A8E">
            <w:pPr>
              <w:pStyle w:val="TableParagraph"/>
              <w:spacing w:before="118" w:line="166" w:lineRule="exact"/>
              <w:rPr>
                <w:rFonts w:ascii="Arial"/>
                <w:sz w:val="16"/>
              </w:rPr>
            </w:pPr>
            <w:r>
              <w:rPr>
                <w:rFonts w:ascii="Arial"/>
                <w:sz w:val="16"/>
              </w:rPr>
              <w:t>Category 3 - THERAPEUTIC PROCEDURES</w:t>
            </w:r>
          </w:p>
        </w:tc>
      </w:tr>
      <w:tr w:rsidR="00C7079A">
        <w:trPr>
          <w:trHeight w:val="2060"/>
        </w:trPr>
        <w:tc>
          <w:tcPr>
            <w:tcW w:w="8366" w:type="dxa"/>
          </w:tcPr>
          <w:p w:rsidR="00C7079A" w:rsidRDefault="00AE4A8E">
            <w:pPr>
              <w:pStyle w:val="TableParagraph"/>
              <w:spacing w:before="116"/>
              <w:rPr>
                <w:rFonts w:ascii="Arial"/>
                <w:sz w:val="16"/>
              </w:rPr>
            </w:pPr>
            <w:r>
              <w:rPr>
                <w:rFonts w:ascii="Arial"/>
                <w:sz w:val="16"/>
              </w:rPr>
              <w:t>XXXX3</w:t>
            </w:r>
          </w:p>
          <w:p w:rsidR="00C7079A" w:rsidRDefault="00AE4A8E">
            <w:pPr>
              <w:pStyle w:val="TableParagraph"/>
              <w:spacing w:before="120"/>
              <w:ind w:right="308"/>
              <w:rPr>
                <w:rFonts w:ascii="Arial"/>
                <w:sz w:val="16"/>
              </w:rPr>
            </w:pPr>
            <w:r>
              <w:rPr>
                <w:rFonts w:ascii="Arial"/>
                <w:sz w:val="16"/>
              </w:rPr>
              <w:t xml:space="preserve">VNS Therapy LEAD, surgical placement of lead including connection to the left </w:t>
            </w:r>
            <w:proofErr w:type="spellStart"/>
            <w:r>
              <w:rPr>
                <w:rFonts w:ascii="Arial"/>
                <w:sz w:val="16"/>
              </w:rPr>
              <w:t>vagus</w:t>
            </w:r>
            <w:proofErr w:type="spellEnd"/>
            <w:r>
              <w:rPr>
                <w:rFonts w:ascii="Arial"/>
                <w:sz w:val="16"/>
              </w:rPr>
              <w:t xml:space="preserve"> nerve, including intraoperative test stimulation, for the management treatment resistant depression that has not had an adequate response to four or more adequate antidepressant treatments in a patient 18 years of age or older, through stimulation of the left </w:t>
            </w:r>
            <w:proofErr w:type="spellStart"/>
            <w:r>
              <w:rPr>
                <w:rFonts w:ascii="Arial"/>
                <w:sz w:val="16"/>
              </w:rPr>
              <w:t>vagus</w:t>
            </w:r>
            <w:proofErr w:type="spellEnd"/>
            <w:r>
              <w:rPr>
                <w:rFonts w:ascii="Arial"/>
                <w:sz w:val="16"/>
              </w:rPr>
              <w:t xml:space="preserve"> nerve</w:t>
            </w:r>
          </w:p>
          <w:p w:rsidR="00C7079A" w:rsidRDefault="00AE4A8E">
            <w:pPr>
              <w:pStyle w:val="TableParagraph"/>
              <w:spacing w:before="120" w:line="393" w:lineRule="auto"/>
              <w:ind w:right="6650"/>
              <w:rPr>
                <w:rFonts w:ascii="Arial"/>
                <w:sz w:val="16"/>
              </w:rPr>
            </w:pPr>
            <w:r>
              <w:rPr>
                <w:rFonts w:ascii="Arial"/>
                <w:sz w:val="16"/>
              </w:rPr>
              <w:t>Multiple Services Rule (</w:t>
            </w:r>
            <w:proofErr w:type="spellStart"/>
            <w:r>
              <w:rPr>
                <w:rFonts w:ascii="Arial"/>
                <w:sz w:val="16"/>
              </w:rPr>
              <w:t>Anaes</w:t>
            </w:r>
            <w:proofErr w:type="spellEnd"/>
            <w:r>
              <w:rPr>
                <w:rFonts w:ascii="Arial"/>
                <w:sz w:val="16"/>
              </w:rPr>
              <w:t>.) (Assist.)</w:t>
            </w:r>
          </w:p>
          <w:p w:rsidR="00C7079A" w:rsidRDefault="00AE4A8E">
            <w:pPr>
              <w:pStyle w:val="TableParagraph"/>
              <w:spacing w:before="6" w:line="168" w:lineRule="exact"/>
              <w:rPr>
                <w:rFonts w:ascii="Arial"/>
                <w:sz w:val="16"/>
              </w:rPr>
            </w:pPr>
            <w:r>
              <w:rPr>
                <w:rFonts w:ascii="Arial"/>
                <w:sz w:val="16"/>
              </w:rPr>
              <w:t>Fee: $674.15 Benefit: 75% = $505.65</w:t>
            </w:r>
          </w:p>
        </w:tc>
      </w:tr>
      <w:tr w:rsidR="00C7079A">
        <w:trPr>
          <w:trHeight w:val="300"/>
        </w:trPr>
        <w:tc>
          <w:tcPr>
            <w:tcW w:w="8366" w:type="dxa"/>
          </w:tcPr>
          <w:p w:rsidR="00C7079A" w:rsidRDefault="00AE4A8E">
            <w:pPr>
              <w:pStyle w:val="TableParagraph"/>
              <w:spacing w:before="116" w:line="168" w:lineRule="exact"/>
              <w:rPr>
                <w:rFonts w:ascii="Arial"/>
                <w:sz w:val="16"/>
              </w:rPr>
            </w:pPr>
            <w:r>
              <w:rPr>
                <w:rFonts w:ascii="Arial"/>
                <w:sz w:val="16"/>
              </w:rPr>
              <w:t>Category 3 - THERAPEUTIC PROCEDURES</w:t>
            </w:r>
          </w:p>
        </w:tc>
      </w:tr>
      <w:tr w:rsidR="00C7079A">
        <w:trPr>
          <w:trHeight w:val="1880"/>
        </w:trPr>
        <w:tc>
          <w:tcPr>
            <w:tcW w:w="8366" w:type="dxa"/>
          </w:tcPr>
          <w:p w:rsidR="00C7079A" w:rsidRDefault="00AE4A8E">
            <w:pPr>
              <w:pStyle w:val="TableParagraph"/>
              <w:spacing w:before="116"/>
              <w:rPr>
                <w:rFonts w:ascii="Arial"/>
                <w:sz w:val="16"/>
              </w:rPr>
            </w:pPr>
            <w:r>
              <w:rPr>
                <w:rFonts w:ascii="Arial"/>
                <w:sz w:val="16"/>
              </w:rPr>
              <w:t>XXXX4</w:t>
            </w:r>
          </w:p>
          <w:p w:rsidR="00C7079A" w:rsidRDefault="00AE4A8E">
            <w:pPr>
              <w:pStyle w:val="TableParagraph"/>
              <w:spacing w:before="118"/>
              <w:ind w:right="103"/>
              <w:rPr>
                <w:rFonts w:ascii="Arial"/>
                <w:sz w:val="16"/>
              </w:rPr>
            </w:pPr>
            <w:r>
              <w:rPr>
                <w:rFonts w:ascii="Arial"/>
                <w:sz w:val="16"/>
              </w:rPr>
              <w:t>VNS Therapy LEAD, that was inserted and attached to the left vagal nerve for the management of treatment resistant depression that has not had an adequate response to four or more adequate antidepressant treatments in a patient 18 years of age or older, surgical repositioning or removal of</w:t>
            </w:r>
          </w:p>
          <w:p w:rsidR="00C7079A" w:rsidRDefault="00AE4A8E">
            <w:pPr>
              <w:pStyle w:val="TableParagraph"/>
              <w:spacing w:before="118" w:line="398" w:lineRule="auto"/>
              <w:ind w:right="6650"/>
              <w:rPr>
                <w:rFonts w:ascii="Arial"/>
                <w:sz w:val="16"/>
              </w:rPr>
            </w:pPr>
            <w:r>
              <w:rPr>
                <w:rFonts w:ascii="Arial"/>
                <w:sz w:val="16"/>
              </w:rPr>
              <w:t>Multiple Services Rule (</w:t>
            </w:r>
            <w:proofErr w:type="spellStart"/>
            <w:r>
              <w:rPr>
                <w:rFonts w:ascii="Arial"/>
                <w:sz w:val="16"/>
              </w:rPr>
              <w:t>Anaes</w:t>
            </w:r>
            <w:proofErr w:type="spellEnd"/>
            <w:r>
              <w:rPr>
                <w:rFonts w:ascii="Arial"/>
                <w:sz w:val="16"/>
              </w:rPr>
              <w:t>.)</w:t>
            </w:r>
          </w:p>
          <w:p w:rsidR="00C7079A" w:rsidRDefault="00AE4A8E">
            <w:pPr>
              <w:pStyle w:val="TableParagraph"/>
              <w:spacing w:before="2" w:line="166" w:lineRule="exact"/>
              <w:rPr>
                <w:rFonts w:ascii="Arial"/>
                <w:sz w:val="16"/>
              </w:rPr>
            </w:pPr>
            <w:r>
              <w:rPr>
                <w:rFonts w:ascii="Arial"/>
                <w:sz w:val="16"/>
              </w:rPr>
              <w:t>Fee: $605.35 Benefit: 75% = $454.05</w:t>
            </w:r>
          </w:p>
        </w:tc>
      </w:tr>
      <w:tr w:rsidR="00C7079A">
        <w:trPr>
          <w:trHeight w:val="300"/>
        </w:trPr>
        <w:tc>
          <w:tcPr>
            <w:tcW w:w="8366" w:type="dxa"/>
          </w:tcPr>
          <w:p w:rsidR="00C7079A" w:rsidRDefault="00AE4A8E">
            <w:pPr>
              <w:pStyle w:val="TableParagraph"/>
              <w:spacing w:before="116" w:line="168" w:lineRule="exact"/>
              <w:rPr>
                <w:rFonts w:ascii="Arial"/>
                <w:sz w:val="16"/>
              </w:rPr>
            </w:pPr>
            <w:r>
              <w:rPr>
                <w:rFonts w:ascii="Arial"/>
                <w:sz w:val="16"/>
              </w:rPr>
              <w:t>Category 3 - THERAPEUTIC PROCEDURES</w:t>
            </w:r>
          </w:p>
        </w:tc>
      </w:tr>
      <w:tr w:rsidR="00C7079A">
        <w:trPr>
          <w:trHeight w:val="1280"/>
        </w:trPr>
        <w:tc>
          <w:tcPr>
            <w:tcW w:w="8366" w:type="dxa"/>
          </w:tcPr>
          <w:p w:rsidR="00C7079A" w:rsidRDefault="00AE4A8E">
            <w:pPr>
              <w:pStyle w:val="TableParagraph"/>
              <w:spacing w:before="116"/>
              <w:rPr>
                <w:rFonts w:ascii="Arial"/>
                <w:sz w:val="16"/>
              </w:rPr>
            </w:pPr>
            <w:r>
              <w:rPr>
                <w:rFonts w:ascii="Arial"/>
                <w:sz w:val="16"/>
              </w:rPr>
              <w:t>XXXX5</w:t>
            </w:r>
          </w:p>
          <w:p w:rsidR="00C7079A" w:rsidRDefault="00AE4A8E">
            <w:pPr>
              <w:pStyle w:val="TableParagraph"/>
              <w:spacing w:before="120"/>
              <w:ind w:right="283"/>
              <w:rPr>
                <w:rFonts w:ascii="Arial"/>
                <w:sz w:val="16"/>
              </w:rPr>
            </w:pPr>
            <w:r>
              <w:rPr>
                <w:rFonts w:ascii="Arial"/>
                <w:sz w:val="16"/>
              </w:rPr>
              <w:t>VNS Therapy ELECTRICAL PULSE GENERATOR, electrical analysis and programming of VNS Therapy device using an external wand, for the management of treatment resistant depression that has not had an adequate response to four or more adequate antidepressant treatments in a patient 18 years of age or older.</w:t>
            </w:r>
          </w:p>
          <w:p w:rsidR="00C7079A" w:rsidRDefault="00AE4A8E">
            <w:pPr>
              <w:pStyle w:val="TableParagraph"/>
              <w:spacing w:before="120" w:line="168" w:lineRule="exact"/>
              <w:rPr>
                <w:rFonts w:ascii="Arial"/>
                <w:sz w:val="16"/>
              </w:rPr>
            </w:pPr>
            <w:r>
              <w:rPr>
                <w:rFonts w:ascii="Arial"/>
                <w:sz w:val="16"/>
              </w:rPr>
              <w:t>Fee: $189.70Benefit:75% = $142.58</w:t>
            </w:r>
          </w:p>
        </w:tc>
      </w:tr>
      <w:tr w:rsidR="00C7079A">
        <w:trPr>
          <w:trHeight w:val="300"/>
        </w:trPr>
        <w:tc>
          <w:tcPr>
            <w:tcW w:w="8366" w:type="dxa"/>
          </w:tcPr>
          <w:p w:rsidR="00C7079A" w:rsidRDefault="00AE4A8E">
            <w:pPr>
              <w:pStyle w:val="TableParagraph"/>
              <w:spacing w:before="116" w:line="166" w:lineRule="exact"/>
              <w:rPr>
                <w:rFonts w:ascii="Arial"/>
                <w:sz w:val="16"/>
              </w:rPr>
            </w:pPr>
            <w:r>
              <w:rPr>
                <w:rFonts w:ascii="Arial"/>
                <w:sz w:val="16"/>
              </w:rPr>
              <w:t>Category 3 - THERAPEUTIC PROCEDURES</w:t>
            </w:r>
          </w:p>
        </w:tc>
      </w:tr>
      <w:tr w:rsidR="00C7079A">
        <w:trPr>
          <w:trHeight w:val="1880"/>
        </w:trPr>
        <w:tc>
          <w:tcPr>
            <w:tcW w:w="8366" w:type="dxa"/>
          </w:tcPr>
          <w:p w:rsidR="00C7079A" w:rsidRDefault="00AE4A8E">
            <w:pPr>
              <w:pStyle w:val="TableParagraph"/>
              <w:spacing w:before="118"/>
              <w:rPr>
                <w:rFonts w:ascii="Arial"/>
                <w:sz w:val="16"/>
              </w:rPr>
            </w:pPr>
            <w:r>
              <w:rPr>
                <w:rFonts w:ascii="Arial"/>
                <w:sz w:val="16"/>
              </w:rPr>
              <w:t>XXXX1</w:t>
            </w:r>
          </w:p>
          <w:p w:rsidR="00C7079A" w:rsidRDefault="00AE4A8E">
            <w:pPr>
              <w:pStyle w:val="TableParagraph"/>
              <w:spacing w:before="118"/>
              <w:ind w:right="238"/>
              <w:rPr>
                <w:rFonts w:ascii="Arial"/>
                <w:sz w:val="16"/>
              </w:rPr>
            </w:pPr>
            <w:r>
              <w:rPr>
                <w:rFonts w:ascii="Arial"/>
                <w:sz w:val="16"/>
              </w:rPr>
              <w:t>VNS Therapy ELECTRICAL PULSE GENERATOR, subcutaneous replacement of battery for the management of treatment resistant depression that has not had an adequate response to four or more adequate antidepressant treatments in a patient 18 years of age or older</w:t>
            </w:r>
          </w:p>
          <w:p w:rsidR="00C7079A" w:rsidRDefault="00AE4A8E">
            <w:pPr>
              <w:pStyle w:val="TableParagraph"/>
              <w:spacing w:before="118" w:line="398" w:lineRule="auto"/>
              <w:ind w:right="6650"/>
              <w:rPr>
                <w:rFonts w:ascii="Arial"/>
                <w:sz w:val="16"/>
              </w:rPr>
            </w:pPr>
            <w:r>
              <w:rPr>
                <w:rFonts w:ascii="Arial"/>
                <w:sz w:val="16"/>
              </w:rPr>
              <w:t>Multiple Services Rule (</w:t>
            </w:r>
            <w:proofErr w:type="spellStart"/>
            <w:r>
              <w:rPr>
                <w:rFonts w:ascii="Arial"/>
                <w:sz w:val="16"/>
              </w:rPr>
              <w:t>Anaes</w:t>
            </w:r>
            <w:proofErr w:type="spellEnd"/>
            <w:r>
              <w:rPr>
                <w:rFonts w:ascii="Arial"/>
                <w:sz w:val="16"/>
              </w:rPr>
              <w:t>.) (Assist.)</w:t>
            </w:r>
          </w:p>
          <w:p w:rsidR="00C7079A" w:rsidRDefault="00AE4A8E">
            <w:pPr>
              <w:pStyle w:val="TableParagraph"/>
              <w:spacing w:before="2" w:line="166" w:lineRule="exact"/>
              <w:rPr>
                <w:rFonts w:ascii="Arial"/>
                <w:sz w:val="16"/>
              </w:rPr>
            </w:pPr>
            <w:r>
              <w:rPr>
                <w:rFonts w:ascii="Arial"/>
                <w:sz w:val="16"/>
              </w:rPr>
              <w:t>Fee: $340.60 Benefit: 75% = $255.45</w:t>
            </w:r>
          </w:p>
        </w:tc>
      </w:tr>
    </w:tbl>
    <w:p w:rsidR="00C7079A" w:rsidRDefault="00C7079A">
      <w:pPr>
        <w:spacing w:line="166" w:lineRule="exact"/>
        <w:rPr>
          <w:rFonts w:ascii="Arial"/>
          <w:sz w:val="16"/>
        </w:rPr>
        <w:sectPr w:rsidR="00C7079A">
          <w:footerReference w:type="default" r:id="rId82"/>
          <w:pgSz w:w="11910" w:h="16840"/>
          <w:pgMar w:top="1420" w:right="1300" w:bottom="1160" w:left="1220" w:header="0" w:footer="969" w:gutter="0"/>
          <w:cols w:space="720"/>
        </w:sectPr>
      </w:pPr>
    </w:p>
    <w:p w:rsidR="00C7079A" w:rsidRDefault="00AE4A8E">
      <w:pPr>
        <w:pStyle w:val="Heading1"/>
      </w:pPr>
      <w:r>
        <w:rPr>
          <w:color w:val="4F81BC"/>
        </w:rPr>
        <w:lastRenderedPageBreak/>
        <w:t>PART 9 – FEEDBACK</w:t>
      </w:r>
    </w:p>
    <w:p w:rsidR="00C7079A" w:rsidRDefault="00AE4A8E">
      <w:pPr>
        <w:pStyle w:val="BodyText"/>
        <w:spacing w:before="273"/>
        <w:ind w:left="140"/>
      </w:pPr>
      <w:r>
        <w:t>The Department is interested in your feedback.</w:t>
      </w:r>
    </w:p>
    <w:p w:rsidR="00C7079A" w:rsidRDefault="00AE4A8E">
      <w:pPr>
        <w:pStyle w:val="Heading3"/>
        <w:numPr>
          <w:ilvl w:val="0"/>
          <w:numId w:val="10"/>
        </w:numPr>
        <w:tabs>
          <w:tab w:val="left" w:pos="501"/>
        </w:tabs>
        <w:jc w:val="left"/>
      </w:pPr>
      <w:r>
        <w:t>How long did it take to complete the Application</w:t>
      </w:r>
      <w:r>
        <w:rPr>
          <w:spacing w:val="-21"/>
        </w:rPr>
        <w:t xml:space="preserve"> </w:t>
      </w:r>
      <w:r>
        <w:t>Form?</w:t>
      </w:r>
    </w:p>
    <w:p w:rsidR="00C7079A" w:rsidRDefault="00AE4A8E">
      <w:pPr>
        <w:pStyle w:val="BodyText"/>
        <w:spacing w:before="120"/>
        <w:ind w:left="567"/>
      </w:pPr>
      <w:r>
        <w:t>Three weeks.</w:t>
      </w:r>
    </w:p>
    <w:p w:rsidR="00C7079A" w:rsidRDefault="00AE4A8E">
      <w:pPr>
        <w:pStyle w:val="Heading3"/>
        <w:numPr>
          <w:ilvl w:val="0"/>
          <w:numId w:val="10"/>
        </w:numPr>
        <w:tabs>
          <w:tab w:val="left" w:pos="501"/>
        </w:tabs>
        <w:spacing w:before="118"/>
        <w:jc w:val="left"/>
      </w:pPr>
      <w:r>
        <w:t>(a) Was the Application Form clear and easy to</w:t>
      </w:r>
      <w:r>
        <w:rPr>
          <w:spacing w:val="-20"/>
        </w:rPr>
        <w:t xml:space="preserve"> </w:t>
      </w:r>
      <w:r>
        <w:t>complete?</w:t>
      </w:r>
    </w:p>
    <w:p w:rsidR="00C7079A" w:rsidRDefault="002C7042">
      <w:pPr>
        <w:pStyle w:val="BodyText"/>
        <w:spacing w:before="120"/>
        <w:ind w:left="858" w:right="8156"/>
      </w:pPr>
      <w:r>
        <w:pict>
          <v:group id="_x0000_s1032" style="position:absolute;left:0;text-align:left;margin-left:94.1pt;margin-top:6.65pt;width:10.75pt;height:22.95pt;z-index:251670016;mso-position-horizontal-relative:page" coordorigin="1882,133" coordsize="215,459">
            <v:rect id="_x0000_s1034" style="position:absolute;left:1889;top:140;width:200;height:200" filled="f" strokeweight=".72pt"/>
            <v:shape id="_x0000_s1033" type="#_x0000_t75" style="position:absolute;left:1882;top:377;width:214;height:214">
              <v:imagedata r:id="rId11" o:title=""/>
            </v:shape>
            <w10:wrap anchorx="page"/>
          </v:group>
        </w:pict>
      </w:r>
      <w:r w:rsidR="00AE4A8E">
        <w:t>Yes No</w:t>
      </w:r>
    </w:p>
    <w:p w:rsidR="00C7079A" w:rsidRDefault="00AE4A8E">
      <w:pPr>
        <w:pStyle w:val="Heading3"/>
        <w:numPr>
          <w:ilvl w:val="1"/>
          <w:numId w:val="10"/>
        </w:numPr>
        <w:tabs>
          <w:tab w:val="left" w:pos="861"/>
        </w:tabs>
        <w:ind w:left="860" w:hanging="360"/>
      </w:pPr>
      <w:r>
        <w:t>If no, provide areas of</w:t>
      </w:r>
      <w:r>
        <w:rPr>
          <w:spacing w:val="-16"/>
        </w:rPr>
        <w:t xml:space="preserve"> </w:t>
      </w:r>
      <w:r>
        <w:t>concern:</w:t>
      </w:r>
    </w:p>
    <w:p w:rsidR="00C7079A" w:rsidRDefault="00AE4A8E">
      <w:pPr>
        <w:pStyle w:val="BodyText"/>
        <w:spacing w:before="118"/>
        <w:ind w:left="567"/>
      </w:pPr>
      <w:r>
        <w:t>Many questions are ambiguous.</w:t>
      </w:r>
    </w:p>
    <w:p w:rsidR="00C7079A" w:rsidRDefault="00AE4A8E">
      <w:pPr>
        <w:pStyle w:val="BodyText"/>
        <w:spacing w:before="120"/>
        <w:ind w:left="567"/>
      </w:pPr>
      <w:r>
        <w:t>Questions on clinical management are repetitive and lengthy.</w:t>
      </w:r>
    </w:p>
    <w:p w:rsidR="00C7079A" w:rsidRDefault="00AE4A8E">
      <w:pPr>
        <w:pStyle w:val="Heading3"/>
        <w:numPr>
          <w:ilvl w:val="0"/>
          <w:numId w:val="10"/>
        </w:numPr>
        <w:tabs>
          <w:tab w:val="left" w:pos="501"/>
        </w:tabs>
        <w:jc w:val="left"/>
      </w:pPr>
      <w:r>
        <w:t>(a) Are the associated Guidelines to the Application Form</w:t>
      </w:r>
      <w:r>
        <w:rPr>
          <w:spacing w:val="-26"/>
        </w:rPr>
        <w:t xml:space="preserve"> </w:t>
      </w:r>
      <w:r>
        <w:t>useful?</w:t>
      </w:r>
    </w:p>
    <w:p w:rsidR="00C7079A" w:rsidRDefault="002C7042">
      <w:pPr>
        <w:pStyle w:val="BodyText"/>
        <w:spacing w:before="120"/>
        <w:ind w:left="858" w:right="8156"/>
      </w:pPr>
      <w:r>
        <w:pict>
          <v:group id="_x0000_s1029" style="position:absolute;left:0;text-align:left;margin-left:94.1pt;margin-top:6.65pt;width:10.75pt;height:22.85pt;z-index:251671040;mso-position-horizontal-relative:page" coordorigin="1882,133" coordsize="215,457">
            <v:shape id="_x0000_s1031" type="#_x0000_t75" style="position:absolute;left:1882;top:132;width:214;height:214">
              <v:imagedata r:id="rId11" o:title=""/>
            </v:shape>
            <v:rect id="_x0000_s1030" style="position:absolute;left:1889;top:382;width:200;height:200" filled="f" strokeweight=".72pt"/>
            <w10:wrap anchorx="page"/>
          </v:group>
        </w:pict>
      </w:r>
      <w:r w:rsidR="00AE4A8E">
        <w:t>Yes No</w:t>
      </w:r>
    </w:p>
    <w:p w:rsidR="00C7079A" w:rsidRDefault="00AE4A8E">
      <w:pPr>
        <w:pStyle w:val="Heading3"/>
        <w:numPr>
          <w:ilvl w:val="1"/>
          <w:numId w:val="10"/>
        </w:numPr>
        <w:tabs>
          <w:tab w:val="left" w:pos="861"/>
        </w:tabs>
        <w:ind w:left="860" w:hanging="360"/>
      </w:pPr>
      <w:r>
        <w:t>If no, what areas did you find not to be</w:t>
      </w:r>
      <w:r>
        <w:rPr>
          <w:spacing w:val="-19"/>
        </w:rPr>
        <w:t xml:space="preserve"> </w:t>
      </w:r>
      <w:r>
        <w:t>useful?</w:t>
      </w:r>
    </w:p>
    <w:p w:rsidR="00C7079A" w:rsidRDefault="00C7079A">
      <w:pPr>
        <w:pStyle w:val="BodyText"/>
        <w:rPr>
          <w:b/>
        </w:rPr>
      </w:pPr>
    </w:p>
    <w:p w:rsidR="00C7079A" w:rsidRDefault="00C7079A">
      <w:pPr>
        <w:pStyle w:val="BodyText"/>
        <w:spacing w:before="6"/>
        <w:rPr>
          <w:b/>
          <w:sz w:val="19"/>
        </w:rPr>
      </w:pPr>
    </w:p>
    <w:p w:rsidR="00C7079A" w:rsidRDefault="00AE4A8E">
      <w:pPr>
        <w:pStyle w:val="ListParagraph"/>
        <w:numPr>
          <w:ilvl w:val="0"/>
          <w:numId w:val="10"/>
        </w:numPr>
        <w:tabs>
          <w:tab w:val="left" w:pos="501"/>
        </w:tabs>
        <w:ind w:right="224"/>
        <w:jc w:val="left"/>
        <w:rPr>
          <w:b/>
          <w:sz w:val="20"/>
        </w:rPr>
      </w:pPr>
      <w:r>
        <w:rPr>
          <w:b/>
          <w:sz w:val="20"/>
        </w:rPr>
        <w:t>(a) Is there any information that the Department should consider in the future relating to the questions within the Application Form that is not contained in the Application</w:t>
      </w:r>
      <w:r>
        <w:rPr>
          <w:b/>
          <w:spacing w:val="-27"/>
          <w:sz w:val="20"/>
        </w:rPr>
        <w:t xml:space="preserve"> </w:t>
      </w:r>
      <w:r>
        <w:rPr>
          <w:b/>
          <w:sz w:val="20"/>
        </w:rPr>
        <w:t>Form?</w:t>
      </w:r>
    </w:p>
    <w:p w:rsidR="00C7079A" w:rsidRDefault="002C7042">
      <w:pPr>
        <w:pStyle w:val="BodyText"/>
        <w:spacing w:before="120"/>
        <w:ind w:left="858" w:right="8156"/>
      </w:pPr>
      <w:r>
        <w:pict>
          <v:group id="_x0000_s1026" style="position:absolute;left:0;text-align:left;margin-left:94.1pt;margin-top:6.65pt;width:10.75pt;height:22.95pt;z-index:251672064;mso-position-horizontal-relative:page" coordorigin="1882,133" coordsize="215,459">
            <v:rect id="_x0000_s1028" style="position:absolute;left:1889;top:140;width:200;height:200" filled="f" strokeweight=".72pt"/>
            <v:shape id="_x0000_s1027" type="#_x0000_t75" style="position:absolute;left:1882;top:377;width:214;height:214">
              <v:imagedata r:id="rId11" o:title=""/>
            </v:shape>
            <w10:wrap anchorx="page"/>
          </v:group>
        </w:pict>
      </w:r>
      <w:r w:rsidR="00AE4A8E">
        <w:t>Yes No</w:t>
      </w:r>
    </w:p>
    <w:p w:rsidR="00C7079A" w:rsidRDefault="00AE4A8E">
      <w:pPr>
        <w:pStyle w:val="Heading3"/>
        <w:numPr>
          <w:ilvl w:val="1"/>
          <w:numId w:val="10"/>
        </w:numPr>
        <w:tabs>
          <w:tab w:val="left" w:pos="861"/>
        </w:tabs>
        <w:spacing w:before="117"/>
        <w:ind w:left="860" w:hanging="360"/>
      </w:pPr>
      <w:r>
        <w:t>If yes, please</w:t>
      </w:r>
      <w:r>
        <w:rPr>
          <w:spacing w:val="-9"/>
        </w:rPr>
        <w:t xml:space="preserve"> </w:t>
      </w:r>
      <w:proofErr w:type="gramStart"/>
      <w:r>
        <w:t>advise</w:t>
      </w:r>
      <w:proofErr w:type="gramEnd"/>
      <w:r>
        <w:t>:</w:t>
      </w:r>
    </w:p>
    <w:p w:rsidR="00C7079A" w:rsidRDefault="00C7079A">
      <w:pPr>
        <w:sectPr w:rsidR="00C7079A">
          <w:footerReference w:type="default" r:id="rId83"/>
          <w:pgSz w:w="11910" w:h="16840"/>
          <w:pgMar w:top="1420" w:right="1300" w:bottom="1160" w:left="1300" w:header="0" w:footer="969" w:gutter="0"/>
          <w:pgNumType w:start="31"/>
          <w:cols w:space="720"/>
        </w:sectPr>
      </w:pPr>
    </w:p>
    <w:p w:rsidR="00C7079A" w:rsidRDefault="00AE4A8E">
      <w:pPr>
        <w:ind w:left="140"/>
        <w:rPr>
          <w:sz w:val="40"/>
        </w:rPr>
      </w:pPr>
      <w:r>
        <w:rPr>
          <w:color w:val="4F81BC"/>
          <w:sz w:val="40"/>
        </w:rPr>
        <w:lastRenderedPageBreak/>
        <w:t>References</w:t>
      </w:r>
    </w:p>
    <w:p w:rsidR="00C7079A" w:rsidRDefault="00AE4A8E">
      <w:pPr>
        <w:spacing w:before="273"/>
        <w:ind w:left="140"/>
        <w:rPr>
          <w:b/>
          <w:sz w:val="20"/>
        </w:rPr>
      </w:pPr>
      <w:r>
        <w:rPr>
          <w:b/>
          <w:sz w:val="20"/>
        </w:rPr>
        <w:t>All references are available on request.</w:t>
      </w:r>
    </w:p>
    <w:p w:rsidR="00C7079A" w:rsidRDefault="00AE4A8E">
      <w:pPr>
        <w:pStyle w:val="BodyText"/>
        <w:spacing w:before="120"/>
        <w:ind w:left="140" w:right="147"/>
      </w:pPr>
      <w:r>
        <w:t xml:space="preserve">Aaronson ST, Carpenter LL, Conway CR, </w:t>
      </w:r>
      <w:proofErr w:type="spellStart"/>
      <w:r>
        <w:t>Reimherr</w:t>
      </w:r>
      <w:proofErr w:type="spellEnd"/>
      <w:r>
        <w:t xml:space="preserve"> FW, </w:t>
      </w:r>
      <w:proofErr w:type="spellStart"/>
      <w:r>
        <w:t>Lisanby</w:t>
      </w:r>
      <w:proofErr w:type="spellEnd"/>
      <w:r>
        <w:t xml:space="preserve"> SH, Schwartz TL, Moreno FA, </w:t>
      </w:r>
      <w:proofErr w:type="spellStart"/>
      <w:r>
        <w:t>Dunner</w:t>
      </w:r>
      <w:proofErr w:type="spellEnd"/>
      <w:r>
        <w:t xml:space="preserve"> DL, </w:t>
      </w:r>
      <w:proofErr w:type="spellStart"/>
      <w:r>
        <w:t>Lesem</w:t>
      </w:r>
      <w:proofErr w:type="spellEnd"/>
      <w:r>
        <w:t xml:space="preserve"> MD, Thompson PM, Husain M, Vine CJ, </w:t>
      </w:r>
      <w:proofErr w:type="spellStart"/>
      <w:r>
        <w:t>Banov</w:t>
      </w:r>
      <w:proofErr w:type="spellEnd"/>
      <w:r>
        <w:t xml:space="preserve"> MD, Bernstein LP, Lehman RB, Brannon GE, Keepers GA, </w:t>
      </w:r>
      <w:proofErr w:type="spellStart"/>
      <w:r>
        <w:t>O'Reardon</w:t>
      </w:r>
      <w:proofErr w:type="spellEnd"/>
      <w:r>
        <w:t xml:space="preserve"> JP, Rudolph RL, Bunker M. </w:t>
      </w:r>
      <w:proofErr w:type="spellStart"/>
      <w:r>
        <w:t>Vagus</w:t>
      </w:r>
      <w:proofErr w:type="spellEnd"/>
      <w:r>
        <w:t xml:space="preserve"> nerve stimulation therapy randomized to different amounts of electrical charge for treatment-resistant depression: acute and chronic effects. </w:t>
      </w:r>
      <w:proofErr w:type="gramStart"/>
      <w:r>
        <w:t xml:space="preserve">Brain </w:t>
      </w:r>
      <w:proofErr w:type="spellStart"/>
      <w:r>
        <w:t>Stimul</w:t>
      </w:r>
      <w:proofErr w:type="spellEnd"/>
      <w:r>
        <w:t>.</w:t>
      </w:r>
      <w:proofErr w:type="gramEnd"/>
      <w:r>
        <w:t xml:space="preserve"> 2013 Jul</w:t>
      </w:r>
      <w:proofErr w:type="gramStart"/>
      <w:r>
        <w:t>;6</w:t>
      </w:r>
      <w:proofErr w:type="gramEnd"/>
      <w:r>
        <w:t>(4):631- 40.</w:t>
      </w:r>
    </w:p>
    <w:p w:rsidR="00C7079A" w:rsidRDefault="00AE4A8E">
      <w:pPr>
        <w:pStyle w:val="BodyText"/>
        <w:spacing w:before="120"/>
        <w:ind w:left="140"/>
      </w:pPr>
      <w:r>
        <w:t xml:space="preserve">Andrews G, Sanderson K, Slade T, </w:t>
      </w:r>
      <w:proofErr w:type="spellStart"/>
      <w:r>
        <w:t>Issakidis</w:t>
      </w:r>
      <w:proofErr w:type="spellEnd"/>
      <w:r>
        <w:t xml:space="preserve"> C. Why does the burden of disease persist? </w:t>
      </w:r>
      <w:proofErr w:type="gramStart"/>
      <w:r>
        <w:t>Relating the burden of anxiety and depression to effectiveness of treatment.</w:t>
      </w:r>
      <w:proofErr w:type="gramEnd"/>
      <w:r>
        <w:t xml:space="preserve"> Bull World Health Organ. 2000</w:t>
      </w:r>
      <w:proofErr w:type="gramStart"/>
      <w:r>
        <w:t>;78</w:t>
      </w:r>
      <w:proofErr w:type="gramEnd"/>
      <w:r>
        <w:t>(4):446-54.</w:t>
      </w:r>
    </w:p>
    <w:p w:rsidR="00C7079A" w:rsidRDefault="00AE4A8E">
      <w:pPr>
        <w:pStyle w:val="BodyText"/>
        <w:spacing w:before="121"/>
        <w:ind w:left="140" w:right="447"/>
      </w:pPr>
      <w:proofErr w:type="spellStart"/>
      <w:proofErr w:type="gramStart"/>
      <w:r>
        <w:t>Akhtar-Danesh</w:t>
      </w:r>
      <w:proofErr w:type="spellEnd"/>
      <w:r>
        <w:t xml:space="preserve"> N and </w:t>
      </w:r>
      <w:proofErr w:type="spellStart"/>
      <w:r>
        <w:t>Landeen</w:t>
      </w:r>
      <w:proofErr w:type="spellEnd"/>
      <w:r>
        <w:t xml:space="preserve"> J. Relation between depression and </w:t>
      </w:r>
      <w:proofErr w:type="spellStart"/>
      <w:r>
        <w:t>sociodemographic</w:t>
      </w:r>
      <w:proofErr w:type="spellEnd"/>
      <w:r>
        <w:t xml:space="preserve"> factors.</w:t>
      </w:r>
      <w:proofErr w:type="gramEnd"/>
      <w:r>
        <w:t xml:space="preserve"> </w:t>
      </w:r>
      <w:proofErr w:type="gramStart"/>
      <w:r>
        <w:t>International Journal of Mental Health Systems.</w:t>
      </w:r>
      <w:proofErr w:type="gramEnd"/>
      <w:r>
        <w:t xml:space="preserve"> 2007</w:t>
      </w:r>
      <w:proofErr w:type="gramStart"/>
      <w:r>
        <w:t>;1:4</w:t>
      </w:r>
      <w:proofErr w:type="gramEnd"/>
      <w:r>
        <w:t>.</w:t>
      </w:r>
    </w:p>
    <w:p w:rsidR="00C7079A" w:rsidRDefault="00AE4A8E">
      <w:pPr>
        <w:pStyle w:val="BodyText"/>
        <w:spacing w:before="120"/>
        <w:ind w:left="140" w:right="353"/>
      </w:pPr>
      <w:proofErr w:type="spellStart"/>
      <w:r>
        <w:t>Amital</w:t>
      </w:r>
      <w:proofErr w:type="spellEnd"/>
      <w:r>
        <w:t xml:space="preserve"> D, </w:t>
      </w:r>
      <w:proofErr w:type="spellStart"/>
      <w:r>
        <w:t>Fostick</w:t>
      </w:r>
      <w:proofErr w:type="spellEnd"/>
      <w:r>
        <w:t xml:space="preserve"> L, </w:t>
      </w:r>
      <w:proofErr w:type="spellStart"/>
      <w:r>
        <w:t>Silberman</w:t>
      </w:r>
      <w:proofErr w:type="spellEnd"/>
      <w:r>
        <w:t xml:space="preserve"> A, Beckman M, </w:t>
      </w:r>
      <w:proofErr w:type="spellStart"/>
      <w:r>
        <w:t>Spivak</w:t>
      </w:r>
      <w:proofErr w:type="spellEnd"/>
      <w:r>
        <w:t xml:space="preserve"> B. Serious life events among resistant and non-resistant MDD patients. </w:t>
      </w:r>
      <w:proofErr w:type="gramStart"/>
      <w:r>
        <w:t>Journal of Affective Disorders.</w:t>
      </w:r>
      <w:proofErr w:type="gramEnd"/>
      <w:r>
        <w:t xml:space="preserve"> 2008</w:t>
      </w:r>
      <w:proofErr w:type="gramStart"/>
      <w:r>
        <w:t>;110</w:t>
      </w:r>
      <w:proofErr w:type="gramEnd"/>
      <w:r>
        <w:t xml:space="preserve"> 260–264.</w:t>
      </w:r>
    </w:p>
    <w:p w:rsidR="00C7079A" w:rsidRDefault="00AE4A8E">
      <w:pPr>
        <w:pStyle w:val="BodyText"/>
        <w:spacing w:before="120"/>
        <w:ind w:left="140" w:right="162"/>
      </w:pPr>
      <w:r>
        <w:t xml:space="preserve">Angst J. How recurrent and predictable is depressive disorder? In: Montgomery S, </w:t>
      </w:r>
      <w:proofErr w:type="spellStart"/>
      <w:r>
        <w:t>Rouillon</w:t>
      </w:r>
      <w:proofErr w:type="spellEnd"/>
      <w:r>
        <w:t xml:space="preserve"> F, editors. </w:t>
      </w:r>
      <w:proofErr w:type="gramStart"/>
      <w:r>
        <w:t>Long- Term Treatment of Depression; Perspectives in Psychiatry.</w:t>
      </w:r>
      <w:proofErr w:type="gramEnd"/>
      <w:r>
        <w:t xml:space="preserve"> </w:t>
      </w:r>
      <w:proofErr w:type="spellStart"/>
      <w:r>
        <w:t>Chichester</w:t>
      </w:r>
      <w:proofErr w:type="spellEnd"/>
      <w:r>
        <w:t>, UK: John Wiley &amp; Sons Ltd.; 1992:Vol. 3, p. 1-13.</w:t>
      </w:r>
    </w:p>
    <w:p w:rsidR="00C7079A" w:rsidRDefault="00AE4A8E">
      <w:pPr>
        <w:pStyle w:val="BodyText"/>
        <w:spacing w:before="120"/>
        <w:ind w:left="140"/>
      </w:pPr>
      <w:proofErr w:type="gramStart"/>
      <w:r>
        <w:t>Australian Bureau of Statistics.</w:t>
      </w:r>
      <w:proofErr w:type="gramEnd"/>
      <w:r>
        <w:t xml:space="preserve"> National Survey of Mental Health and Wellbeing: summary of results, 2007. Canberra: ABS, 2007. (ABS Cat. </w:t>
      </w:r>
      <w:proofErr w:type="gramStart"/>
      <w:r>
        <w:t>No. 4326.0.)</w:t>
      </w:r>
      <w:proofErr w:type="gramEnd"/>
    </w:p>
    <w:p w:rsidR="00C7079A" w:rsidRDefault="002C7042">
      <w:pPr>
        <w:pStyle w:val="BodyText"/>
        <w:ind w:left="140"/>
      </w:pPr>
      <w:hyperlink r:id="rId84">
        <w:r w:rsidR="00AE4A8E">
          <w:rPr>
            <w:w w:val="95"/>
          </w:rPr>
          <w:t>http://www.ausstats.abs.gov.au/Ausstats/subscriber.nsf/0/6AE6DA447F985FC2CA2574EA00122BD6/$File/43</w:t>
        </w:r>
      </w:hyperlink>
      <w:r w:rsidR="00AE4A8E">
        <w:rPr>
          <w:w w:val="95"/>
        </w:rPr>
        <w:t xml:space="preserve"> </w:t>
      </w:r>
      <w:r w:rsidR="00AE4A8E">
        <w:t>260_2007.pdf (accessed Feb 2017).</w:t>
      </w:r>
    </w:p>
    <w:p w:rsidR="00C7079A" w:rsidRDefault="00AE4A8E">
      <w:pPr>
        <w:pStyle w:val="BodyText"/>
        <w:spacing w:before="121"/>
        <w:ind w:left="140" w:right="190"/>
      </w:pPr>
      <w:proofErr w:type="spellStart"/>
      <w:r>
        <w:t>Bajbouj</w:t>
      </w:r>
      <w:proofErr w:type="spellEnd"/>
      <w:r>
        <w:t xml:space="preserve"> M, </w:t>
      </w:r>
      <w:proofErr w:type="spellStart"/>
      <w:r>
        <w:t>Merkl</w:t>
      </w:r>
      <w:proofErr w:type="spellEnd"/>
      <w:r>
        <w:t xml:space="preserve"> A, </w:t>
      </w:r>
      <w:proofErr w:type="spellStart"/>
      <w:r>
        <w:t>Schlaepfer</w:t>
      </w:r>
      <w:proofErr w:type="spellEnd"/>
      <w:r>
        <w:t xml:space="preserve"> TE, Frick C, </w:t>
      </w:r>
      <w:proofErr w:type="spellStart"/>
      <w:r>
        <w:t>Zobel</w:t>
      </w:r>
      <w:proofErr w:type="spellEnd"/>
      <w:r>
        <w:t xml:space="preserve"> A, Maier W, </w:t>
      </w:r>
      <w:proofErr w:type="spellStart"/>
      <w:r>
        <w:t>O'Keane</w:t>
      </w:r>
      <w:proofErr w:type="spellEnd"/>
      <w:r>
        <w:t xml:space="preserve"> V, Corcoran C, </w:t>
      </w:r>
      <w:proofErr w:type="spellStart"/>
      <w:r>
        <w:t>Adolfsson</w:t>
      </w:r>
      <w:proofErr w:type="spellEnd"/>
      <w:r>
        <w:t xml:space="preserve"> R, Trimble M, Rau H, Hoff HJ, </w:t>
      </w:r>
      <w:proofErr w:type="spellStart"/>
      <w:r>
        <w:t>Padberg</w:t>
      </w:r>
      <w:proofErr w:type="spellEnd"/>
      <w:r>
        <w:t xml:space="preserve"> F, Müller-</w:t>
      </w:r>
      <w:proofErr w:type="spellStart"/>
      <w:r>
        <w:t>Siecheneder</w:t>
      </w:r>
      <w:proofErr w:type="spellEnd"/>
      <w:r>
        <w:t xml:space="preserve"> F, </w:t>
      </w:r>
      <w:proofErr w:type="spellStart"/>
      <w:r>
        <w:t>Audenaert</w:t>
      </w:r>
      <w:proofErr w:type="spellEnd"/>
      <w:r>
        <w:t xml:space="preserve"> K, van den </w:t>
      </w:r>
      <w:proofErr w:type="spellStart"/>
      <w:r>
        <w:t>Abbeele</w:t>
      </w:r>
      <w:proofErr w:type="spellEnd"/>
      <w:r>
        <w:t xml:space="preserve"> D, Matthews K, Christmas D, </w:t>
      </w:r>
      <w:proofErr w:type="spellStart"/>
      <w:r>
        <w:t>Eljamel</w:t>
      </w:r>
      <w:proofErr w:type="spellEnd"/>
      <w:r>
        <w:t xml:space="preserve"> S, </w:t>
      </w:r>
      <w:proofErr w:type="spellStart"/>
      <w:r>
        <w:t>Heuser</w:t>
      </w:r>
      <w:proofErr w:type="spellEnd"/>
      <w:r>
        <w:t xml:space="preserve"> I. Two-year outcome of </w:t>
      </w:r>
      <w:proofErr w:type="spellStart"/>
      <w:r>
        <w:t>vagus</w:t>
      </w:r>
      <w:proofErr w:type="spellEnd"/>
      <w:r>
        <w:t xml:space="preserve"> nerve stimulation in treatment-resistant depression. </w:t>
      </w:r>
      <w:proofErr w:type="gramStart"/>
      <w:r>
        <w:t xml:space="preserve">J </w:t>
      </w:r>
      <w:proofErr w:type="spellStart"/>
      <w:r>
        <w:t>Clin</w:t>
      </w:r>
      <w:proofErr w:type="spellEnd"/>
      <w:r>
        <w:t xml:space="preserve"> </w:t>
      </w:r>
      <w:proofErr w:type="spellStart"/>
      <w:r>
        <w:t>Psychopharmacol</w:t>
      </w:r>
      <w:proofErr w:type="spellEnd"/>
      <w:r>
        <w:t>.</w:t>
      </w:r>
      <w:proofErr w:type="gramEnd"/>
      <w:r>
        <w:t xml:space="preserve"> 2010</w:t>
      </w:r>
      <w:proofErr w:type="gramStart"/>
      <w:r>
        <w:t>;30</w:t>
      </w:r>
      <w:proofErr w:type="gramEnd"/>
      <w:r>
        <w:t>(3):273-81.</w:t>
      </w:r>
    </w:p>
    <w:p w:rsidR="00C7079A" w:rsidRDefault="00AE4A8E">
      <w:pPr>
        <w:pStyle w:val="BodyText"/>
        <w:spacing w:before="121"/>
        <w:ind w:left="140" w:right="194"/>
      </w:pPr>
      <w:r>
        <w:t xml:space="preserve">Berry SM, </w:t>
      </w:r>
      <w:proofErr w:type="spellStart"/>
      <w:r>
        <w:t>Broglio</w:t>
      </w:r>
      <w:proofErr w:type="spellEnd"/>
      <w:r>
        <w:t xml:space="preserve"> K, Bunker M, Jayewardene A, Olin B, Rush AJ. </w:t>
      </w:r>
      <w:proofErr w:type="gramStart"/>
      <w:r>
        <w:t xml:space="preserve">A patient-level meta-analysis of studies evaluating </w:t>
      </w:r>
      <w:proofErr w:type="spellStart"/>
      <w:r>
        <w:t>vagus</w:t>
      </w:r>
      <w:proofErr w:type="spellEnd"/>
      <w:r>
        <w:t xml:space="preserve"> nerve stimulation therapy for treatment-resistant depression.</w:t>
      </w:r>
      <w:proofErr w:type="gramEnd"/>
      <w:r>
        <w:t xml:space="preserve"> Medical Devices: Evidence and Research. 2013</w:t>
      </w:r>
      <w:proofErr w:type="gramStart"/>
      <w:r>
        <w:t>;6:17</w:t>
      </w:r>
      <w:proofErr w:type="gramEnd"/>
      <w:r>
        <w:t>–35.</w:t>
      </w:r>
    </w:p>
    <w:p w:rsidR="00C7079A" w:rsidRDefault="00AE4A8E">
      <w:pPr>
        <w:pStyle w:val="BodyText"/>
        <w:spacing w:before="121"/>
        <w:ind w:left="140" w:right="190"/>
      </w:pPr>
      <w:r>
        <w:t xml:space="preserve">Chang C-K, Hayes RD, </w:t>
      </w:r>
      <w:proofErr w:type="spellStart"/>
      <w:r>
        <w:t>Perera</w:t>
      </w:r>
      <w:proofErr w:type="spellEnd"/>
      <w:r>
        <w:t xml:space="preserve"> G, Broadbent MTM, </w:t>
      </w:r>
      <w:proofErr w:type="spellStart"/>
      <w:r>
        <w:t>Fernandes</w:t>
      </w:r>
      <w:proofErr w:type="spellEnd"/>
      <w:r>
        <w:t xml:space="preserve"> AC, et al. (2011) Life Expectancy at Birth for People with Serious Mental Illness and Other Major Disorders from a Secondary Mental Health Care Case Register in London. </w:t>
      </w:r>
      <w:proofErr w:type="spellStart"/>
      <w:r>
        <w:t>PLoS</w:t>
      </w:r>
      <w:proofErr w:type="spellEnd"/>
      <w:r>
        <w:t xml:space="preserve"> ONE 6(5): e19590</w:t>
      </w:r>
    </w:p>
    <w:p w:rsidR="00C7079A" w:rsidRDefault="00AE4A8E">
      <w:pPr>
        <w:pStyle w:val="BodyText"/>
        <w:spacing w:before="118"/>
        <w:ind w:left="140" w:right="522"/>
      </w:pPr>
      <w:r>
        <w:t xml:space="preserve">Christmas D, Steele JD, </w:t>
      </w:r>
      <w:proofErr w:type="spellStart"/>
      <w:r>
        <w:t>Tolomeo</w:t>
      </w:r>
      <w:proofErr w:type="spellEnd"/>
      <w:r>
        <w:t xml:space="preserve"> S, </w:t>
      </w:r>
      <w:proofErr w:type="spellStart"/>
      <w:r>
        <w:t>Eljamel</w:t>
      </w:r>
      <w:proofErr w:type="spellEnd"/>
      <w:r>
        <w:t xml:space="preserve"> MS, Matthews K. </w:t>
      </w:r>
      <w:proofErr w:type="spellStart"/>
      <w:r>
        <w:t>Vagus</w:t>
      </w:r>
      <w:proofErr w:type="spellEnd"/>
      <w:r>
        <w:t xml:space="preserve"> nerve stimulation for chronic major depressive disorder: 12-month outcomes in highly treatment-refractory patients. </w:t>
      </w:r>
      <w:proofErr w:type="gramStart"/>
      <w:r>
        <w:t xml:space="preserve">J Affect </w:t>
      </w:r>
      <w:proofErr w:type="spellStart"/>
      <w:r>
        <w:t>Disord</w:t>
      </w:r>
      <w:proofErr w:type="spellEnd"/>
      <w:r>
        <w:t>.</w:t>
      </w:r>
      <w:proofErr w:type="gramEnd"/>
      <w:r>
        <w:t xml:space="preserve"> 2013 Sep 25</w:t>
      </w:r>
      <w:proofErr w:type="gramStart"/>
      <w:r>
        <w:t>;150</w:t>
      </w:r>
      <w:proofErr w:type="gramEnd"/>
      <w:r>
        <w:t>(3):1221-5.</w:t>
      </w:r>
    </w:p>
    <w:p w:rsidR="00C7079A" w:rsidRDefault="00AE4A8E">
      <w:pPr>
        <w:pStyle w:val="BodyText"/>
        <w:spacing w:before="120"/>
        <w:ind w:left="140" w:right="141"/>
      </w:pPr>
      <w:r>
        <w:t xml:space="preserve">Colton CW, </w:t>
      </w:r>
      <w:proofErr w:type="spellStart"/>
      <w:r>
        <w:t>Manderscheid</w:t>
      </w:r>
      <w:proofErr w:type="spellEnd"/>
      <w:r>
        <w:t xml:space="preserve"> RW (2006) Congruencies in increased mortality rates, years of potential life lost, and causes of death among public mental health clients in eight states. </w:t>
      </w:r>
      <w:proofErr w:type="spellStart"/>
      <w:r>
        <w:t>Prev</w:t>
      </w:r>
      <w:proofErr w:type="spellEnd"/>
      <w:r>
        <w:t xml:space="preserve"> Chronic Dis. Available: </w:t>
      </w:r>
      <w:hyperlink r:id="rId85">
        <w:r>
          <w:rPr>
            <w:color w:val="0000FF"/>
            <w:u w:val="single" w:color="0000FF"/>
          </w:rPr>
          <w:t>http://www.cdc.gov/pcd/issues/2006/apr/05_0180.htm</w:t>
        </w:r>
      </w:hyperlink>
    </w:p>
    <w:p w:rsidR="00C7079A" w:rsidRDefault="00AE4A8E">
      <w:pPr>
        <w:pStyle w:val="BodyText"/>
        <w:spacing w:before="120"/>
        <w:ind w:left="140" w:right="403"/>
      </w:pPr>
      <w:r>
        <w:t xml:space="preserve">Corey-Lisle PK, Birnbaum HG, Greenberg PE, </w:t>
      </w:r>
      <w:proofErr w:type="spellStart"/>
      <w:r>
        <w:t>Marynchenko</w:t>
      </w:r>
      <w:proofErr w:type="spellEnd"/>
      <w:r>
        <w:t xml:space="preserve"> MB, Claxton AJ (2002) Identification of a claims data ‘‘signature’’ and economic consequences for treatment-resistant depression. </w:t>
      </w:r>
      <w:proofErr w:type="gramStart"/>
      <w:r>
        <w:t xml:space="preserve">J </w:t>
      </w:r>
      <w:proofErr w:type="spellStart"/>
      <w:r>
        <w:t>Clin</w:t>
      </w:r>
      <w:proofErr w:type="spellEnd"/>
      <w:r>
        <w:t xml:space="preserve"> Psychiatry 63: 717– 726.</w:t>
      </w:r>
      <w:proofErr w:type="gramEnd"/>
    </w:p>
    <w:p w:rsidR="00C7079A" w:rsidRDefault="00AE4A8E">
      <w:pPr>
        <w:pStyle w:val="BodyText"/>
        <w:spacing w:before="120"/>
        <w:ind w:left="140"/>
      </w:pPr>
      <w:proofErr w:type="spellStart"/>
      <w:r>
        <w:t>Corruble</w:t>
      </w:r>
      <w:proofErr w:type="spellEnd"/>
      <w:r>
        <w:t xml:space="preserve"> E, </w:t>
      </w:r>
      <w:proofErr w:type="spellStart"/>
      <w:r>
        <w:t>Guelfi</w:t>
      </w:r>
      <w:proofErr w:type="spellEnd"/>
      <w:r>
        <w:t xml:space="preserve"> JD. </w:t>
      </w:r>
      <w:proofErr w:type="gramStart"/>
      <w:r>
        <w:t>Pain complaints in depressed inpatients.</w:t>
      </w:r>
      <w:proofErr w:type="gramEnd"/>
      <w:r>
        <w:t xml:space="preserve"> Psychopathology 2000; 33(6):307-9.</w:t>
      </w:r>
    </w:p>
    <w:p w:rsidR="00C7079A" w:rsidRDefault="00AE4A8E">
      <w:pPr>
        <w:pStyle w:val="BodyText"/>
        <w:spacing w:before="120"/>
        <w:ind w:left="140" w:right="292"/>
      </w:pPr>
      <w:proofErr w:type="spellStart"/>
      <w:r>
        <w:t>Cristancho</w:t>
      </w:r>
      <w:proofErr w:type="spellEnd"/>
      <w:r>
        <w:t xml:space="preserve"> P, </w:t>
      </w:r>
      <w:proofErr w:type="spellStart"/>
      <w:r>
        <w:t>Cristancho</w:t>
      </w:r>
      <w:proofErr w:type="spellEnd"/>
      <w:r>
        <w:t xml:space="preserve"> MA, </w:t>
      </w:r>
      <w:proofErr w:type="spellStart"/>
      <w:r>
        <w:t>Baltuch</w:t>
      </w:r>
      <w:proofErr w:type="spellEnd"/>
      <w:r>
        <w:t xml:space="preserve"> GH, </w:t>
      </w:r>
      <w:proofErr w:type="spellStart"/>
      <w:r>
        <w:t>Thase</w:t>
      </w:r>
      <w:proofErr w:type="spellEnd"/>
      <w:r>
        <w:t xml:space="preserve"> ME, </w:t>
      </w:r>
      <w:proofErr w:type="spellStart"/>
      <w:r>
        <w:t>O'Reardon</w:t>
      </w:r>
      <w:proofErr w:type="spellEnd"/>
      <w:r>
        <w:t xml:space="preserve"> JP. Effectiveness and safety of </w:t>
      </w:r>
      <w:proofErr w:type="spellStart"/>
      <w:r>
        <w:t>vagus</w:t>
      </w:r>
      <w:proofErr w:type="spellEnd"/>
      <w:r>
        <w:t xml:space="preserve"> nerve stimulation for severe treatment-resistant major depression in clinical practice after FDA approval: outcomes at 1 year. </w:t>
      </w:r>
      <w:proofErr w:type="gramStart"/>
      <w:r>
        <w:t xml:space="preserve">J </w:t>
      </w:r>
      <w:proofErr w:type="spellStart"/>
      <w:r>
        <w:t>Clin</w:t>
      </w:r>
      <w:proofErr w:type="spellEnd"/>
      <w:r>
        <w:t xml:space="preserve"> Psychiatry.</w:t>
      </w:r>
      <w:proofErr w:type="gramEnd"/>
      <w:r>
        <w:t xml:space="preserve"> 2011 Oct</w:t>
      </w:r>
      <w:proofErr w:type="gramStart"/>
      <w:r>
        <w:t>;72</w:t>
      </w:r>
      <w:proofErr w:type="gramEnd"/>
      <w:r>
        <w:t>(10):1376-82.</w:t>
      </w:r>
    </w:p>
    <w:p w:rsidR="00C7079A" w:rsidRDefault="00AE4A8E">
      <w:pPr>
        <w:pStyle w:val="BodyText"/>
        <w:spacing w:before="120"/>
        <w:ind w:left="140" w:right="736"/>
      </w:pPr>
      <w:proofErr w:type="spellStart"/>
      <w:r>
        <w:t>Daban</w:t>
      </w:r>
      <w:proofErr w:type="spellEnd"/>
      <w:r>
        <w:t xml:space="preserve"> C, Martinez-</w:t>
      </w:r>
      <w:proofErr w:type="spellStart"/>
      <w:r>
        <w:t>Aran</w:t>
      </w:r>
      <w:proofErr w:type="spellEnd"/>
      <w:r>
        <w:t xml:space="preserve"> A, Cruz N, </w:t>
      </w:r>
      <w:proofErr w:type="spellStart"/>
      <w:r>
        <w:t>Vieta</w:t>
      </w:r>
      <w:proofErr w:type="spellEnd"/>
      <w:r>
        <w:t xml:space="preserve"> E. Safety and efficacy of </w:t>
      </w:r>
      <w:proofErr w:type="spellStart"/>
      <w:r>
        <w:t>Vagus</w:t>
      </w:r>
      <w:proofErr w:type="spellEnd"/>
      <w:r>
        <w:t xml:space="preserve"> Nerve Stimulation in treatment- resistant depression. </w:t>
      </w:r>
      <w:proofErr w:type="gramStart"/>
      <w:r>
        <w:t>A systematic review.</w:t>
      </w:r>
      <w:proofErr w:type="gramEnd"/>
      <w:r>
        <w:t xml:space="preserve"> </w:t>
      </w:r>
      <w:proofErr w:type="gramStart"/>
      <w:r>
        <w:t>Journal of Affective Disorders.</w:t>
      </w:r>
      <w:proofErr w:type="gramEnd"/>
      <w:r>
        <w:t xml:space="preserve"> 2008. 110(1-2):1-15.</w:t>
      </w:r>
    </w:p>
    <w:p w:rsidR="00C7079A" w:rsidRDefault="00AE4A8E">
      <w:pPr>
        <w:pStyle w:val="BodyText"/>
        <w:spacing w:before="120"/>
        <w:ind w:left="140" w:right="468"/>
      </w:pPr>
      <w:proofErr w:type="spellStart"/>
      <w:r>
        <w:t>Dell'Osso</w:t>
      </w:r>
      <w:proofErr w:type="spellEnd"/>
      <w:r>
        <w:t xml:space="preserve"> B, </w:t>
      </w:r>
      <w:proofErr w:type="spellStart"/>
      <w:r>
        <w:t>Oldani</w:t>
      </w:r>
      <w:proofErr w:type="spellEnd"/>
      <w:r>
        <w:t xml:space="preserve"> L, Palazzo MC, </w:t>
      </w:r>
      <w:proofErr w:type="spellStart"/>
      <w:r>
        <w:t>Balossi</w:t>
      </w:r>
      <w:proofErr w:type="spellEnd"/>
      <w:r>
        <w:t xml:space="preserve"> I, </w:t>
      </w:r>
      <w:proofErr w:type="spellStart"/>
      <w:r>
        <w:t>Ciabatti</w:t>
      </w:r>
      <w:proofErr w:type="spellEnd"/>
      <w:r>
        <w:t xml:space="preserve"> M, Altamura AC. </w:t>
      </w:r>
      <w:proofErr w:type="spellStart"/>
      <w:r>
        <w:t>Vagus</w:t>
      </w:r>
      <w:proofErr w:type="spellEnd"/>
      <w:r>
        <w:t xml:space="preserve"> nerve stimulation in treatment- resistant depression: acute and follow-up results of an </w:t>
      </w:r>
      <w:proofErr w:type="spellStart"/>
      <w:proofErr w:type="gramStart"/>
      <w:r>
        <w:t>italian</w:t>
      </w:r>
      <w:proofErr w:type="spellEnd"/>
      <w:proofErr w:type="gramEnd"/>
      <w:r>
        <w:t xml:space="preserve"> case series. </w:t>
      </w:r>
      <w:proofErr w:type="gramStart"/>
      <w:r>
        <w:t>J ECT.</w:t>
      </w:r>
      <w:proofErr w:type="gramEnd"/>
      <w:r>
        <w:t xml:space="preserve"> 2013 Mar</w:t>
      </w:r>
      <w:proofErr w:type="gramStart"/>
      <w:r>
        <w:t>;29</w:t>
      </w:r>
      <w:proofErr w:type="gramEnd"/>
      <w:r>
        <w:t>(1):41-4.</w:t>
      </w:r>
    </w:p>
    <w:p w:rsidR="00C7079A" w:rsidRDefault="00C7079A">
      <w:pPr>
        <w:sectPr w:rsidR="00C7079A">
          <w:pgSz w:w="11910" w:h="16840"/>
          <w:pgMar w:top="1420" w:right="1300" w:bottom="1220" w:left="1300" w:header="0" w:footer="969" w:gutter="0"/>
          <w:cols w:space="720"/>
        </w:sectPr>
      </w:pPr>
    </w:p>
    <w:p w:rsidR="00C7079A" w:rsidRDefault="00AE4A8E">
      <w:pPr>
        <w:pStyle w:val="BodyText"/>
        <w:spacing w:before="41"/>
        <w:ind w:left="140" w:right="309"/>
      </w:pPr>
      <w:proofErr w:type="spellStart"/>
      <w:r>
        <w:lastRenderedPageBreak/>
        <w:t>Dunner</w:t>
      </w:r>
      <w:proofErr w:type="spellEnd"/>
      <w:r>
        <w:t xml:space="preserve"> DL, Rush AJ, Russell JM, Burke M, Woodard S, </w:t>
      </w:r>
      <w:proofErr w:type="spellStart"/>
      <w:r>
        <w:t>Wingard</w:t>
      </w:r>
      <w:proofErr w:type="spellEnd"/>
      <w:r>
        <w:t xml:space="preserve"> P, Allen J. Prospective, long-term, multicenter study of the naturalistic outcomes of patients with treatment-resistant depression. </w:t>
      </w:r>
      <w:proofErr w:type="gramStart"/>
      <w:r>
        <w:t xml:space="preserve">J </w:t>
      </w:r>
      <w:proofErr w:type="spellStart"/>
      <w:r>
        <w:t>Clin</w:t>
      </w:r>
      <w:proofErr w:type="spellEnd"/>
      <w:r>
        <w:t xml:space="preserve"> Psychiatry.</w:t>
      </w:r>
      <w:proofErr w:type="gramEnd"/>
      <w:r>
        <w:t xml:space="preserve"> 2006</w:t>
      </w:r>
    </w:p>
    <w:p w:rsidR="00C7079A" w:rsidRDefault="00AE4A8E">
      <w:pPr>
        <w:pStyle w:val="BodyText"/>
        <w:spacing w:before="118"/>
        <w:ind w:left="140"/>
      </w:pPr>
      <w:proofErr w:type="gramStart"/>
      <w:r>
        <w:t>European Medicines Agency.</w:t>
      </w:r>
      <w:proofErr w:type="gramEnd"/>
      <w:r>
        <w:t xml:space="preserve"> </w:t>
      </w:r>
      <w:proofErr w:type="gramStart"/>
      <w:r>
        <w:t>Guideline on clinical investigation of medicinal products in the treatment of depression.</w:t>
      </w:r>
      <w:proofErr w:type="gramEnd"/>
      <w:r>
        <w:t xml:space="preserve"> 2013 (available from </w:t>
      </w:r>
      <w:hyperlink r:id="rId86">
        <w:r>
          <w:rPr>
            <w:color w:val="0000FF"/>
            <w:w w:val="95"/>
            <w:u w:val="single" w:color="0000FF"/>
          </w:rPr>
          <w:t>http://www.ema.europa.eu/docs/en_GB/document_library/Scientific_guideline/2013/05/WC500143770.pdf</w:t>
        </w:r>
      </w:hyperlink>
      <w:r>
        <w:rPr>
          <w:w w:val="95"/>
        </w:rPr>
        <w:t>)</w:t>
      </w:r>
    </w:p>
    <w:p w:rsidR="00C7079A" w:rsidRDefault="00AE4A8E">
      <w:pPr>
        <w:pStyle w:val="BodyText"/>
        <w:spacing w:before="120"/>
        <w:ind w:left="140" w:right="239"/>
      </w:pPr>
      <w:r>
        <w:t xml:space="preserve">Fava M, Davidson KG. </w:t>
      </w:r>
      <w:proofErr w:type="gramStart"/>
      <w:r>
        <w:t>Definition and epidemiology of treatment resistant depression.</w:t>
      </w:r>
      <w:proofErr w:type="gramEnd"/>
      <w:r>
        <w:t xml:space="preserve"> </w:t>
      </w:r>
      <w:proofErr w:type="spellStart"/>
      <w:r>
        <w:t>Psychiatr</w:t>
      </w:r>
      <w:proofErr w:type="spellEnd"/>
      <w:r>
        <w:t xml:space="preserve"> </w:t>
      </w:r>
      <w:proofErr w:type="spellStart"/>
      <w:r>
        <w:t>Clin</w:t>
      </w:r>
      <w:proofErr w:type="spellEnd"/>
      <w:r>
        <w:t xml:space="preserve"> North Am 1996; 19: 179-200.</w:t>
      </w:r>
    </w:p>
    <w:p w:rsidR="00C7079A" w:rsidRDefault="00AE4A8E">
      <w:pPr>
        <w:pStyle w:val="BodyText"/>
        <w:spacing w:before="120"/>
        <w:ind w:left="140" w:right="590"/>
      </w:pPr>
      <w:proofErr w:type="spellStart"/>
      <w:r>
        <w:t>Franzini</w:t>
      </w:r>
      <w:proofErr w:type="spellEnd"/>
      <w:r>
        <w:t xml:space="preserve"> A, Messina G, </w:t>
      </w:r>
      <w:proofErr w:type="spellStart"/>
      <w:r>
        <w:t>Marras</w:t>
      </w:r>
      <w:proofErr w:type="spellEnd"/>
      <w:r>
        <w:t xml:space="preserve"> C, </w:t>
      </w:r>
      <w:proofErr w:type="spellStart"/>
      <w:r>
        <w:t>Savino</w:t>
      </w:r>
      <w:proofErr w:type="spellEnd"/>
      <w:r>
        <w:t xml:space="preserve"> M, </w:t>
      </w:r>
      <w:proofErr w:type="spellStart"/>
      <w:r>
        <w:t>Miniati</w:t>
      </w:r>
      <w:proofErr w:type="spellEnd"/>
      <w:r>
        <w:t xml:space="preserve"> M, </w:t>
      </w:r>
      <w:proofErr w:type="spellStart"/>
      <w:proofErr w:type="gramStart"/>
      <w:r>
        <w:t>Bugiani</w:t>
      </w:r>
      <w:proofErr w:type="spellEnd"/>
      <w:proofErr w:type="gramEnd"/>
      <w:r>
        <w:t xml:space="preserve"> O, </w:t>
      </w:r>
      <w:proofErr w:type="spellStart"/>
      <w:r>
        <w:t>Broggi</w:t>
      </w:r>
      <w:proofErr w:type="spellEnd"/>
      <w:r>
        <w:t xml:space="preserve"> G. Hamilton rating scale for depression-21 modifications in patients with vagal nerve stimulation for treatment of treatment-resistant depression: series report. </w:t>
      </w:r>
      <w:proofErr w:type="spellStart"/>
      <w:proofErr w:type="gramStart"/>
      <w:r>
        <w:t>Neuromodulation</w:t>
      </w:r>
      <w:proofErr w:type="spellEnd"/>
      <w:r>
        <w:t>.</w:t>
      </w:r>
      <w:proofErr w:type="gramEnd"/>
      <w:r>
        <w:t xml:space="preserve"> 2008 Oct</w:t>
      </w:r>
      <w:proofErr w:type="gramStart"/>
      <w:r>
        <w:t>;11</w:t>
      </w:r>
      <w:proofErr w:type="gramEnd"/>
      <w:r>
        <w:t>(4):267-71.</w:t>
      </w:r>
    </w:p>
    <w:p w:rsidR="00C7079A" w:rsidRDefault="00AE4A8E">
      <w:pPr>
        <w:pStyle w:val="BodyText"/>
        <w:spacing w:before="118"/>
        <w:ind w:left="140" w:right="220"/>
      </w:pPr>
      <w:r>
        <w:t xml:space="preserve">George MS, Rush AJ, </w:t>
      </w:r>
      <w:proofErr w:type="spellStart"/>
      <w:r>
        <w:t>Marangell</w:t>
      </w:r>
      <w:proofErr w:type="spellEnd"/>
      <w:r>
        <w:t xml:space="preserve"> LB, </w:t>
      </w:r>
      <w:proofErr w:type="spellStart"/>
      <w:r>
        <w:t>Sackeim</w:t>
      </w:r>
      <w:proofErr w:type="spellEnd"/>
      <w:r>
        <w:t xml:space="preserve"> HA, Brannan SK, Davis SM, Howland R, Kling MA, Moreno F, </w:t>
      </w:r>
      <w:proofErr w:type="spellStart"/>
      <w:r>
        <w:t>Rittberg</w:t>
      </w:r>
      <w:proofErr w:type="spellEnd"/>
      <w:r>
        <w:t xml:space="preserve"> B, </w:t>
      </w:r>
      <w:proofErr w:type="spellStart"/>
      <w:r>
        <w:t>Dunner</w:t>
      </w:r>
      <w:proofErr w:type="spellEnd"/>
      <w:r>
        <w:t xml:space="preserve"> D, Schwartz T, Carpenter L, Burke M, </w:t>
      </w:r>
      <w:proofErr w:type="spellStart"/>
      <w:r>
        <w:t>Ninan</w:t>
      </w:r>
      <w:proofErr w:type="spellEnd"/>
      <w:r>
        <w:t xml:space="preserve"> P, </w:t>
      </w:r>
      <w:proofErr w:type="spellStart"/>
      <w:r>
        <w:t>Goodnick</w:t>
      </w:r>
      <w:proofErr w:type="spellEnd"/>
      <w:r>
        <w:t xml:space="preserve"> P. </w:t>
      </w:r>
      <w:proofErr w:type="gramStart"/>
      <w:r>
        <w:t xml:space="preserve">A one year comparison of </w:t>
      </w:r>
      <w:proofErr w:type="spellStart"/>
      <w:r>
        <w:t>vagus</w:t>
      </w:r>
      <w:proofErr w:type="spellEnd"/>
      <w:r>
        <w:t xml:space="preserve"> nerve stimulation with treatment as usual for treatment resistant depression.</w:t>
      </w:r>
      <w:proofErr w:type="gramEnd"/>
      <w:r>
        <w:t xml:space="preserve"> </w:t>
      </w:r>
      <w:proofErr w:type="spellStart"/>
      <w:r>
        <w:t>Biol</w:t>
      </w:r>
      <w:proofErr w:type="spellEnd"/>
      <w:r>
        <w:t xml:space="preserve"> Psychiatry. 2005</w:t>
      </w:r>
      <w:proofErr w:type="gramStart"/>
      <w:r>
        <w:t>;58</w:t>
      </w:r>
      <w:proofErr w:type="gramEnd"/>
      <w:r>
        <w:t>(5):364- 73.</w:t>
      </w:r>
    </w:p>
    <w:p w:rsidR="00C7079A" w:rsidRDefault="00AE4A8E">
      <w:pPr>
        <w:pStyle w:val="BodyText"/>
        <w:spacing w:before="120"/>
        <w:ind w:left="140" w:right="697"/>
      </w:pPr>
      <w:r>
        <w:t xml:space="preserve">Gibson TB, Jing Y, Smith </w:t>
      </w:r>
      <w:proofErr w:type="spellStart"/>
      <w:r>
        <w:t>Carls</w:t>
      </w:r>
      <w:proofErr w:type="spellEnd"/>
      <w:r>
        <w:t xml:space="preserve"> G, Kim E, </w:t>
      </w:r>
      <w:proofErr w:type="spellStart"/>
      <w:r>
        <w:t>Bagalman</w:t>
      </w:r>
      <w:proofErr w:type="spellEnd"/>
      <w:r>
        <w:t xml:space="preserve"> JE, et al. (2010) Cost burden of treatment resistance in patients with depression. </w:t>
      </w:r>
      <w:proofErr w:type="gramStart"/>
      <w:r>
        <w:t>Am</w:t>
      </w:r>
      <w:proofErr w:type="gramEnd"/>
      <w:r>
        <w:t xml:space="preserve"> J </w:t>
      </w:r>
      <w:proofErr w:type="spellStart"/>
      <w:r>
        <w:t>Manag</w:t>
      </w:r>
      <w:proofErr w:type="spellEnd"/>
      <w:r>
        <w:t xml:space="preserve"> Care 16: 370–377.</w:t>
      </w:r>
    </w:p>
    <w:p w:rsidR="00C7079A" w:rsidRDefault="00AE4A8E">
      <w:pPr>
        <w:pStyle w:val="BodyText"/>
        <w:spacing w:before="120"/>
        <w:ind w:left="140" w:right="1130"/>
      </w:pPr>
      <w:proofErr w:type="gramStart"/>
      <w:r>
        <w:t xml:space="preserve">Kessler RC and </w:t>
      </w:r>
      <w:proofErr w:type="spellStart"/>
      <w:r>
        <w:t>Bromet</w:t>
      </w:r>
      <w:proofErr w:type="spellEnd"/>
      <w:r>
        <w:t xml:space="preserve"> EJ.</w:t>
      </w:r>
      <w:proofErr w:type="gramEnd"/>
      <w:r>
        <w:t xml:space="preserve"> </w:t>
      </w:r>
      <w:proofErr w:type="gramStart"/>
      <w:r>
        <w:t>The epidemiology of depression across cultures.</w:t>
      </w:r>
      <w:proofErr w:type="gramEnd"/>
      <w:r>
        <w:t xml:space="preserve"> </w:t>
      </w:r>
      <w:proofErr w:type="spellStart"/>
      <w:proofErr w:type="gramStart"/>
      <w:r>
        <w:t>Annu</w:t>
      </w:r>
      <w:proofErr w:type="spellEnd"/>
      <w:r>
        <w:t xml:space="preserve"> Rev Public Health.</w:t>
      </w:r>
      <w:proofErr w:type="gramEnd"/>
      <w:r>
        <w:t xml:space="preserve"> 2013</w:t>
      </w:r>
      <w:proofErr w:type="gramStart"/>
      <w:r>
        <w:t>;34:119</w:t>
      </w:r>
      <w:proofErr w:type="gramEnd"/>
      <w:r>
        <w:t>-38.</w:t>
      </w:r>
    </w:p>
    <w:p w:rsidR="00C7079A" w:rsidRDefault="00AE4A8E">
      <w:pPr>
        <w:pStyle w:val="BodyText"/>
        <w:spacing w:before="120"/>
        <w:ind w:left="140" w:right="193"/>
      </w:pPr>
      <w:proofErr w:type="spellStart"/>
      <w:r>
        <w:t>Kroenke</w:t>
      </w:r>
      <w:proofErr w:type="spellEnd"/>
      <w:r>
        <w:t xml:space="preserve"> K, Price RK. </w:t>
      </w:r>
      <w:proofErr w:type="gramStart"/>
      <w:r>
        <w:t>Symptoms in the community.</w:t>
      </w:r>
      <w:proofErr w:type="gramEnd"/>
      <w:r>
        <w:t xml:space="preserve"> </w:t>
      </w:r>
      <w:proofErr w:type="gramStart"/>
      <w:r>
        <w:t>Prevalence, classification, and psychiatric comorbidity.</w:t>
      </w:r>
      <w:proofErr w:type="gramEnd"/>
      <w:r>
        <w:t xml:space="preserve"> Arch Intern Med 1993; 153 (21):2474-80.</w:t>
      </w:r>
    </w:p>
    <w:p w:rsidR="00C7079A" w:rsidRDefault="00AE4A8E">
      <w:pPr>
        <w:pStyle w:val="BodyText"/>
        <w:spacing w:before="120"/>
        <w:ind w:left="140"/>
      </w:pPr>
      <w:proofErr w:type="spellStart"/>
      <w:r>
        <w:t>Kubitz</w:t>
      </w:r>
      <w:proofErr w:type="spellEnd"/>
      <w:r>
        <w:t xml:space="preserve"> N, </w:t>
      </w:r>
      <w:proofErr w:type="spellStart"/>
      <w:r>
        <w:t>Mehra</w:t>
      </w:r>
      <w:proofErr w:type="spellEnd"/>
      <w:r>
        <w:t xml:space="preserve"> M, </w:t>
      </w:r>
      <w:proofErr w:type="spellStart"/>
      <w:r>
        <w:t>Potluri</w:t>
      </w:r>
      <w:proofErr w:type="spellEnd"/>
      <w:r>
        <w:t xml:space="preserve"> RC, Garg N, </w:t>
      </w:r>
      <w:proofErr w:type="spellStart"/>
      <w:r>
        <w:t>Cossrow</w:t>
      </w:r>
      <w:proofErr w:type="spellEnd"/>
      <w:r>
        <w:t xml:space="preserve"> N (2013) Characterization of Treatment Resistant Depression Episodes in a Cohort of Patients from a US Commercial Claims Database. </w:t>
      </w:r>
      <w:proofErr w:type="spellStart"/>
      <w:r>
        <w:t>PLoS</w:t>
      </w:r>
      <w:proofErr w:type="spellEnd"/>
      <w:r>
        <w:t xml:space="preserve"> ONE 8(10): e76882.</w:t>
      </w:r>
    </w:p>
    <w:p w:rsidR="00C7079A" w:rsidRDefault="00AE4A8E">
      <w:pPr>
        <w:pStyle w:val="BodyText"/>
        <w:spacing w:before="120"/>
        <w:ind w:left="140" w:right="384"/>
      </w:pPr>
      <w:r>
        <w:t xml:space="preserve">Martin JLR, Martín-Sánchez E. Systematic review and meta-analysis of </w:t>
      </w:r>
      <w:proofErr w:type="spellStart"/>
      <w:r>
        <w:t>vagus</w:t>
      </w:r>
      <w:proofErr w:type="spellEnd"/>
      <w:r>
        <w:t xml:space="preserve"> nerve stimulation in the treatment of depression: Variable results based on study designs. </w:t>
      </w:r>
      <w:proofErr w:type="gramStart"/>
      <w:r>
        <w:t>European Psychiatry.</w:t>
      </w:r>
      <w:proofErr w:type="gramEnd"/>
      <w:r>
        <w:t xml:space="preserve"> 2012</w:t>
      </w:r>
      <w:proofErr w:type="gramStart"/>
      <w:r>
        <w:t>;27</w:t>
      </w:r>
      <w:proofErr w:type="gramEnd"/>
      <w:r>
        <w:t>(3) 147-155.</w:t>
      </w:r>
    </w:p>
    <w:p w:rsidR="00C7079A" w:rsidRDefault="00AE4A8E">
      <w:pPr>
        <w:pStyle w:val="BodyText"/>
        <w:spacing w:before="117"/>
        <w:ind w:left="140" w:right="190"/>
      </w:pPr>
      <w:proofErr w:type="spellStart"/>
      <w:r>
        <w:t>Malhi</w:t>
      </w:r>
      <w:proofErr w:type="spellEnd"/>
      <w:r>
        <w:t xml:space="preserve"> GS, Bassett D, Boyce P, Bryant R, Fitzgerald PB, Fritz K, Hopwood M, Lyndon B, Mulder R, Murray G, Porter R, Singh AB. Royal Australian and New Zealand College of Psychiatrists clinical practice guidelines for mood disorders. </w:t>
      </w:r>
      <w:proofErr w:type="spellStart"/>
      <w:proofErr w:type="gramStart"/>
      <w:r>
        <w:t>Aust</w:t>
      </w:r>
      <w:proofErr w:type="spellEnd"/>
      <w:r>
        <w:t xml:space="preserve"> N Z J Psychiatry.</w:t>
      </w:r>
      <w:proofErr w:type="gramEnd"/>
      <w:r>
        <w:t xml:space="preserve"> 2015 Dec</w:t>
      </w:r>
      <w:proofErr w:type="gramStart"/>
      <w:r>
        <w:t>;49</w:t>
      </w:r>
      <w:proofErr w:type="gramEnd"/>
      <w:r>
        <w:t>(12):1087-206.</w:t>
      </w:r>
    </w:p>
    <w:p w:rsidR="00C7079A" w:rsidRDefault="00AE4A8E">
      <w:pPr>
        <w:pStyle w:val="BodyText"/>
        <w:spacing w:before="120"/>
        <w:ind w:left="140"/>
      </w:pPr>
      <w:proofErr w:type="spellStart"/>
      <w:proofErr w:type="gramStart"/>
      <w:r>
        <w:t>Mathers</w:t>
      </w:r>
      <w:proofErr w:type="spellEnd"/>
      <w:r>
        <w:t xml:space="preserve">, C., Fat, D. M., </w:t>
      </w:r>
      <w:proofErr w:type="spellStart"/>
      <w:r>
        <w:t>Boerma</w:t>
      </w:r>
      <w:proofErr w:type="spellEnd"/>
      <w:r>
        <w:t>, J. T., &amp; World Health Organization.</w:t>
      </w:r>
      <w:proofErr w:type="gramEnd"/>
      <w:r>
        <w:t xml:space="preserve"> (2008). </w:t>
      </w:r>
      <w:proofErr w:type="gramStart"/>
      <w:r>
        <w:t>The</w:t>
      </w:r>
      <w:proofErr w:type="gramEnd"/>
      <w:r>
        <w:t xml:space="preserve"> global burden of disease: 2004 update. Geneva, Switzerland: World Health Organization.</w:t>
      </w:r>
    </w:p>
    <w:p w:rsidR="00C7079A" w:rsidRDefault="00AE4A8E">
      <w:pPr>
        <w:pStyle w:val="BodyText"/>
        <w:spacing w:before="120"/>
        <w:ind w:left="140" w:right="561"/>
      </w:pPr>
      <w:r>
        <w:t>May</w:t>
      </w:r>
      <w:proofErr w:type="gramStart"/>
      <w:r>
        <w:t>;67</w:t>
      </w:r>
      <w:proofErr w:type="gramEnd"/>
      <w:r>
        <w:t xml:space="preserve">(5):688-95. </w:t>
      </w:r>
      <w:proofErr w:type="spellStart"/>
      <w:proofErr w:type="gramStart"/>
      <w:r>
        <w:t>Berlim</w:t>
      </w:r>
      <w:proofErr w:type="spellEnd"/>
      <w:r>
        <w:t xml:space="preserve"> MT and </w:t>
      </w:r>
      <w:proofErr w:type="spellStart"/>
      <w:r>
        <w:t>Turecki</w:t>
      </w:r>
      <w:proofErr w:type="spellEnd"/>
      <w:r>
        <w:t xml:space="preserve"> G.</w:t>
      </w:r>
      <w:proofErr w:type="gramEnd"/>
      <w:r>
        <w:t xml:space="preserve"> What is the meaning of treatment resistant/refractory major depression (TRD)? </w:t>
      </w:r>
      <w:proofErr w:type="gramStart"/>
      <w:r>
        <w:t>A systematic review of current randomized trials.</w:t>
      </w:r>
      <w:proofErr w:type="gramEnd"/>
      <w:r>
        <w:t xml:space="preserve"> </w:t>
      </w:r>
      <w:proofErr w:type="spellStart"/>
      <w:r>
        <w:t>Eur</w:t>
      </w:r>
      <w:proofErr w:type="spellEnd"/>
      <w:r>
        <w:t xml:space="preserve"> </w:t>
      </w:r>
      <w:proofErr w:type="spellStart"/>
      <w:r>
        <w:t>Neuropsychopharmacol</w:t>
      </w:r>
      <w:proofErr w:type="spellEnd"/>
      <w:r>
        <w:t>.</w:t>
      </w:r>
    </w:p>
    <w:p w:rsidR="00C7079A" w:rsidRDefault="00AE4A8E">
      <w:pPr>
        <w:pStyle w:val="BodyText"/>
        <w:spacing w:line="242" w:lineRule="exact"/>
        <w:ind w:left="140"/>
      </w:pPr>
      <w:r>
        <w:t>2007</w:t>
      </w:r>
      <w:proofErr w:type="gramStart"/>
      <w:r>
        <w:t>;17</w:t>
      </w:r>
      <w:proofErr w:type="gramEnd"/>
      <w:r>
        <w:t>(11):696–707.</w:t>
      </w:r>
    </w:p>
    <w:p w:rsidR="00C7079A" w:rsidRDefault="00AE4A8E">
      <w:pPr>
        <w:pStyle w:val="BodyText"/>
        <w:spacing w:before="122"/>
        <w:ind w:left="140" w:right="133"/>
      </w:pPr>
      <w:r>
        <w:t xml:space="preserve">McClintock, SM et al., </w:t>
      </w:r>
      <w:proofErr w:type="gramStart"/>
      <w:r>
        <w:t>Residual</w:t>
      </w:r>
      <w:proofErr w:type="gramEnd"/>
      <w:r>
        <w:t xml:space="preserve"> Symptoms in Depressed Outpatients Who Respond by 50% But Do Not Remit to Antidepressant Medication, J </w:t>
      </w:r>
      <w:proofErr w:type="spellStart"/>
      <w:r>
        <w:t>Clin</w:t>
      </w:r>
      <w:proofErr w:type="spellEnd"/>
      <w:r>
        <w:t xml:space="preserve"> Psychopharmacology 2011; 31(2): 180-186.</w:t>
      </w:r>
    </w:p>
    <w:p w:rsidR="00C7079A" w:rsidRDefault="00AE4A8E">
      <w:pPr>
        <w:pStyle w:val="BodyText"/>
        <w:spacing w:before="120"/>
        <w:ind w:left="140" w:right="190"/>
      </w:pPr>
      <w:r>
        <w:t xml:space="preserve">Montgomery SA. Why do we need new and better antidepressants? Int. </w:t>
      </w:r>
      <w:proofErr w:type="spellStart"/>
      <w:r>
        <w:t>Clin</w:t>
      </w:r>
      <w:proofErr w:type="spellEnd"/>
      <w:r>
        <w:t xml:space="preserve">. </w:t>
      </w:r>
      <w:proofErr w:type="spellStart"/>
      <w:proofErr w:type="gramStart"/>
      <w:r>
        <w:t>Psychopharmacol</w:t>
      </w:r>
      <w:proofErr w:type="spellEnd"/>
      <w:r>
        <w:t>.</w:t>
      </w:r>
      <w:proofErr w:type="gramEnd"/>
      <w:r>
        <w:t xml:space="preserve"> 2006; 21 (</w:t>
      </w:r>
      <w:proofErr w:type="spellStart"/>
      <w:r>
        <w:t>Suppl</w:t>
      </w:r>
      <w:proofErr w:type="spellEnd"/>
      <w:r>
        <w:t xml:space="preserve"> 1):S1-S10.</w:t>
      </w:r>
    </w:p>
    <w:p w:rsidR="00C7079A" w:rsidRDefault="00AE4A8E">
      <w:pPr>
        <w:pStyle w:val="BodyText"/>
        <w:spacing w:before="120"/>
        <w:ind w:left="140" w:right="746"/>
      </w:pPr>
      <w:proofErr w:type="spellStart"/>
      <w:r>
        <w:t>Mrazek</w:t>
      </w:r>
      <w:proofErr w:type="spellEnd"/>
      <w:r>
        <w:t xml:space="preserve"> DA, </w:t>
      </w:r>
      <w:proofErr w:type="spellStart"/>
      <w:r>
        <w:t>Hornberger</w:t>
      </w:r>
      <w:proofErr w:type="spellEnd"/>
      <w:r>
        <w:t xml:space="preserve"> JC, Altar CA, </w:t>
      </w:r>
      <w:proofErr w:type="spellStart"/>
      <w:r>
        <w:t>Degtiar</w:t>
      </w:r>
      <w:proofErr w:type="spellEnd"/>
      <w:r>
        <w:t xml:space="preserve"> I. A review of the clinical, economic, and societal burden of treatment-resistant depression: 1996–2013. </w:t>
      </w:r>
      <w:proofErr w:type="gramStart"/>
      <w:r>
        <w:t>Psychiatric Services.</w:t>
      </w:r>
      <w:proofErr w:type="gramEnd"/>
      <w:r>
        <w:t xml:space="preserve"> 2014</w:t>
      </w:r>
      <w:proofErr w:type="gramStart"/>
      <w:r>
        <w:t>;65:977</w:t>
      </w:r>
      <w:proofErr w:type="gramEnd"/>
      <w:r>
        <w:t>–987.</w:t>
      </w:r>
    </w:p>
    <w:p w:rsidR="00C7079A" w:rsidRDefault="00AE4A8E">
      <w:pPr>
        <w:pStyle w:val="BodyText"/>
        <w:spacing w:before="120"/>
        <w:ind w:left="140"/>
      </w:pPr>
      <w:r>
        <w:t xml:space="preserve">Müller HH, </w:t>
      </w:r>
      <w:proofErr w:type="spellStart"/>
      <w:r>
        <w:t>Kornhuber</w:t>
      </w:r>
      <w:proofErr w:type="spellEnd"/>
      <w:r>
        <w:t xml:space="preserve"> J, </w:t>
      </w:r>
      <w:proofErr w:type="spellStart"/>
      <w:r>
        <w:t>Maler</w:t>
      </w:r>
      <w:proofErr w:type="spellEnd"/>
      <w:r>
        <w:t xml:space="preserve"> JM, </w:t>
      </w:r>
      <w:proofErr w:type="spellStart"/>
      <w:r>
        <w:t>Sperling</w:t>
      </w:r>
      <w:proofErr w:type="spellEnd"/>
      <w:r>
        <w:t xml:space="preserve"> W. </w:t>
      </w:r>
      <w:proofErr w:type="gramStart"/>
      <w:r>
        <w:t xml:space="preserve">The effects of stimulation parameters on clinical outcomes in patients with </w:t>
      </w:r>
      <w:proofErr w:type="spellStart"/>
      <w:r>
        <w:t>vagus</w:t>
      </w:r>
      <w:proofErr w:type="spellEnd"/>
      <w:r>
        <w:t xml:space="preserve"> nerve stimulation implants with major depression.</w:t>
      </w:r>
      <w:proofErr w:type="gramEnd"/>
      <w:r>
        <w:t xml:space="preserve"> </w:t>
      </w:r>
      <w:proofErr w:type="gramStart"/>
      <w:r>
        <w:t>J ECT.</w:t>
      </w:r>
      <w:proofErr w:type="gramEnd"/>
      <w:r>
        <w:t xml:space="preserve"> 2013 Sep</w:t>
      </w:r>
      <w:proofErr w:type="gramStart"/>
      <w:r>
        <w:t>;29</w:t>
      </w:r>
      <w:proofErr w:type="gramEnd"/>
      <w:r>
        <w:t>(3):e40-2.</w:t>
      </w:r>
    </w:p>
    <w:p w:rsidR="00C7079A" w:rsidRDefault="00AE4A8E">
      <w:pPr>
        <w:pStyle w:val="BodyText"/>
        <w:spacing w:before="120"/>
        <w:ind w:left="140"/>
      </w:pPr>
      <w:proofErr w:type="gramStart"/>
      <w:r>
        <w:t>Murray and Lopez.</w:t>
      </w:r>
      <w:proofErr w:type="gramEnd"/>
      <w:r>
        <w:t xml:space="preserve"> Comprehensive Assessment of Mortality and Disability from Diseases</w:t>
      </w:r>
      <w:proofErr w:type="gramStart"/>
      <w:r>
        <w:t>,.</w:t>
      </w:r>
      <w:proofErr w:type="gramEnd"/>
      <w:r>
        <w:t xml:space="preserve"> </w:t>
      </w:r>
      <w:proofErr w:type="gramStart"/>
      <w:r>
        <w:t>Injuries,</w:t>
      </w:r>
      <w:proofErr w:type="gramEnd"/>
      <w:r>
        <w:t xml:space="preserve"> and Risk Factors in I990 and Projected to 2020, </w:t>
      </w:r>
      <w:proofErr w:type="spellStart"/>
      <w:r>
        <w:t>vol</w:t>
      </w:r>
      <w:proofErr w:type="spellEnd"/>
      <w:r>
        <w:t xml:space="preserve"> 1. </w:t>
      </w:r>
      <w:proofErr w:type="gramStart"/>
      <w:r>
        <w:t>WHO.</w:t>
      </w:r>
      <w:proofErr w:type="gramEnd"/>
      <w:r>
        <w:t xml:space="preserve"> Cambridge, Mass: Harvard </w:t>
      </w:r>
      <w:proofErr w:type="spellStart"/>
      <w:r>
        <w:t>Unvieristy</w:t>
      </w:r>
      <w:proofErr w:type="spellEnd"/>
      <w:r>
        <w:t xml:space="preserve"> Press: 1996.</w:t>
      </w:r>
    </w:p>
    <w:p w:rsidR="00C7079A" w:rsidRDefault="00AE4A8E">
      <w:pPr>
        <w:pStyle w:val="BodyText"/>
        <w:spacing w:before="118"/>
        <w:ind w:left="140" w:right="251"/>
      </w:pPr>
      <w:proofErr w:type="spellStart"/>
      <w:r>
        <w:t>Nahas</w:t>
      </w:r>
      <w:proofErr w:type="spellEnd"/>
      <w:r>
        <w:t xml:space="preserve"> Z, </w:t>
      </w:r>
      <w:proofErr w:type="spellStart"/>
      <w:r>
        <w:t>Marangell</w:t>
      </w:r>
      <w:proofErr w:type="spellEnd"/>
      <w:r>
        <w:t xml:space="preserve"> LB, Husain MM, Rush AJ, </w:t>
      </w:r>
      <w:proofErr w:type="spellStart"/>
      <w:r>
        <w:t>Sackeim</w:t>
      </w:r>
      <w:proofErr w:type="spellEnd"/>
      <w:r>
        <w:t xml:space="preserve"> HA, </w:t>
      </w:r>
      <w:proofErr w:type="spellStart"/>
      <w:r>
        <w:t>Lisanby</w:t>
      </w:r>
      <w:proofErr w:type="spellEnd"/>
      <w:r>
        <w:t xml:space="preserve"> SH, Martinez JM, George MS. Two-year outcome of </w:t>
      </w:r>
      <w:proofErr w:type="spellStart"/>
      <w:r>
        <w:t>vagus</w:t>
      </w:r>
      <w:proofErr w:type="spellEnd"/>
      <w:r>
        <w:t xml:space="preserve"> nerve stimulation (VNS) for treatment of major depressive episodes. </w:t>
      </w:r>
      <w:proofErr w:type="gramStart"/>
      <w:r>
        <w:t xml:space="preserve">J </w:t>
      </w:r>
      <w:proofErr w:type="spellStart"/>
      <w:r>
        <w:t>Clin</w:t>
      </w:r>
      <w:proofErr w:type="spellEnd"/>
      <w:r>
        <w:t xml:space="preserve"> Psychiatry.</w:t>
      </w:r>
      <w:proofErr w:type="gramEnd"/>
      <w:r>
        <w:t xml:space="preserve"> 2005 Sep</w:t>
      </w:r>
      <w:proofErr w:type="gramStart"/>
      <w:r>
        <w:t>;66</w:t>
      </w:r>
      <w:proofErr w:type="gramEnd"/>
      <w:r>
        <w:t>(9):1097-104.</w:t>
      </w:r>
    </w:p>
    <w:p w:rsidR="00C7079A" w:rsidRDefault="00C7079A">
      <w:pPr>
        <w:sectPr w:rsidR="00C7079A">
          <w:pgSz w:w="11910" w:h="16840"/>
          <w:pgMar w:top="1380" w:right="1300" w:bottom="1220" w:left="1300" w:header="0" w:footer="969" w:gutter="0"/>
          <w:cols w:space="720"/>
        </w:sectPr>
      </w:pPr>
    </w:p>
    <w:p w:rsidR="00C7079A" w:rsidRDefault="00AE4A8E">
      <w:pPr>
        <w:pStyle w:val="BodyText"/>
        <w:spacing w:before="41"/>
        <w:ind w:left="140" w:right="171"/>
      </w:pPr>
      <w:r>
        <w:lastRenderedPageBreak/>
        <w:t xml:space="preserve">Parikh SV, Segal ZV, </w:t>
      </w:r>
      <w:proofErr w:type="spellStart"/>
      <w:r>
        <w:t>Grigoriadis</w:t>
      </w:r>
      <w:proofErr w:type="spellEnd"/>
      <w:r>
        <w:t xml:space="preserve"> S, et al. (2009) Canadian Network for Mood and Anxiety Treatments (CANMAT) clinical guidelines for the management of major depressive disorder in adults. II. Psychotherapy alone or in combination with antidepressant medication. Journal of Affective Disorders 117: S15–S25.</w:t>
      </w:r>
    </w:p>
    <w:p w:rsidR="00C7079A" w:rsidRDefault="00AE4A8E">
      <w:pPr>
        <w:pStyle w:val="BodyText"/>
        <w:spacing w:before="120"/>
        <w:ind w:left="140" w:right="160"/>
      </w:pPr>
      <w:proofErr w:type="spellStart"/>
      <w:r>
        <w:t>Ruhé</w:t>
      </w:r>
      <w:proofErr w:type="spellEnd"/>
      <w:r>
        <w:t xml:space="preserve"> HG, van </w:t>
      </w:r>
      <w:proofErr w:type="spellStart"/>
      <w:r>
        <w:t>Rooijen</w:t>
      </w:r>
      <w:proofErr w:type="spellEnd"/>
      <w:r>
        <w:t xml:space="preserve"> G, </w:t>
      </w:r>
      <w:proofErr w:type="spellStart"/>
      <w:r>
        <w:t>Spijker</w:t>
      </w:r>
      <w:proofErr w:type="spellEnd"/>
      <w:r>
        <w:t xml:space="preserve"> J, </w:t>
      </w:r>
      <w:proofErr w:type="spellStart"/>
      <w:r>
        <w:t>Peeters</w:t>
      </w:r>
      <w:proofErr w:type="spellEnd"/>
      <w:r>
        <w:t xml:space="preserve"> FP, </w:t>
      </w:r>
      <w:proofErr w:type="spellStart"/>
      <w:r>
        <w:t>Schene</w:t>
      </w:r>
      <w:proofErr w:type="spellEnd"/>
      <w:r>
        <w:t xml:space="preserve"> AH. </w:t>
      </w:r>
      <w:proofErr w:type="gramStart"/>
      <w:r>
        <w:t>Staging methods for treatment resistant depression.</w:t>
      </w:r>
      <w:proofErr w:type="gramEnd"/>
      <w:r>
        <w:t xml:space="preserve"> </w:t>
      </w:r>
      <w:proofErr w:type="gramStart"/>
      <w:r>
        <w:t>A systematic review.</w:t>
      </w:r>
      <w:proofErr w:type="gramEnd"/>
      <w:r>
        <w:t xml:space="preserve"> </w:t>
      </w:r>
      <w:proofErr w:type="gramStart"/>
      <w:r>
        <w:t xml:space="preserve">J Affect </w:t>
      </w:r>
      <w:proofErr w:type="spellStart"/>
      <w:r>
        <w:t>Disord</w:t>
      </w:r>
      <w:proofErr w:type="spellEnd"/>
      <w:r>
        <w:t>.</w:t>
      </w:r>
      <w:proofErr w:type="gramEnd"/>
      <w:r>
        <w:t xml:space="preserve"> 2012 Mar</w:t>
      </w:r>
      <w:proofErr w:type="gramStart"/>
      <w:r>
        <w:t>;137</w:t>
      </w:r>
      <w:proofErr w:type="gramEnd"/>
      <w:r>
        <w:t>(1-3):35-45.</w:t>
      </w:r>
    </w:p>
    <w:p w:rsidR="00C7079A" w:rsidRDefault="00AE4A8E">
      <w:pPr>
        <w:pStyle w:val="BodyText"/>
        <w:spacing w:before="120"/>
        <w:ind w:left="140" w:right="612"/>
      </w:pPr>
      <w:r>
        <w:t xml:space="preserve">Rush AJ, George MS, </w:t>
      </w:r>
      <w:proofErr w:type="spellStart"/>
      <w:r>
        <w:t>Sackeim</w:t>
      </w:r>
      <w:proofErr w:type="spellEnd"/>
      <w:r>
        <w:t xml:space="preserve"> HA, </w:t>
      </w:r>
      <w:proofErr w:type="spellStart"/>
      <w:r>
        <w:t>Marangell</w:t>
      </w:r>
      <w:proofErr w:type="spellEnd"/>
      <w:r>
        <w:t xml:space="preserve"> LB, Husain MM, </w:t>
      </w:r>
      <w:proofErr w:type="spellStart"/>
      <w:r>
        <w:t>Giller</w:t>
      </w:r>
      <w:proofErr w:type="spellEnd"/>
      <w:r>
        <w:t xml:space="preserve"> C, </w:t>
      </w:r>
      <w:proofErr w:type="spellStart"/>
      <w:r>
        <w:t>Nahas</w:t>
      </w:r>
      <w:proofErr w:type="spellEnd"/>
      <w:r>
        <w:t xml:space="preserve"> Z, Haines S, Simpson RK </w:t>
      </w:r>
      <w:proofErr w:type="spellStart"/>
      <w:r>
        <w:t>Jr</w:t>
      </w:r>
      <w:proofErr w:type="spellEnd"/>
      <w:r>
        <w:t xml:space="preserve">, Goodman R. </w:t>
      </w:r>
      <w:proofErr w:type="spellStart"/>
      <w:r>
        <w:t>Vagus</w:t>
      </w:r>
      <w:proofErr w:type="spellEnd"/>
      <w:r>
        <w:t xml:space="preserve"> nerve stimulation (VNS) for treatment-resistant depressions: a multicenter study. </w:t>
      </w:r>
      <w:proofErr w:type="spellStart"/>
      <w:r>
        <w:t>Biol</w:t>
      </w:r>
      <w:proofErr w:type="spellEnd"/>
      <w:r>
        <w:t xml:space="preserve"> Psychiatry. 2000 Feb 15</w:t>
      </w:r>
      <w:proofErr w:type="gramStart"/>
      <w:r>
        <w:t>;47</w:t>
      </w:r>
      <w:proofErr w:type="gramEnd"/>
      <w:r>
        <w:t>(4):276-86.</w:t>
      </w:r>
    </w:p>
    <w:p w:rsidR="00C7079A" w:rsidRDefault="00AE4A8E">
      <w:pPr>
        <w:pStyle w:val="BodyText"/>
        <w:spacing w:before="120"/>
        <w:ind w:left="140" w:right="153"/>
      </w:pPr>
      <w:r>
        <w:t xml:space="preserve">Rush AJ, </w:t>
      </w:r>
      <w:proofErr w:type="spellStart"/>
      <w:r>
        <w:t>Marangell</w:t>
      </w:r>
      <w:proofErr w:type="spellEnd"/>
      <w:r>
        <w:t xml:space="preserve"> LB, </w:t>
      </w:r>
      <w:proofErr w:type="spellStart"/>
      <w:r>
        <w:t>Sackeim</w:t>
      </w:r>
      <w:proofErr w:type="spellEnd"/>
      <w:r>
        <w:t xml:space="preserve"> HA, George MS, Brannan SK, Davis SM, Howland R, Kling MA, </w:t>
      </w:r>
      <w:proofErr w:type="spellStart"/>
      <w:r>
        <w:t>Rittberg</w:t>
      </w:r>
      <w:proofErr w:type="spellEnd"/>
      <w:r>
        <w:t xml:space="preserve"> BR, Burke WJ, </w:t>
      </w:r>
      <w:proofErr w:type="spellStart"/>
      <w:r>
        <w:t>Rapaport</w:t>
      </w:r>
      <w:proofErr w:type="spellEnd"/>
      <w:r>
        <w:t xml:space="preserve"> MH, </w:t>
      </w:r>
      <w:proofErr w:type="spellStart"/>
      <w:r>
        <w:t>Zajecka</w:t>
      </w:r>
      <w:proofErr w:type="spellEnd"/>
      <w:r>
        <w:t xml:space="preserve"> J, Nierenberg AA, Husain MM, Ginsberg D, Cooke RG. </w:t>
      </w:r>
      <w:proofErr w:type="spellStart"/>
      <w:r>
        <w:t>Vagus</w:t>
      </w:r>
      <w:proofErr w:type="spellEnd"/>
      <w:r>
        <w:t xml:space="preserve"> nerve stimulation for treatment-resistant depression: a randomized, controlled acute phase trial. </w:t>
      </w:r>
      <w:proofErr w:type="spellStart"/>
      <w:r>
        <w:t>Biol</w:t>
      </w:r>
      <w:proofErr w:type="spellEnd"/>
      <w:r>
        <w:t xml:space="preserve"> Psychiatry. 2005a</w:t>
      </w:r>
      <w:proofErr w:type="gramStart"/>
      <w:r>
        <w:t>;58:347</w:t>
      </w:r>
      <w:proofErr w:type="gramEnd"/>
      <w:r>
        <w:t>- 354.</w:t>
      </w:r>
    </w:p>
    <w:p w:rsidR="00C7079A" w:rsidRDefault="00AE4A8E">
      <w:pPr>
        <w:pStyle w:val="BodyText"/>
        <w:spacing w:before="120"/>
        <w:ind w:left="140" w:right="200"/>
      </w:pPr>
      <w:r>
        <w:t xml:space="preserve">Rush AJ, </w:t>
      </w:r>
      <w:proofErr w:type="spellStart"/>
      <w:r>
        <w:t>Trivedi</w:t>
      </w:r>
      <w:proofErr w:type="spellEnd"/>
      <w:r>
        <w:t xml:space="preserve"> MH, Wisniewski SR, Nierenberg AA, Stewart JW, Warden D, </w:t>
      </w:r>
      <w:proofErr w:type="spellStart"/>
      <w:r>
        <w:t>Niederehe</w:t>
      </w:r>
      <w:proofErr w:type="spellEnd"/>
      <w:r>
        <w:t xml:space="preserve"> G, </w:t>
      </w:r>
      <w:proofErr w:type="spellStart"/>
      <w:r>
        <w:t>Thase</w:t>
      </w:r>
      <w:proofErr w:type="spellEnd"/>
      <w:r>
        <w:t xml:space="preserve"> ME, </w:t>
      </w:r>
      <w:proofErr w:type="spellStart"/>
      <w:r>
        <w:t>Lavori</w:t>
      </w:r>
      <w:proofErr w:type="spellEnd"/>
      <w:r>
        <w:t xml:space="preserve"> PW, </w:t>
      </w:r>
      <w:proofErr w:type="spellStart"/>
      <w:r>
        <w:t>Lebowitz</w:t>
      </w:r>
      <w:proofErr w:type="spellEnd"/>
      <w:r>
        <w:t xml:space="preserve"> BD, McGrath PJ, Rosenbaum JF, </w:t>
      </w:r>
      <w:proofErr w:type="spellStart"/>
      <w:r>
        <w:t>Sackeim</w:t>
      </w:r>
      <w:proofErr w:type="spellEnd"/>
      <w:r>
        <w:t xml:space="preserve"> HA, </w:t>
      </w:r>
      <w:proofErr w:type="spellStart"/>
      <w:r>
        <w:t>Kupfer</w:t>
      </w:r>
      <w:proofErr w:type="spellEnd"/>
      <w:r>
        <w:t xml:space="preserve"> DJ, Luther J, Fava M. Acute and longer-term outcomes in depressed outpatients requiring one or several treatment steps: a STAR*D report. </w:t>
      </w:r>
      <w:proofErr w:type="gramStart"/>
      <w:r>
        <w:t>Am J Psychiatry.</w:t>
      </w:r>
      <w:proofErr w:type="gramEnd"/>
      <w:r>
        <w:t xml:space="preserve"> 2006</w:t>
      </w:r>
      <w:proofErr w:type="gramStart"/>
      <w:r>
        <w:t>;163:1905</w:t>
      </w:r>
      <w:proofErr w:type="gramEnd"/>
      <w:r>
        <w:t>-1917.</w:t>
      </w:r>
    </w:p>
    <w:p w:rsidR="00C7079A" w:rsidRDefault="00AE4A8E">
      <w:pPr>
        <w:pStyle w:val="BodyText"/>
        <w:spacing w:before="120"/>
        <w:ind w:left="140" w:right="190"/>
      </w:pPr>
      <w:proofErr w:type="gramStart"/>
      <w:r>
        <w:t xml:space="preserve">Russell JM, Hawkins K, </w:t>
      </w:r>
      <w:proofErr w:type="spellStart"/>
      <w:r>
        <w:t>Ozminkowski</w:t>
      </w:r>
      <w:proofErr w:type="spellEnd"/>
      <w:r>
        <w:t xml:space="preserve"> RJ, </w:t>
      </w:r>
      <w:proofErr w:type="spellStart"/>
      <w:r>
        <w:t>Orsini</w:t>
      </w:r>
      <w:proofErr w:type="spellEnd"/>
      <w:r>
        <w:t xml:space="preserve"> L, Crown WH, Kennedy S, Finkelstein S, Berndt E, Rush AJ.</w:t>
      </w:r>
      <w:proofErr w:type="gramEnd"/>
      <w:r>
        <w:t xml:space="preserve"> </w:t>
      </w:r>
      <w:proofErr w:type="gramStart"/>
      <w:r>
        <w:t>The cost consequences of treatment-resistant depression.</w:t>
      </w:r>
      <w:proofErr w:type="gramEnd"/>
      <w:r>
        <w:t xml:space="preserve"> </w:t>
      </w:r>
      <w:proofErr w:type="gramStart"/>
      <w:r>
        <w:t xml:space="preserve">J </w:t>
      </w:r>
      <w:proofErr w:type="spellStart"/>
      <w:r>
        <w:t>Clin</w:t>
      </w:r>
      <w:proofErr w:type="spellEnd"/>
      <w:r>
        <w:t xml:space="preserve"> Psychiatry.</w:t>
      </w:r>
      <w:proofErr w:type="gramEnd"/>
      <w:r>
        <w:t xml:space="preserve"> 2004</w:t>
      </w:r>
      <w:proofErr w:type="gramStart"/>
      <w:r>
        <w:t>;65</w:t>
      </w:r>
      <w:proofErr w:type="gramEnd"/>
      <w:r>
        <w:t>(3):341-347.</w:t>
      </w:r>
    </w:p>
    <w:p w:rsidR="00C7079A" w:rsidRDefault="00AE4A8E">
      <w:pPr>
        <w:pStyle w:val="BodyText"/>
        <w:spacing w:before="120"/>
        <w:ind w:left="140" w:right="146"/>
      </w:pPr>
      <w:proofErr w:type="spellStart"/>
      <w:r>
        <w:t>Sackeim</w:t>
      </w:r>
      <w:proofErr w:type="spellEnd"/>
      <w:r>
        <w:t xml:space="preserve"> HA, Rush AJ, George MS, </w:t>
      </w:r>
      <w:proofErr w:type="spellStart"/>
      <w:r>
        <w:t>Marangell</w:t>
      </w:r>
      <w:proofErr w:type="spellEnd"/>
      <w:r>
        <w:t xml:space="preserve"> LB, Husain MM, </w:t>
      </w:r>
      <w:proofErr w:type="spellStart"/>
      <w:r>
        <w:t>Nahas</w:t>
      </w:r>
      <w:proofErr w:type="spellEnd"/>
      <w:r>
        <w:t xml:space="preserve"> Z, Johnson CR, </w:t>
      </w:r>
      <w:proofErr w:type="spellStart"/>
      <w:r>
        <w:t>Seidman</w:t>
      </w:r>
      <w:proofErr w:type="spellEnd"/>
      <w:r>
        <w:t xml:space="preserve"> S, </w:t>
      </w:r>
      <w:proofErr w:type="spellStart"/>
      <w:r>
        <w:t>Giller</w:t>
      </w:r>
      <w:proofErr w:type="spellEnd"/>
      <w:r>
        <w:t xml:space="preserve"> C, Haines S, Simpson RK, Goodman RR. </w:t>
      </w:r>
      <w:proofErr w:type="spellStart"/>
      <w:r>
        <w:t>Vagus</w:t>
      </w:r>
      <w:proofErr w:type="spellEnd"/>
      <w:r>
        <w:t xml:space="preserve"> nerve stimulation (VNS™) for treatment-resistant depression: efficacy, side effects, and predictors for outcome. </w:t>
      </w:r>
      <w:proofErr w:type="spellStart"/>
      <w:proofErr w:type="gramStart"/>
      <w:r>
        <w:t>Neuropsychopharmacology</w:t>
      </w:r>
      <w:proofErr w:type="spellEnd"/>
      <w:r>
        <w:t>.</w:t>
      </w:r>
      <w:proofErr w:type="gramEnd"/>
      <w:r>
        <w:t xml:space="preserve"> 2001b</w:t>
      </w:r>
      <w:proofErr w:type="gramStart"/>
      <w:r>
        <w:t>;25:713</w:t>
      </w:r>
      <w:proofErr w:type="gramEnd"/>
      <w:r>
        <w:t>-728.</w:t>
      </w:r>
    </w:p>
    <w:p w:rsidR="00C7079A" w:rsidRDefault="00AE4A8E">
      <w:pPr>
        <w:pStyle w:val="BodyText"/>
        <w:spacing w:before="118"/>
        <w:ind w:left="140" w:right="248"/>
      </w:pPr>
      <w:proofErr w:type="spellStart"/>
      <w:r>
        <w:t>Schlaepfer</w:t>
      </w:r>
      <w:proofErr w:type="spellEnd"/>
      <w:r>
        <w:t xml:space="preserve"> TE, Frick C, </w:t>
      </w:r>
      <w:proofErr w:type="spellStart"/>
      <w:r>
        <w:t>Zobel</w:t>
      </w:r>
      <w:proofErr w:type="spellEnd"/>
      <w:r>
        <w:t xml:space="preserve"> A, Maier W, </w:t>
      </w:r>
      <w:proofErr w:type="spellStart"/>
      <w:r>
        <w:t>Heuser</w:t>
      </w:r>
      <w:proofErr w:type="spellEnd"/>
      <w:r>
        <w:t xml:space="preserve"> I, </w:t>
      </w:r>
      <w:proofErr w:type="spellStart"/>
      <w:r>
        <w:t>Bajbouj</w:t>
      </w:r>
      <w:proofErr w:type="spellEnd"/>
      <w:r>
        <w:t xml:space="preserve"> M, </w:t>
      </w:r>
      <w:proofErr w:type="spellStart"/>
      <w:r>
        <w:t>O'Keane</w:t>
      </w:r>
      <w:proofErr w:type="spellEnd"/>
      <w:r>
        <w:t xml:space="preserve"> V, Corcoran C, </w:t>
      </w:r>
      <w:proofErr w:type="spellStart"/>
      <w:r>
        <w:t>Adolfsson</w:t>
      </w:r>
      <w:proofErr w:type="spellEnd"/>
      <w:r>
        <w:t xml:space="preserve"> R, Trimble M, Rau H, Hoff HJ, </w:t>
      </w:r>
      <w:proofErr w:type="spellStart"/>
      <w:r>
        <w:t>Padberg</w:t>
      </w:r>
      <w:proofErr w:type="spellEnd"/>
      <w:r>
        <w:t xml:space="preserve"> F, Müller-</w:t>
      </w:r>
      <w:proofErr w:type="spellStart"/>
      <w:r>
        <w:t>Siecheneder</w:t>
      </w:r>
      <w:proofErr w:type="spellEnd"/>
      <w:r>
        <w:t xml:space="preserve"> F, </w:t>
      </w:r>
      <w:proofErr w:type="spellStart"/>
      <w:r>
        <w:t>Audenaert</w:t>
      </w:r>
      <w:proofErr w:type="spellEnd"/>
      <w:r>
        <w:t xml:space="preserve"> K, Van den </w:t>
      </w:r>
      <w:proofErr w:type="spellStart"/>
      <w:r>
        <w:t>Abbeele</w:t>
      </w:r>
      <w:proofErr w:type="spellEnd"/>
      <w:r>
        <w:t xml:space="preserve"> D, </w:t>
      </w:r>
      <w:proofErr w:type="spellStart"/>
      <w:proofErr w:type="gramStart"/>
      <w:r>
        <w:t>Stanga</w:t>
      </w:r>
      <w:proofErr w:type="spellEnd"/>
      <w:proofErr w:type="gramEnd"/>
      <w:r>
        <w:t xml:space="preserve"> Z, </w:t>
      </w:r>
      <w:proofErr w:type="spellStart"/>
      <w:r>
        <w:t>Hasdemir</w:t>
      </w:r>
      <w:proofErr w:type="spellEnd"/>
      <w:r>
        <w:t xml:space="preserve"> M. </w:t>
      </w:r>
      <w:proofErr w:type="spellStart"/>
      <w:r>
        <w:t>Vagus</w:t>
      </w:r>
      <w:proofErr w:type="spellEnd"/>
      <w:r>
        <w:t xml:space="preserve"> nerve stimulation for depression: efficacy and safety in a European study. </w:t>
      </w:r>
      <w:proofErr w:type="spellStart"/>
      <w:r>
        <w:t>Psychol</w:t>
      </w:r>
      <w:proofErr w:type="spellEnd"/>
      <w:r>
        <w:t xml:space="preserve"> Med. 2008 May</w:t>
      </w:r>
      <w:proofErr w:type="gramStart"/>
      <w:r>
        <w:t>;38</w:t>
      </w:r>
      <w:proofErr w:type="gramEnd"/>
      <w:r>
        <w:t>(5):651-61.</w:t>
      </w:r>
    </w:p>
    <w:p w:rsidR="00C7079A" w:rsidRDefault="00AE4A8E">
      <w:pPr>
        <w:pStyle w:val="BodyText"/>
        <w:spacing w:before="120"/>
        <w:ind w:left="140" w:right="190"/>
      </w:pPr>
      <w:proofErr w:type="spellStart"/>
      <w:r>
        <w:t>Souery</w:t>
      </w:r>
      <w:proofErr w:type="spellEnd"/>
      <w:r>
        <w:t xml:space="preserve"> D, Amsterdam J, de </w:t>
      </w:r>
      <w:proofErr w:type="spellStart"/>
      <w:r>
        <w:t>Montigny</w:t>
      </w:r>
      <w:proofErr w:type="spellEnd"/>
      <w:r>
        <w:t xml:space="preserve"> C, </w:t>
      </w:r>
      <w:proofErr w:type="spellStart"/>
      <w:r>
        <w:t>Lecrubier</w:t>
      </w:r>
      <w:proofErr w:type="spellEnd"/>
      <w:r>
        <w:t xml:space="preserve"> Y, Montgomery S, et al. (1999) Treatment resistant depression: methodological overview and operational criteria. </w:t>
      </w:r>
      <w:proofErr w:type="spellStart"/>
      <w:r>
        <w:t>Eur</w:t>
      </w:r>
      <w:proofErr w:type="spellEnd"/>
      <w:r>
        <w:t xml:space="preserve"> </w:t>
      </w:r>
      <w:proofErr w:type="spellStart"/>
      <w:r>
        <w:t>Neuropsychopharmacol</w:t>
      </w:r>
      <w:proofErr w:type="spellEnd"/>
      <w:r>
        <w:t xml:space="preserve"> 9: 83–91.</w:t>
      </w:r>
    </w:p>
    <w:p w:rsidR="00C7079A" w:rsidRDefault="00AE4A8E">
      <w:pPr>
        <w:pStyle w:val="BodyText"/>
        <w:spacing w:before="120"/>
        <w:ind w:left="140" w:right="485"/>
      </w:pPr>
      <w:proofErr w:type="spellStart"/>
      <w:r>
        <w:t>Sperling</w:t>
      </w:r>
      <w:proofErr w:type="spellEnd"/>
      <w:r>
        <w:t xml:space="preserve"> W, </w:t>
      </w:r>
      <w:proofErr w:type="spellStart"/>
      <w:r>
        <w:t>Reulbach</w:t>
      </w:r>
      <w:proofErr w:type="spellEnd"/>
      <w:r>
        <w:t xml:space="preserve"> </w:t>
      </w:r>
      <w:proofErr w:type="spellStart"/>
      <w:r>
        <w:t>U,Kornhuber</w:t>
      </w:r>
      <w:proofErr w:type="spellEnd"/>
      <w:r>
        <w:t xml:space="preserve"> J. Clinical benefits and cost effectiveness of </w:t>
      </w:r>
      <w:proofErr w:type="spellStart"/>
      <w:r>
        <w:t>vagus</w:t>
      </w:r>
      <w:proofErr w:type="spellEnd"/>
      <w:r>
        <w:t xml:space="preserve"> nerve stimulation in a long-term treatment of patients with major depression. </w:t>
      </w:r>
      <w:proofErr w:type="spellStart"/>
      <w:proofErr w:type="gramStart"/>
      <w:r>
        <w:t>Pharmacopsychiatry</w:t>
      </w:r>
      <w:proofErr w:type="spellEnd"/>
      <w:r>
        <w:t>.</w:t>
      </w:r>
      <w:proofErr w:type="gramEnd"/>
      <w:r>
        <w:t xml:space="preserve"> 2009</w:t>
      </w:r>
      <w:proofErr w:type="gramStart"/>
      <w:r>
        <w:t>;42</w:t>
      </w:r>
      <w:proofErr w:type="gramEnd"/>
      <w:r>
        <w:t>(03): 85-88.</w:t>
      </w:r>
    </w:p>
    <w:p w:rsidR="00C7079A" w:rsidRDefault="00AE4A8E">
      <w:pPr>
        <w:pStyle w:val="BodyText"/>
        <w:spacing w:before="120"/>
        <w:ind w:left="140" w:right="669"/>
      </w:pPr>
      <w:proofErr w:type="spellStart"/>
      <w:r>
        <w:t>Thase</w:t>
      </w:r>
      <w:proofErr w:type="spellEnd"/>
      <w:r>
        <w:t xml:space="preserve"> ME et al., Treatment-resistant depression. In: Bloom FE, </w:t>
      </w:r>
      <w:proofErr w:type="spellStart"/>
      <w:r>
        <w:t>Kupfer</w:t>
      </w:r>
      <w:proofErr w:type="spellEnd"/>
      <w:r>
        <w:t xml:space="preserve"> DJ, eds. Psychopharmacology: The fourth Generation of Progress. New York, NY: Raven Press, Ltd; 1995.</w:t>
      </w:r>
    </w:p>
    <w:p w:rsidR="00C7079A" w:rsidRDefault="00AE4A8E">
      <w:pPr>
        <w:pStyle w:val="BodyText"/>
        <w:spacing w:before="117"/>
        <w:ind w:left="140"/>
      </w:pPr>
      <w:proofErr w:type="spellStart"/>
      <w:r>
        <w:t>Thase</w:t>
      </w:r>
      <w:proofErr w:type="spellEnd"/>
      <w:r>
        <w:t xml:space="preserve"> ME. </w:t>
      </w:r>
      <w:proofErr w:type="gramStart"/>
      <w:r>
        <w:t>Preventing relapse and recurrence of depression: a brief review of therapeutic options.</w:t>
      </w:r>
      <w:proofErr w:type="gramEnd"/>
      <w:r>
        <w:t xml:space="preserve"> CNS </w:t>
      </w:r>
      <w:proofErr w:type="spellStart"/>
      <w:r>
        <w:t>Spectr</w:t>
      </w:r>
      <w:proofErr w:type="spellEnd"/>
      <w:r>
        <w:t xml:space="preserve"> 2006; 11(12 </w:t>
      </w:r>
      <w:proofErr w:type="spellStart"/>
      <w:r>
        <w:t>Suppl</w:t>
      </w:r>
      <w:proofErr w:type="spellEnd"/>
      <w:r>
        <w:t xml:space="preserve"> 15):12-21.</w:t>
      </w:r>
    </w:p>
    <w:p w:rsidR="00C7079A" w:rsidRDefault="00AE4A8E">
      <w:pPr>
        <w:pStyle w:val="BodyText"/>
        <w:spacing w:before="120"/>
        <w:ind w:left="140"/>
      </w:pPr>
      <w:r>
        <w:t xml:space="preserve">Tiller, John W. G. (2012): ‘Depression and Anxiety’, </w:t>
      </w:r>
      <w:proofErr w:type="gramStart"/>
      <w:r>
        <w:t>The</w:t>
      </w:r>
      <w:proofErr w:type="gramEnd"/>
      <w:r>
        <w:t xml:space="preserve"> Medical Journal of Australia, 1:4, 28-31.</w:t>
      </w:r>
    </w:p>
    <w:p w:rsidR="00C7079A" w:rsidRDefault="00AE4A8E">
      <w:pPr>
        <w:pStyle w:val="BodyText"/>
        <w:spacing w:before="120"/>
        <w:ind w:left="140" w:right="498"/>
      </w:pPr>
      <w:proofErr w:type="spellStart"/>
      <w:r>
        <w:t>Tisi</w:t>
      </w:r>
      <w:proofErr w:type="spellEnd"/>
      <w:r>
        <w:t xml:space="preserve"> G, </w:t>
      </w:r>
      <w:proofErr w:type="spellStart"/>
      <w:r>
        <w:t>Franzini</w:t>
      </w:r>
      <w:proofErr w:type="spellEnd"/>
      <w:r>
        <w:t xml:space="preserve"> A, Messina G, </w:t>
      </w:r>
      <w:proofErr w:type="spellStart"/>
      <w:r>
        <w:t>Savino</w:t>
      </w:r>
      <w:proofErr w:type="spellEnd"/>
      <w:r>
        <w:t xml:space="preserve"> M, </w:t>
      </w:r>
      <w:proofErr w:type="spellStart"/>
      <w:r>
        <w:t>Gambini</w:t>
      </w:r>
      <w:proofErr w:type="spellEnd"/>
      <w:r>
        <w:t xml:space="preserve"> O. </w:t>
      </w:r>
      <w:proofErr w:type="spellStart"/>
      <w:r>
        <w:t>Vagus</w:t>
      </w:r>
      <w:proofErr w:type="spellEnd"/>
      <w:r>
        <w:t xml:space="preserve"> nerve stimulation therapy in treatment-resistant depression: a series report. </w:t>
      </w:r>
      <w:proofErr w:type="gramStart"/>
      <w:r>
        <w:t xml:space="preserve">Psychiatry </w:t>
      </w:r>
      <w:proofErr w:type="spellStart"/>
      <w:r>
        <w:t>Clin</w:t>
      </w:r>
      <w:proofErr w:type="spellEnd"/>
      <w:r>
        <w:t xml:space="preserve"> </w:t>
      </w:r>
      <w:proofErr w:type="spellStart"/>
      <w:r>
        <w:t>Neurosci</w:t>
      </w:r>
      <w:proofErr w:type="spellEnd"/>
      <w:r>
        <w:t>.</w:t>
      </w:r>
      <w:proofErr w:type="gramEnd"/>
      <w:r>
        <w:t xml:space="preserve"> 2014 Aug</w:t>
      </w:r>
      <w:proofErr w:type="gramStart"/>
      <w:r>
        <w:t>;68</w:t>
      </w:r>
      <w:proofErr w:type="gramEnd"/>
      <w:r>
        <w:t>(8):606-11.</w:t>
      </w:r>
    </w:p>
    <w:p w:rsidR="00C7079A" w:rsidRDefault="00AE4A8E">
      <w:pPr>
        <w:pStyle w:val="BodyText"/>
        <w:spacing w:before="120"/>
        <w:ind w:left="140"/>
      </w:pPr>
      <w:proofErr w:type="spellStart"/>
      <w:r>
        <w:t>Whiteford</w:t>
      </w:r>
      <w:proofErr w:type="spellEnd"/>
      <w:r>
        <w:t xml:space="preserve"> HA, Buckingham WJ, Harris MG, Burgess PM, </w:t>
      </w:r>
      <w:proofErr w:type="spellStart"/>
      <w:r>
        <w:t>Pirkis</w:t>
      </w:r>
      <w:proofErr w:type="spellEnd"/>
      <w:r>
        <w:t xml:space="preserve"> JE, </w:t>
      </w:r>
      <w:proofErr w:type="spellStart"/>
      <w:r>
        <w:t>Barendregt</w:t>
      </w:r>
      <w:proofErr w:type="spellEnd"/>
      <w:r>
        <w:t xml:space="preserve"> JJ, Hall WD. Estimating treatment rates for mental disorders in Australia. </w:t>
      </w:r>
      <w:proofErr w:type="spellStart"/>
      <w:r>
        <w:t>Aust</w:t>
      </w:r>
      <w:proofErr w:type="spellEnd"/>
      <w:r>
        <w:t xml:space="preserve"> Health Rev. 2014 Feb</w:t>
      </w:r>
      <w:proofErr w:type="gramStart"/>
      <w:r>
        <w:t>;38</w:t>
      </w:r>
      <w:proofErr w:type="gramEnd"/>
      <w:r>
        <w:t>(1):80-5.</w:t>
      </w:r>
    </w:p>
    <w:p w:rsidR="00C7079A" w:rsidRDefault="00C7079A">
      <w:pPr>
        <w:sectPr w:rsidR="00C7079A">
          <w:pgSz w:w="11910" w:h="16840"/>
          <w:pgMar w:top="1380" w:right="1300" w:bottom="1220" w:left="1300" w:header="0" w:footer="969" w:gutter="0"/>
          <w:cols w:space="720"/>
        </w:sectPr>
      </w:pPr>
    </w:p>
    <w:p w:rsidR="00C7079A" w:rsidRDefault="00AE4A8E">
      <w:pPr>
        <w:pStyle w:val="Heading1"/>
        <w:jc w:val="both"/>
      </w:pPr>
      <w:r>
        <w:rPr>
          <w:color w:val="4F81BC"/>
        </w:rPr>
        <w:lastRenderedPageBreak/>
        <w:t>Attachment 1</w:t>
      </w:r>
    </w:p>
    <w:p w:rsidR="00C7079A" w:rsidRDefault="00C7079A">
      <w:pPr>
        <w:pStyle w:val="BodyText"/>
      </w:pPr>
    </w:p>
    <w:p w:rsidR="00C7079A" w:rsidRDefault="00AE4A8E">
      <w:pPr>
        <w:pStyle w:val="BodyText"/>
        <w:spacing w:before="1"/>
        <w:rPr>
          <w:sz w:val="29"/>
        </w:rPr>
      </w:pPr>
      <w:r>
        <w:rPr>
          <w:noProof/>
          <w:lang w:val="en-AU" w:eastAsia="en-AU"/>
        </w:rPr>
        <w:drawing>
          <wp:anchor distT="0" distB="0" distL="0" distR="0" simplePos="0" relativeHeight="251641344" behindDoc="0" locked="0" layoutInCell="1" allowOverlap="1">
            <wp:simplePos x="0" y="0"/>
            <wp:positionH relativeFrom="page">
              <wp:posOffset>914400</wp:posOffset>
            </wp:positionH>
            <wp:positionV relativeFrom="paragraph">
              <wp:posOffset>250251</wp:posOffset>
            </wp:positionV>
            <wp:extent cx="4972110" cy="5867400"/>
            <wp:effectExtent l="0" t="0" r="0" b="0"/>
            <wp:wrapTopAndBottom/>
            <wp:docPr id="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8.png"/>
                    <pic:cNvPicPr/>
                  </pic:nvPicPr>
                  <pic:blipFill>
                    <a:blip r:embed="rId87" cstate="print"/>
                    <a:stretch>
                      <a:fillRect/>
                    </a:stretch>
                  </pic:blipFill>
                  <pic:spPr>
                    <a:xfrm>
                      <a:off x="0" y="0"/>
                      <a:ext cx="4972110" cy="5867400"/>
                    </a:xfrm>
                    <a:prstGeom prst="rect">
                      <a:avLst/>
                    </a:prstGeom>
                  </pic:spPr>
                </pic:pic>
              </a:graphicData>
            </a:graphic>
          </wp:anchor>
        </w:drawing>
      </w:r>
    </w:p>
    <w:p w:rsidR="00C7079A" w:rsidRDefault="00AE4A8E">
      <w:pPr>
        <w:pStyle w:val="Heading2"/>
        <w:spacing w:before="88"/>
        <w:ind w:firstLine="0"/>
        <w:jc w:val="both"/>
      </w:pPr>
      <w:bookmarkStart w:id="4" w:name="_bookmark3"/>
      <w:bookmarkEnd w:id="4"/>
      <w:r>
        <w:t>Figure 1   Treatment algorithm before a patient is considered as treatment resistant</w:t>
      </w:r>
    </w:p>
    <w:p w:rsidR="00C7079A" w:rsidRDefault="00AE4A8E">
      <w:pPr>
        <w:spacing w:before="120"/>
        <w:ind w:left="140"/>
        <w:jc w:val="both"/>
        <w:rPr>
          <w:rFonts w:ascii="Arial"/>
          <w:sz w:val="16"/>
        </w:rPr>
      </w:pPr>
      <w:r>
        <w:rPr>
          <w:rFonts w:ascii="Arial"/>
          <w:w w:val="80"/>
          <w:sz w:val="16"/>
        </w:rPr>
        <w:t xml:space="preserve">Abbreviations: AD, anti-depressant; MDD, major </w:t>
      </w:r>
      <w:proofErr w:type="gramStart"/>
      <w:r>
        <w:rPr>
          <w:rFonts w:ascii="Arial"/>
          <w:w w:val="80"/>
          <w:sz w:val="16"/>
        </w:rPr>
        <w:t>depressive  disorder</w:t>
      </w:r>
      <w:proofErr w:type="gramEnd"/>
      <w:r>
        <w:rPr>
          <w:rFonts w:ascii="Arial"/>
          <w:w w:val="80"/>
          <w:sz w:val="16"/>
        </w:rPr>
        <w:t>; TRD, treatment resistant  depression.</w:t>
      </w:r>
    </w:p>
    <w:p w:rsidR="00C7079A" w:rsidRDefault="00AE4A8E">
      <w:pPr>
        <w:spacing w:before="1"/>
        <w:ind w:left="140" w:right="133"/>
        <w:jc w:val="both"/>
        <w:rPr>
          <w:rFonts w:ascii="Arial"/>
          <w:sz w:val="16"/>
        </w:rPr>
      </w:pPr>
      <w:r>
        <w:rPr>
          <w:rFonts w:ascii="Arial"/>
          <w:w w:val="90"/>
          <w:sz w:val="16"/>
          <w:u w:val="single"/>
        </w:rPr>
        <w:t>Relevance</w:t>
      </w:r>
      <w:r>
        <w:rPr>
          <w:rFonts w:ascii="Arial"/>
          <w:spacing w:val="-18"/>
          <w:w w:val="90"/>
          <w:sz w:val="16"/>
          <w:u w:val="single"/>
        </w:rPr>
        <w:t xml:space="preserve"> </w:t>
      </w:r>
      <w:r>
        <w:rPr>
          <w:rFonts w:ascii="Arial"/>
          <w:w w:val="90"/>
          <w:sz w:val="16"/>
          <w:u w:val="single"/>
        </w:rPr>
        <w:t>to</w:t>
      </w:r>
      <w:r>
        <w:rPr>
          <w:rFonts w:ascii="Arial"/>
          <w:spacing w:val="-17"/>
          <w:w w:val="90"/>
          <w:sz w:val="16"/>
          <w:u w:val="single"/>
        </w:rPr>
        <w:t xml:space="preserve"> </w:t>
      </w:r>
      <w:r>
        <w:rPr>
          <w:rFonts w:ascii="Arial"/>
          <w:w w:val="90"/>
          <w:sz w:val="16"/>
          <w:u w:val="single"/>
        </w:rPr>
        <w:t>the</w:t>
      </w:r>
      <w:r>
        <w:rPr>
          <w:rFonts w:ascii="Arial"/>
          <w:spacing w:val="-18"/>
          <w:w w:val="90"/>
          <w:sz w:val="16"/>
          <w:u w:val="single"/>
        </w:rPr>
        <w:t xml:space="preserve"> </w:t>
      </w:r>
      <w:r>
        <w:rPr>
          <w:rFonts w:ascii="Arial"/>
          <w:w w:val="90"/>
          <w:sz w:val="16"/>
          <w:u w:val="single"/>
        </w:rPr>
        <w:t>proposed</w:t>
      </w:r>
      <w:r>
        <w:rPr>
          <w:rFonts w:ascii="Arial"/>
          <w:spacing w:val="-18"/>
          <w:w w:val="90"/>
          <w:sz w:val="16"/>
          <w:u w:val="single"/>
        </w:rPr>
        <w:t xml:space="preserve"> </w:t>
      </w:r>
      <w:r>
        <w:rPr>
          <w:rFonts w:ascii="Arial"/>
          <w:w w:val="90"/>
          <w:sz w:val="16"/>
          <w:u w:val="single"/>
        </w:rPr>
        <w:t>VNS</w:t>
      </w:r>
      <w:r>
        <w:rPr>
          <w:rFonts w:ascii="Arial"/>
          <w:spacing w:val="-19"/>
          <w:w w:val="90"/>
          <w:sz w:val="16"/>
          <w:u w:val="single"/>
        </w:rPr>
        <w:t xml:space="preserve"> </w:t>
      </w:r>
      <w:r>
        <w:rPr>
          <w:rFonts w:ascii="Arial"/>
          <w:w w:val="90"/>
          <w:sz w:val="16"/>
          <w:u w:val="single"/>
        </w:rPr>
        <w:t>positioning:</w:t>
      </w:r>
      <w:r>
        <w:rPr>
          <w:rFonts w:ascii="Arial"/>
          <w:spacing w:val="-18"/>
          <w:w w:val="90"/>
          <w:sz w:val="16"/>
          <w:u w:val="single"/>
        </w:rPr>
        <w:t xml:space="preserve"> </w:t>
      </w:r>
      <w:r>
        <w:rPr>
          <w:rFonts w:ascii="Arial"/>
          <w:w w:val="90"/>
          <w:sz w:val="16"/>
          <w:u w:val="single"/>
        </w:rPr>
        <w:t>The</w:t>
      </w:r>
      <w:r>
        <w:rPr>
          <w:rFonts w:ascii="Arial"/>
          <w:spacing w:val="-19"/>
          <w:w w:val="90"/>
          <w:sz w:val="16"/>
          <w:u w:val="single"/>
        </w:rPr>
        <w:t xml:space="preserve"> </w:t>
      </w:r>
      <w:r>
        <w:rPr>
          <w:rFonts w:ascii="Arial"/>
          <w:w w:val="90"/>
          <w:sz w:val="16"/>
          <w:u w:val="single"/>
        </w:rPr>
        <w:t>proposed</w:t>
      </w:r>
      <w:r>
        <w:rPr>
          <w:rFonts w:ascii="Arial"/>
          <w:spacing w:val="-19"/>
          <w:w w:val="90"/>
          <w:sz w:val="16"/>
          <w:u w:val="single"/>
        </w:rPr>
        <w:t xml:space="preserve"> </w:t>
      </w:r>
      <w:r>
        <w:rPr>
          <w:rFonts w:ascii="Arial"/>
          <w:w w:val="90"/>
          <w:sz w:val="16"/>
          <w:u w:val="single"/>
        </w:rPr>
        <w:t>positioning</w:t>
      </w:r>
      <w:r>
        <w:rPr>
          <w:rFonts w:ascii="Arial"/>
          <w:spacing w:val="-18"/>
          <w:w w:val="90"/>
          <w:sz w:val="16"/>
          <w:u w:val="single"/>
        </w:rPr>
        <w:t xml:space="preserve"> </w:t>
      </w:r>
      <w:r>
        <w:rPr>
          <w:rFonts w:ascii="Arial"/>
          <w:w w:val="90"/>
          <w:sz w:val="16"/>
          <w:u w:val="single"/>
        </w:rPr>
        <w:t>for</w:t>
      </w:r>
      <w:r>
        <w:rPr>
          <w:rFonts w:ascii="Arial"/>
          <w:spacing w:val="-18"/>
          <w:w w:val="90"/>
          <w:sz w:val="16"/>
          <w:u w:val="single"/>
        </w:rPr>
        <w:t xml:space="preserve"> </w:t>
      </w:r>
      <w:r>
        <w:rPr>
          <w:rFonts w:ascii="Arial"/>
          <w:w w:val="90"/>
          <w:sz w:val="16"/>
          <w:u w:val="single"/>
        </w:rPr>
        <w:t>VNS</w:t>
      </w:r>
      <w:r>
        <w:rPr>
          <w:rFonts w:ascii="Arial"/>
          <w:spacing w:val="-19"/>
          <w:w w:val="90"/>
          <w:sz w:val="16"/>
          <w:u w:val="single"/>
        </w:rPr>
        <w:t xml:space="preserve"> </w:t>
      </w:r>
      <w:r>
        <w:rPr>
          <w:rFonts w:ascii="Arial"/>
          <w:w w:val="90"/>
          <w:sz w:val="16"/>
          <w:u w:val="single"/>
        </w:rPr>
        <w:t>is</w:t>
      </w:r>
      <w:r>
        <w:rPr>
          <w:rFonts w:ascii="Arial"/>
          <w:spacing w:val="-19"/>
          <w:w w:val="90"/>
          <w:sz w:val="16"/>
          <w:u w:val="single"/>
        </w:rPr>
        <w:t xml:space="preserve"> </w:t>
      </w:r>
      <w:r>
        <w:rPr>
          <w:rFonts w:ascii="Arial"/>
          <w:w w:val="90"/>
          <w:sz w:val="16"/>
          <w:u w:val="single"/>
        </w:rPr>
        <w:t>after</w:t>
      </w:r>
      <w:r>
        <w:rPr>
          <w:rFonts w:ascii="Arial"/>
          <w:spacing w:val="-18"/>
          <w:w w:val="90"/>
          <w:sz w:val="16"/>
          <w:u w:val="single"/>
        </w:rPr>
        <w:t xml:space="preserve"> </w:t>
      </w:r>
      <w:r>
        <w:rPr>
          <w:rFonts w:ascii="Arial"/>
          <w:w w:val="90"/>
          <w:sz w:val="16"/>
          <w:u w:val="single"/>
        </w:rPr>
        <w:t>4</w:t>
      </w:r>
      <w:r>
        <w:rPr>
          <w:rFonts w:ascii="Arial"/>
          <w:spacing w:val="-18"/>
          <w:w w:val="90"/>
          <w:sz w:val="16"/>
          <w:u w:val="single"/>
        </w:rPr>
        <w:t xml:space="preserve"> </w:t>
      </w:r>
      <w:r>
        <w:rPr>
          <w:rFonts w:ascii="Arial"/>
          <w:w w:val="90"/>
          <w:sz w:val="16"/>
          <w:u w:val="single"/>
        </w:rPr>
        <w:t>trials</w:t>
      </w:r>
      <w:r>
        <w:rPr>
          <w:rFonts w:ascii="Arial"/>
          <w:spacing w:val="-19"/>
          <w:w w:val="90"/>
          <w:sz w:val="16"/>
          <w:u w:val="single"/>
        </w:rPr>
        <w:t xml:space="preserve"> </w:t>
      </w:r>
      <w:r>
        <w:rPr>
          <w:rFonts w:ascii="Arial"/>
          <w:w w:val="90"/>
          <w:sz w:val="16"/>
          <w:u w:val="single"/>
        </w:rPr>
        <w:t>with</w:t>
      </w:r>
      <w:r>
        <w:rPr>
          <w:rFonts w:ascii="Arial"/>
          <w:spacing w:val="-18"/>
          <w:w w:val="90"/>
          <w:sz w:val="16"/>
          <w:u w:val="single"/>
        </w:rPr>
        <w:t xml:space="preserve"> </w:t>
      </w:r>
      <w:r>
        <w:rPr>
          <w:rFonts w:ascii="Arial"/>
          <w:w w:val="90"/>
          <w:sz w:val="16"/>
          <w:u w:val="single"/>
        </w:rPr>
        <w:t>anti-depressant</w:t>
      </w:r>
      <w:r>
        <w:rPr>
          <w:rFonts w:ascii="Arial"/>
          <w:spacing w:val="-18"/>
          <w:w w:val="90"/>
          <w:sz w:val="16"/>
          <w:u w:val="single"/>
        </w:rPr>
        <w:t xml:space="preserve"> </w:t>
      </w:r>
      <w:r>
        <w:rPr>
          <w:rFonts w:ascii="Arial"/>
          <w:w w:val="90"/>
          <w:sz w:val="16"/>
          <w:u w:val="single"/>
        </w:rPr>
        <w:t>medications.</w:t>
      </w:r>
      <w:r>
        <w:rPr>
          <w:rFonts w:ascii="Arial"/>
          <w:spacing w:val="-18"/>
          <w:w w:val="90"/>
          <w:sz w:val="16"/>
          <w:u w:val="single"/>
        </w:rPr>
        <w:t xml:space="preserve"> </w:t>
      </w:r>
      <w:r>
        <w:rPr>
          <w:rFonts w:ascii="Arial"/>
          <w:w w:val="90"/>
          <w:sz w:val="16"/>
          <w:u w:val="single"/>
        </w:rPr>
        <w:t>That</w:t>
      </w:r>
      <w:r>
        <w:rPr>
          <w:rFonts w:ascii="Arial"/>
          <w:spacing w:val="-18"/>
          <w:w w:val="90"/>
          <w:sz w:val="16"/>
          <w:u w:val="single"/>
        </w:rPr>
        <w:t xml:space="preserve"> </w:t>
      </w:r>
      <w:r>
        <w:rPr>
          <w:rFonts w:ascii="Arial"/>
          <w:w w:val="90"/>
          <w:sz w:val="16"/>
          <w:u w:val="single"/>
        </w:rPr>
        <w:t>is,</w:t>
      </w:r>
      <w:r>
        <w:rPr>
          <w:rFonts w:ascii="Arial"/>
          <w:spacing w:val="-18"/>
          <w:w w:val="90"/>
          <w:sz w:val="16"/>
          <w:u w:val="single"/>
        </w:rPr>
        <w:t xml:space="preserve"> </w:t>
      </w:r>
      <w:r>
        <w:rPr>
          <w:rFonts w:ascii="Arial"/>
          <w:w w:val="90"/>
          <w:sz w:val="16"/>
          <w:u w:val="single"/>
        </w:rPr>
        <w:t>a</w:t>
      </w:r>
      <w:r>
        <w:rPr>
          <w:rFonts w:ascii="Arial"/>
          <w:spacing w:val="-18"/>
          <w:w w:val="90"/>
          <w:sz w:val="16"/>
          <w:u w:val="single"/>
        </w:rPr>
        <w:t xml:space="preserve"> </w:t>
      </w:r>
      <w:r>
        <w:rPr>
          <w:rFonts w:ascii="Arial"/>
          <w:w w:val="90"/>
          <w:sz w:val="16"/>
          <w:u w:val="single"/>
        </w:rPr>
        <w:t>patient</w:t>
      </w:r>
      <w:r>
        <w:rPr>
          <w:rFonts w:ascii="Arial"/>
          <w:spacing w:val="-18"/>
          <w:w w:val="90"/>
          <w:sz w:val="16"/>
          <w:u w:val="single"/>
        </w:rPr>
        <w:t xml:space="preserve"> </w:t>
      </w:r>
      <w:r>
        <w:rPr>
          <w:rFonts w:ascii="Arial"/>
          <w:w w:val="90"/>
          <w:sz w:val="16"/>
          <w:u w:val="single"/>
        </w:rPr>
        <w:t>is</w:t>
      </w:r>
      <w:r>
        <w:rPr>
          <w:rFonts w:ascii="Arial"/>
          <w:w w:val="90"/>
          <w:sz w:val="16"/>
        </w:rPr>
        <w:t xml:space="preserve"> </w:t>
      </w:r>
      <w:r>
        <w:rPr>
          <w:rFonts w:ascii="Arial"/>
          <w:w w:val="85"/>
          <w:sz w:val="16"/>
          <w:u w:val="single"/>
        </w:rPr>
        <w:t>required</w:t>
      </w:r>
      <w:r>
        <w:rPr>
          <w:rFonts w:ascii="Arial"/>
          <w:spacing w:val="-15"/>
          <w:w w:val="85"/>
          <w:sz w:val="16"/>
          <w:u w:val="single"/>
        </w:rPr>
        <w:t xml:space="preserve"> </w:t>
      </w:r>
      <w:r>
        <w:rPr>
          <w:rFonts w:ascii="Arial"/>
          <w:w w:val="85"/>
          <w:sz w:val="16"/>
          <w:u w:val="single"/>
        </w:rPr>
        <w:t>to</w:t>
      </w:r>
      <w:r>
        <w:rPr>
          <w:rFonts w:ascii="Arial"/>
          <w:spacing w:val="-15"/>
          <w:w w:val="85"/>
          <w:sz w:val="16"/>
          <w:u w:val="single"/>
        </w:rPr>
        <w:t xml:space="preserve"> </w:t>
      </w:r>
      <w:r>
        <w:rPr>
          <w:rFonts w:ascii="Arial"/>
          <w:w w:val="85"/>
          <w:sz w:val="16"/>
          <w:u w:val="single"/>
        </w:rPr>
        <w:t>undergo</w:t>
      </w:r>
      <w:r>
        <w:rPr>
          <w:rFonts w:ascii="Arial"/>
          <w:spacing w:val="-15"/>
          <w:w w:val="85"/>
          <w:sz w:val="16"/>
          <w:u w:val="single"/>
        </w:rPr>
        <w:t xml:space="preserve"> </w:t>
      </w:r>
      <w:r>
        <w:rPr>
          <w:rFonts w:ascii="Arial"/>
          <w:w w:val="85"/>
          <w:sz w:val="16"/>
          <w:u w:val="single"/>
        </w:rPr>
        <w:t>two</w:t>
      </w:r>
      <w:r>
        <w:rPr>
          <w:rFonts w:ascii="Arial"/>
          <w:spacing w:val="-15"/>
          <w:w w:val="85"/>
          <w:sz w:val="16"/>
          <w:u w:val="single"/>
        </w:rPr>
        <w:t xml:space="preserve"> </w:t>
      </w:r>
      <w:r>
        <w:rPr>
          <w:rFonts w:ascii="Arial"/>
          <w:w w:val="85"/>
          <w:sz w:val="16"/>
          <w:u w:val="single"/>
        </w:rPr>
        <w:t>more</w:t>
      </w:r>
      <w:r>
        <w:rPr>
          <w:rFonts w:ascii="Arial"/>
          <w:spacing w:val="-15"/>
          <w:w w:val="85"/>
          <w:sz w:val="16"/>
          <w:u w:val="single"/>
        </w:rPr>
        <w:t xml:space="preserve"> </w:t>
      </w:r>
      <w:r>
        <w:rPr>
          <w:rFonts w:ascii="Arial"/>
          <w:w w:val="85"/>
          <w:sz w:val="16"/>
          <w:u w:val="single"/>
        </w:rPr>
        <w:t>lines</w:t>
      </w:r>
      <w:r>
        <w:rPr>
          <w:rFonts w:ascii="Arial"/>
          <w:spacing w:val="-18"/>
          <w:w w:val="85"/>
          <w:sz w:val="16"/>
          <w:u w:val="single"/>
        </w:rPr>
        <w:t xml:space="preserve"> </w:t>
      </w:r>
      <w:r>
        <w:rPr>
          <w:rFonts w:ascii="Arial"/>
          <w:w w:val="85"/>
          <w:sz w:val="16"/>
          <w:u w:val="single"/>
        </w:rPr>
        <w:t>of</w:t>
      </w:r>
      <w:r>
        <w:rPr>
          <w:rFonts w:ascii="Arial"/>
          <w:spacing w:val="-16"/>
          <w:w w:val="85"/>
          <w:sz w:val="16"/>
          <w:u w:val="single"/>
        </w:rPr>
        <w:t xml:space="preserve"> </w:t>
      </w:r>
      <w:r>
        <w:rPr>
          <w:rFonts w:ascii="Arial"/>
          <w:w w:val="85"/>
          <w:sz w:val="16"/>
          <w:u w:val="single"/>
        </w:rPr>
        <w:t>therapy</w:t>
      </w:r>
      <w:r>
        <w:rPr>
          <w:rFonts w:ascii="Arial"/>
          <w:spacing w:val="-16"/>
          <w:w w:val="85"/>
          <w:sz w:val="16"/>
          <w:u w:val="single"/>
        </w:rPr>
        <w:t xml:space="preserve"> </w:t>
      </w:r>
      <w:r>
        <w:rPr>
          <w:rFonts w:ascii="Arial"/>
          <w:w w:val="85"/>
          <w:sz w:val="16"/>
          <w:u w:val="single"/>
        </w:rPr>
        <w:t>after</w:t>
      </w:r>
      <w:r>
        <w:rPr>
          <w:rFonts w:ascii="Arial"/>
          <w:spacing w:val="-16"/>
          <w:w w:val="85"/>
          <w:sz w:val="16"/>
          <w:u w:val="single"/>
        </w:rPr>
        <w:t xml:space="preserve"> </w:t>
      </w:r>
      <w:r>
        <w:rPr>
          <w:rFonts w:ascii="Arial"/>
          <w:w w:val="85"/>
          <w:sz w:val="16"/>
          <w:u w:val="single"/>
        </w:rPr>
        <w:t>he</w:t>
      </w:r>
      <w:r>
        <w:rPr>
          <w:rFonts w:ascii="Arial"/>
          <w:spacing w:val="-15"/>
          <w:w w:val="85"/>
          <w:sz w:val="16"/>
          <w:u w:val="single"/>
        </w:rPr>
        <w:t xml:space="preserve"> </w:t>
      </w:r>
      <w:r>
        <w:rPr>
          <w:rFonts w:ascii="Arial"/>
          <w:w w:val="85"/>
          <w:sz w:val="16"/>
          <w:u w:val="single"/>
        </w:rPr>
        <w:t>/</w:t>
      </w:r>
      <w:r>
        <w:rPr>
          <w:rFonts w:ascii="Arial"/>
          <w:spacing w:val="-16"/>
          <w:w w:val="85"/>
          <w:sz w:val="16"/>
          <w:u w:val="single"/>
        </w:rPr>
        <w:t xml:space="preserve"> </w:t>
      </w:r>
      <w:r>
        <w:rPr>
          <w:rFonts w:ascii="Arial"/>
          <w:w w:val="85"/>
          <w:sz w:val="16"/>
          <w:u w:val="single"/>
        </w:rPr>
        <w:t>she</w:t>
      </w:r>
      <w:r>
        <w:rPr>
          <w:rFonts w:ascii="Arial"/>
          <w:spacing w:val="-15"/>
          <w:w w:val="85"/>
          <w:sz w:val="16"/>
          <w:u w:val="single"/>
        </w:rPr>
        <w:t xml:space="preserve"> </w:t>
      </w:r>
      <w:r>
        <w:rPr>
          <w:rFonts w:ascii="Arial"/>
          <w:w w:val="85"/>
          <w:sz w:val="16"/>
          <w:u w:val="single"/>
        </w:rPr>
        <w:t>is</w:t>
      </w:r>
      <w:r>
        <w:rPr>
          <w:rFonts w:ascii="Arial"/>
          <w:spacing w:val="-17"/>
          <w:w w:val="85"/>
          <w:sz w:val="16"/>
          <w:u w:val="single"/>
        </w:rPr>
        <w:t xml:space="preserve"> </w:t>
      </w:r>
      <w:r>
        <w:rPr>
          <w:rFonts w:ascii="Arial"/>
          <w:w w:val="85"/>
          <w:sz w:val="16"/>
          <w:u w:val="single"/>
        </w:rPr>
        <w:t>considered</w:t>
      </w:r>
      <w:r>
        <w:rPr>
          <w:rFonts w:ascii="Arial"/>
          <w:spacing w:val="-15"/>
          <w:w w:val="85"/>
          <w:sz w:val="16"/>
          <w:u w:val="single"/>
        </w:rPr>
        <w:t xml:space="preserve"> </w:t>
      </w:r>
      <w:r>
        <w:rPr>
          <w:rFonts w:ascii="Arial"/>
          <w:w w:val="85"/>
          <w:sz w:val="16"/>
          <w:u w:val="single"/>
        </w:rPr>
        <w:t>as</w:t>
      </w:r>
      <w:r>
        <w:rPr>
          <w:rFonts w:ascii="Arial"/>
          <w:spacing w:val="-16"/>
          <w:w w:val="85"/>
          <w:sz w:val="16"/>
          <w:u w:val="single"/>
        </w:rPr>
        <w:t xml:space="preserve"> </w:t>
      </w:r>
      <w:r>
        <w:rPr>
          <w:rFonts w:ascii="Arial"/>
          <w:w w:val="85"/>
          <w:sz w:val="16"/>
          <w:u w:val="single"/>
        </w:rPr>
        <w:t>suffering</w:t>
      </w:r>
      <w:r>
        <w:rPr>
          <w:rFonts w:ascii="Arial"/>
          <w:spacing w:val="-15"/>
          <w:w w:val="85"/>
          <w:sz w:val="16"/>
          <w:u w:val="single"/>
        </w:rPr>
        <w:t xml:space="preserve"> </w:t>
      </w:r>
      <w:r>
        <w:rPr>
          <w:rFonts w:ascii="Arial"/>
          <w:w w:val="85"/>
          <w:sz w:val="16"/>
          <w:u w:val="single"/>
        </w:rPr>
        <w:t>from</w:t>
      </w:r>
      <w:r>
        <w:rPr>
          <w:rFonts w:ascii="Arial"/>
          <w:spacing w:val="-15"/>
          <w:w w:val="85"/>
          <w:sz w:val="16"/>
          <w:u w:val="single"/>
        </w:rPr>
        <w:t xml:space="preserve"> </w:t>
      </w:r>
      <w:r>
        <w:rPr>
          <w:rFonts w:ascii="Arial"/>
          <w:w w:val="85"/>
          <w:sz w:val="16"/>
          <w:u w:val="single"/>
        </w:rPr>
        <w:t>TRD</w:t>
      </w:r>
      <w:r>
        <w:rPr>
          <w:rFonts w:ascii="Arial"/>
          <w:spacing w:val="-15"/>
          <w:w w:val="85"/>
          <w:sz w:val="16"/>
          <w:u w:val="single"/>
        </w:rPr>
        <w:t xml:space="preserve"> </w:t>
      </w:r>
      <w:r>
        <w:rPr>
          <w:rFonts w:ascii="Arial"/>
          <w:w w:val="85"/>
          <w:sz w:val="16"/>
          <w:u w:val="single"/>
        </w:rPr>
        <w:t>in</w:t>
      </w:r>
      <w:r>
        <w:rPr>
          <w:rFonts w:ascii="Arial"/>
          <w:spacing w:val="-15"/>
          <w:w w:val="85"/>
          <w:sz w:val="16"/>
          <w:u w:val="single"/>
        </w:rPr>
        <w:t xml:space="preserve"> </w:t>
      </w:r>
      <w:r>
        <w:rPr>
          <w:rFonts w:ascii="Arial"/>
          <w:w w:val="85"/>
          <w:sz w:val="16"/>
          <w:u w:val="single"/>
        </w:rPr>
        <w:t>the</w:t>
      </w:r>
      <w:r>
        <w:rPr>
          <w:rFonts w:ascii="Arial"/>
          <w:spacing w:val="-16"/>
          <w:w w:val="85"/>
          <w:sz w:val="16"/>
          <w:u w:val="single"/>
        </w:rPr>
        <w:t xml:space="preserve"> </w:t>
      </w:r>
      <w:r>
        <w:rPr>
          <w:rFonts w:ascii="Arial"/>
          <w:w w:val="85"/>
          <w:sz w:val="16"/>
          <w:u w:val="single"/>
        </w:rPr>
        <w:t>algorithm</w:t>
      </w:r>
      <w:r>
        <w:rPr>
          <w:rFonts w:ascii="Arial"/>
          <w:spacing w:val="-15"/>
          <w:w w:val="85"/>
          <w:sz w:val="16"/>
          <w:u w:val="single"/>
        </w:rPr>
        <w:t xml:space="preserve"> </w:t>
      </w:r>
      <w:r>
        <w:rPr>
          <w:rFonts w:ascii="Arial"/>
          <w:w w:val="85"/>
          <w:sz w:val="16"/>
          <w:u w:val="single"/>
        </w:rPr>
        <w:t>above</w:t>
      </w:r>
      <w:r>
        <w:rPr>
          <w:rFonts w:ascii="Arial"/>
          <w:w w:val="85"/>
          <w:sz w:val="16"/>
        </w:rPr>
        <w:t>.</w:t>
      </w:r>
    </w:p>
    <w:p w:rsidR="00C7079A" w:rsidRDefault="00AE4A8E">
      <w:pPr>
        <w:spacing w:before="1"/>
        <w:ind w:left="140" w:right="135"/>
        <w:jc w:val="both"/>
        <w:rPr>
          <w:rFonts w:ascii="Arial"/>
          <w:sz w:val="16"/>
        </w:rPr>
      </w:pPr>
      <w:r>
        <w:rPr>
          <w:rFonts w:ascii="Arial"/>
          <w:w w:val="85"/>
          <w:sz w:val="16"/>
        </w:rPr>
        <w:t>Notes:</w:t>
      </w:r>
      <w:r>
        <w:rPr>
          <w:rFonts w:ascii="Arial"/>
          <w:spacing w:val="-9"/>
          <w:w w:val="85"/>
          <w:sz w:val="16"/>
        </w:rPr>
        <w:t xml:space="preserve"> </w:t>
      </w:r>
      <w:r>
        <w:rPr>
          <w:rFonts w:ascii="Arial"/>
          <w:w w:val="85"/>
          <w:sz w:val="16"/>
        </w:rPr>
        <w:t>Formal</w:t>
      </w:r>
      <w:r>
        <w:rPr>
          <w:rFonts w:ascii="Arial"/>
          <w:spacing w:val="-9"/>
          <w:w w:val="85"/>
          <w:sz w:val="16"/>
        </w:rPr>
        <w:t xml:space="preserve"> </w:t>
      </w:r>
      <w:r>
        <w:rPr>
          <w:rFonts w:ascii="Arial"/>
          <w:w w:val="85"/>
          <w:sz w:val="16"/>
        </w:rPr>
        <w:t>MDD</w:t>
      </w:r>
      <w:r>
        <w:rPr>
          <w:rFonts w:ascii="Arial"/>
          <w:spacing w:val="-9"/>
          <w:w w:val="85"/>
          <w:sz w:val="16"/>
        </w:rPr>
        <w:t xml:space="preserve"> </w:t>
      </w:r>
      <w:r>
        <w:rPr>
          <w:rFonts w:ascii="Arial"/>
          <w:w w:val="85"/>
          <w:sz w:val="16"/>
        </w:rPr>
        <w:t>diagnosis</w:t>
      </w:r>
      <w:r>
        <w:rPr>
          <w:rFonts w:ascii="Arial"/>
          <w:spacing w:val="-9"/>
          <w:w w:val="85"/>
          <w:sz w:val="16"/>
        </w:rPr>
        <w:t xml:space="preserve"> </w:t>
      </w:r>
      <w:r>
        <w:rPr>
          <w:rFonts w:ascii="Arial"/>
          <w:w w:val="85"/>
          <w:sz w:val="16"/>
        </w:rPr>
        <w:t>is</w:t>
      </w:r>
      <w:r>
        <w:rPr>
          <w:rFonts w:ascii="Arial"/>
          <w:spacing w:val="-9"/>
          <w:w w:val="85"/>
          <w:sz w:val="16"/>
        </w:rPr>
        <w:t xml:space="preserve"> </w:t>
      </w:r>
      <w:r>
        <w:rPr>
          <w:rFonts w:ascii="Arial"/>
          <w:w w:val="85"/>
          <w:sz w:val="16"/>
        </w:rPr>
        <w:t>typically</w:t>
      </w:r>
      <w:r>
        <w:rPr>
          <w:rFonts w:ascii="Arial"/>
          <w:spacing w:val="-7"/>
          <w:w w:val="85"/>
          <w:sz w:val="16"/>
        </w:rPr>
        <w:t xml:space="preserve"> </w:t>
      </w:r>
      <w:r>
        <w:rPr>
          <w:rFonts w:ascii="Arial"/>
          <w:w w:val="85"/>
          <w:sz w:val="16"/>
        </w:rPr>
        <w:t>made</w:t>
      </w:r>
      <w:r>
        <w:rPr>
          <w:rFonts w:ascii="Arial"/>
          <w:spacing w:val="-9"/>
          <w:w w:val="85"/>
          <w:sz w:val="16"/>
        </w:rPr>
        <w:t xml:space="preserve"> </w:t>
      </w:r>
      <w:r>
        <w:rPr>
          <w:rFonts w:ascii="Arial"/>
          <w:w w:val="85"/>
          <w:sz w:val="16"/>
        </w:rPr>
        <w:t>by</w:t>
      </w:r>
      <w:r>
        <w:rPr>
          <w:rFonts w:ascii="Arial"/>
          <w:spacing w:val="-9"/>
          <w:w w:val="85"/>
          <w:sz w:val="16"/>
        </w:rPr>
        <w:t xml:space="preserve"> </w:t>
      </w:r>
      <w:r>
        <w:rPr>
          <w:rFonts w:ascii="Arial"/>
          <w:w w:val="85"/>
          <w:sz w:val="16"/>
        </w:rPr>
        <w:t>a</w:t>
      </w:r>
      <w:r>
        <w:rPr>
          <w:rFonts w:ascii="Arial"/>
          <w:spacing w:val="-7"/>
          <w:w w:val="85"/>
          <w:sz w:val="16"/>
        </w:rPr>
        <w:t xml:space="preserve"> </w:t>
      </w:r>
      <w:r>
        <w:rPr>
          <w:rFonts w:ascii="Arial"/>
          <w:w w:val="85"/>
          <w:sz w:val="16"/>
        </w:rPr>
        <w:t>GP,</w:t>
      </w:r>
      <w:r>
        <w:rPr>
          <w:rFonts w:ascii="Arial"/>
          <w:spacing w:val="-9"/>
          <w:w w:val="85"/>
          <w:sz w:val="16"/>
        </w:rPr>
        <w:t xml:space="preserve"> </w:t>
      </w:r>
      <w:r>
        <w:rPr>
          <w:rFonts w:ascii="Arial"/>
          <w:w w:val="85"/>
          <w:sz w:val="16"/>
        </w:rPr>
        <w:t>psychologist</w:t>
      </w:r>
      <w:r>
        <w:rPr>
          <w:rFonts w:ascii="Arial"/>
          <w:spacing w:val="-9"/>
          <w:w w:val="85"/>
          <w:sz w:val="16"/>
        </w:rPr>
        <w:t xml:space="preserve"> </w:t>
      </w:r>
      <w:r>
        <w:rPr>
          <w:rFonts w:ascii="Arial"/>
          <w:w w:val="85"/>
          <w:sz w:val="16"/>
        </w:rPr>
        <w:t>or</w:t>
      </w:r>
      <w:r>
        <w:rPr>
          <w:rFonts w:ascii="Arial"/>
          <w:spacing w:val="-9"/>
          <w:w w:val="85"/>
          <w:sz w:val="16"/>
        </w:rPr>
        <w:t xml:space="preserve"> </w:t>
      </w:r>
      <w:r>
        <w:rPr>
          <w:rFonts w:ascii="Arial"/>
          <w:w w:val="85"/>
          <w:sz w:val="16"/>
        </w:rPr>
        <w:t>psychiatrist</w:t>
      </w:r>
      <w:r>
        <w:rPr>
          <w:rFonts w:ascii="Arial"/>
          <w:spacing w:val="-9"/>
          <w:w w:val="85"/>
          <w:sz w:val="16"/>
        </w:rPr>
        <w:t xml:space="preserve"> </w:t>
      </w:r>
      <w:r>
        <w:rPr>
          <w:rFonts w:ascii="Arial"/>
          <w:w w:val="85"/>
          <w:sz w:val="16"/>
        </w:rPr>
        <w:t>who</w:t>
      </w:r>
      <w:r>
        <w:rPr>
          <w:rFonts w:ascii="Arial"/>
          <w:spacing w:val="-7"/>
          <w:w w:val="85"/>
          <w:sz w:val="16"/>
        </w:rPr>
        <w:t xml:space="preserve"> </w:t>
      </w:r>
      <w:r>
        <w:rPr>
          <w:rFonts w:ascii="Arial"/>
          <w:w w:val="85"/>
          <w:sz w:val="16"/>
        </w:rPr>
        <w:t>may</w:t>
      </w:r>
      <w:r>
        <w:rPr>
          <w:rFonts w:ascii="Arial"/>
          <w:spacing w:val="-9"/>
          <w:w w:val="85"/>
          <w:sz w:val="16"/>
        </w:rPr>
        <w:t xml:space="preserve"> </w:t>
      </w:r>
      <w:r>
        <w:rPr>
          <w:rFonts w:ascii="Arial"/>
          <w:w w:val="85"/>
          <w:sz w:val="16"/>
        </w:rPr>
        <w:t>prescribe</w:t>
      </w:r>
      <w:r>
        <w:rPr>
          <w:rFonts w:ascii="Arial"/>
          <w:spacing w:val="-7"/>
          <w:w w:val="85"/>
          <w:sz w:val="16"/>
        </w:rPr>
        <w:t xml:space="preserve"> </w:t>
      </w:r>
      <w:r>
        <w:rPr>
          <w:rFonts w:ascii="Arial"/>
          <w:w w:val="85"/>
          <w:sz w:val="16"/>
        </w:rPr>
        <w:t>both</w:t>
      </w:r>
      <w:r>
        <w:rPr>
          <w:rFonts w:ascii="Arial"/>
          <w:spacing w:val="-7"/>
          <w:w w:val="85"/>
          <w:sz w:val="16"/>
        </w:rPr>
        <w:t xml:space="preserve"> </w:t>
      </w:r>
      <w:r>
        <w:rPr>
          <w:rFonts w:ascii="Arial"/>
          <w:w w:val="85"/>
          <w:sz w:val="16"/>
        </w:rPr>
        <w:t>initial</w:t>
      </w:r>
      <w:r>
        <w:rPr>
          <w:rFonts w:ascii="Arial"/>
          <w:spacing w:val="-9"/>
          <w:w w:val="85"/>
          <w:sz w:val="16"/>
        </w:rPr>
        <w:t xml:space="preserve"> </w:t>
      </w:r>
      <w:r>
        <w:rPr>
          <w:rFonts w:ascii="Arial"/>
          <w:w w:val="85"/>
          <w:sz w:val="16"/>
        </w:rPr>
        <w:t>and</w:t>
      </w:r>
      <w:r>
        <w:rPr>
          <w:rFonts w:ascii="Arial"/>
          <w:spacing w:val="-7"/>
          <w:w w:val="85"/>
          <w:sz w:val="16"/>
        </w:rPr>
        <w:t xml:space="preserve"> </w:t>
      </w:r>
      <w:r>
        <w:rPr>
          <w:rFonts w:ascii="Arial"/>
          <w:w w:val="85"/>
          <w:sz w:val="16"/>
        </w:rPr>
        <w:t>subsequent</w:t>
      </w:r>
      <w:r>
        <w:rPr>
          <w:rFonts w:ascii="Arial"/>
          <w:spacing w:val="-9"/>
          <w:w w:val="85"/>
          <w:sz w:val="16"/>
        </w:rPr>
        <w:t xml:space="preserve"> </w:t>
      </w:r>
      <w:r>
        <w:rPr>
          <w:rFonts w:ascii="Arial"/>
          <w:w w:val="85"/>
          <w:sz w:val="16"/>
        </w:rPr>
        <w:t>therapies.</w:t>
      </w:r>
      <w:r>
        <w:rPr>
          <w:rFonts w:ascii="Arial"/>
          <w:spacing w:val="-9"/>
          <w:w w:val="85"/>
          <w:sz w:val="16"/>
        </w:rPr>
        <w:t xml:space="preserve"> </w:t>
      </w:r>
      <w:r>
        <w:rPr>
          <w:rFonts w:ascii="Arial"/>
          <w:w w:val="85"/>
          <w:sz w:val="16"/>
        </w:rPr>
        <w:t>In</w:t>
      </w:r>
      <w:r>
        <w:rPr>
          <w:rFonts w:ascii="Arial"/>
          <w:spacing w:val="-7"/>
          <w:w w:val="85"/>
          <w:sz w:val="16"/>
        </w:rPr>
        <w:t xml:space="preserve"> </w:t>
      </w:r>
      <w:r>
        <w:rPr>
          <w:rFonts w:ascii="Arial"/>
          <w:w w:val="85"/>
          <w:sz w:val="16"/>
        </w:rPr>
        <w:t xml:space="preserve">severe </w:t>
      </w:r>
      <w:r>
        <w:rPr>
          <w:rFonts w:ascii="Arial"/>
          <w:w w:val="90"/>
          <w:sz w:val="16"/>
        </w:rPr>
        <w:t xml:space="preserve">cases and/or where there is risk of </w:t>
      </w:r>
      <w:proofErr w:type="spellStart"/>
      <w:r>
        <w:rPr>
          <w:rFonts w:ascii="Arial"/>
          <w:w w:val="90"/>
          <w:sz w:val="16"/>
        </w:rPr>
        <w:t>self harm</w:t>
      </w:r>
      <w:proofErr w:type="spellEnd"/>
      <w:r>
        <w:rPr>
          <w:rFonts w:ascii="Arial"/>
          <w:w w:val="90"/>
          <w:sz w:val="16"/>
        </w:rPr>
        <w:t xml:space="preserve">, the patient will typically be under the care of a psychiatrist. </w:t>
      </w:r>
      <w:proofErr w:type="spellStart"/>
      <w:r>
        <w:rPr>
          <w:rFonts w:ascii="Arial"/>
          <w:w w:val="90"/>
          <w:sz w:val="16"/>
        </w:rPr>
        <w:t>Psychobehavioural</w:t>
      </w:r>
      <w:proofErr w:type="spellEnd"/>
      <w:r>
        <w:rPr>
          <w:rFonts w:ascii="Arial"/>
          <w:w w:val="90"/>
          <w:sz w:val="16"/>
        </w:rPr>
        <w:t xml:space="preserve"> therapy can be considered/implemented</w:t>
      </w:r>
      <w:r>
        <w:rPr>
          <w:rFonts w:ascii="Arial"/>
          <w:spacing w:val="-23"/>
          <w:w w:val="90"/>
          <w:sz w:val="16"/>
        </w:rPr>
        <w:t xml:space="preserve"> </w:t>
      </w:r>
      <w:r>
        <w:rPr>
          <w:rFonts w:ascii="Arial"/>
          <w:w w:val="90"/>
          <w:sz w:val="16"/>
        </w:rPr>
        <w:t>at</w:t>
      </w:r>
      <w:r>
        <w:rPr>
          <w:rFonts w:ascii="Arial"/>
          <w:spacing w:val="-24"/>
          <w:w w:val="90"/>
          <w:sz w:val="16"/>
        </w:rPr>
        <w:t xml:space="preserve"> </w:t>
      </w:r>
      <w:r>
        <w:rPr>
          <w:rFonts w:ascii="Arial"/>
          <w:w w:val="90"/>
          <w:sz w:val="16"/>
        </w:rPr>
        <w:t>any</w:t>
      </w:r>
      <w:r>
        <w:rPr>
          <w:rFonts w:ascii="Arial"/>
          <w:spacing w:val="-23"/>
          <w:w w:val="90"/>
          <w:sz w:val="16"/>
        </w:rPr>
        <w:t xml:space="preserve"> </w:t>
      </w:r>
      <w:r>
        <w:rPr>
          <w:rFonts w:ascii="Arial"/>
          <w:w w:val="90"/>
          <w:sz w:val="16"/>
        </w:rPr>
        <w:t>stage</w:t>
      </w:r>
      <w:r>
        <w:rPr>
          <w:rFonts w:ascii="Arial"/>
          <w:spacing w:val="-23"/>
          <w:w w:val="90"/>
          <w:sz w:val="16"/>
        </w:rPr>
        <w:t xml:space="preserve"> </w:t>
      </w:r>
      <w:r>
        <w:rPr>
          <w:rFonts w:ascii="Arial"/>
          <w:w w:val="90"/>
          <w:sz w:val="16"/>
        </w:rPr>
        <w:t>on</w:t>
      </w:r>
      <w:r>
        <w:rPr>
          <w:rFonts w:ascii="Arial"/>
          <w:spacing w:val="-23"/>
          <w:w w:val="90"/>
          <w:sz w:val="16"/>
        </w:rPr>
        <w:t xml:space="preserve"> </w:t>
      </w:r>
      <w:r>
        <w:rPr>
          <w:rFonts w:ascii="Arial"/>
          <w:w w:val="90"/>
          <w:sz w:val="16"/>
        </w:rPr>
        <w:t>its</w:t>
      </w:r>
      <w:r>
        <w:rPr>
          <w:rFonts w:ascii="Arial"/>
          <w:spacing w:val="-23"/>
          <w:w w:val="90"/>
          <w:sz w:val="16"/>
        </w:rPr>
        <w:t xml:space="preserve"> </w:t>
      </w:r>
      <w:r>
        <w:rPr>
          <w:rFonts w:ascii="Arial"/>
          <w:w w:val="90"/>
          <w:sz w:val="16"/>
        </w:rPr>
        <w:t>own</w:t>
      </w:r>
      <w:r>
        <w:rPr>
          <w:rFonts w:ascii="Arial"/>
          <w:spacing w:val="-23"/>
          <w:w w:val="90"/>
          <w:sz w:val="16"/>
        </w:rPr>
        <w:t xml:space="preserve"> </w:t>
      </w:r>
      <w:r>
        <w:rPr>
          <w:rFonts w:ascii="Arial"/>
          <w:w w:val="90"/>
          <w:sz w:val="16"/>
        </w:rPr>
        <w:t>or</w:t>
      </w:r>
      <w:r>
        <w:rPr>
          <w:rFonts w:ascii="Arial"/>
          <w:spacing w:val="-24"/>
          <w:w w:val="90"/>
          <w:sz w:val="16"/>
        </w:rPr>
        <w:t xml:space="preserve"> </w:t>
      </w:r>
      <w:r>
        <w:rPr>
          <w:rFonts w:ascii="Arial"/>
          <w:w w:val="90"/>
          <w:sz w:val="16"/>
        </w:rPr>
        <w:t>adjunctive</w:t>
      </w:r>
      <w:r>
        <w:rPr>
          <w:rFonts w:ascii="Arial"/>
          <w:spacing w:val="-22"/>
          <w:w w:val="90"/>
          <w:sz w:val="16"/>
        </w:rPr>
        <w:t xml:space="preserve"> </w:t>
      </w:r>
      <w:r>
        <w:rPr>
          <w:rFonts w:ascii="Arial"/>
          <w:w w:val="90"/>
          <w:sz w:val="16"/>
        </w:rPr>
        <w:t>to</w:t>
      </w:r>
      <w:r>
        <w:rPr>
          <w:rFonts w:ascii="Arial"/>
          <w:spacing w:val="-23"/>
          <w:w w:val="90"/>
          <w:sz w:val="16"/>
        </w:rPr>
        <w:t xml:space="preserve"> </w:t>
      </w:r>
      <w:r>
        <w:rPr>
          <w:rFonts w:ascii="Arial"/>
          <w:w w:val="90"/>
          <w:sz w:val="16"/>
        </w:rPr>
        <w:t>AD</w:t>
      </w:r>
      <w:r>
        <w:rPr>
          <w:rFonts w:ascii="Arial"/>
          <w:spacing w:val="-22"/>
          <w:w w:val="90"/>
          <w:sz w:val="16"/>
        </w:rPr>
        <w:t xml:space="preserve"> </w:t>
      </w:r>
      <w:r>
        <w:rPr>
          <w:rFonts w:ascii="Arial"/>
          <w:w w:val="90"/>
          <w:sz w:val="16"/>
        </w:rPr>
        <w:t>therapy.</w:t>
      </w:r>
      <w:r>
        <w:rPr>
          <w:rFonts w:ascii="Arial"/>
          <w:spacing w:val="-23"/>
          <w:w w:val="90"/>
          <w:sz w:val="16"/>
        </w:rPr>
        <w:t xml:space="preserve"> </w:t>
      </w:r>
      <w:r>
        <w:rPr>
          <w:rFonts w:ascii="Arial"/>
          <w:w w:val="90"/>
          <w:sz w:val="16"/>
        </w:rPr>
        <w:t>However,</w:t>
      </w:r>
      <w:r>
        <w:rPr>
          <w:rFonts w:ascii="Arial"/>
          <w:spacing w:val="-23"/>
          <w:w w:val="90"/>
          <w:sz w:val="16"/>
        </w:rPr>
        <w:t xml:space="preserve"> </w:t>
      </w:r>
      <w:r>
        <w:rPr>
          <w:rFonts w:ascii="Arial"/>
          <w:w w:val="90"/>
          <w:sz w:val="16"/>
        </w:rPr>
        <w:t>as</w:t>
      </w:r>
      <w:r>
        <w:rPr>
          <w:rFonts w:ascii="Arial"/>
          <w:spacing w:val="-23"/>
          <w:w w:val="90"/>
          <w:sz w:val="16"/>
        </w:rPr>
        <w:t xml:space="preserve"> </w:t>
      </w:r>
      <w:r>
        <w:rPr>
          <w:rFonts w:ascii="Arial"/>
          <w:w w:val="90"/>
          <w:sz w:val="16"/>
        </w:rPr>
        <w:t>it</w:t>
      </w:r>
      <w:r>
        <w:rPr>
          <w:rFonts w:ascii="Arial"/>
          <w:spacing w:val="-23"/>
          <w:w w:val="90"/>
          <w:sz w:val="16"/>
        </w:rPr>
        <w:t xml:space="preserve"> </w:t>
      </w:r>
      <w:r>
        <w:rPr>
          <w:rFonts w:ascii="Arial"/>
          <w:w w:val="90"/>
          <w:sz w:val="16"/>
        </w:rPr>
        <w:t>does</w:t>
      </w:r>
      <w:r>
        <w:rPr>
          <w:rFonts w:ascii="Arial"/>
          <w:spacing w:val="-23"/>
          <w:w w:val="90"/>
          <w:sz w:val="16"/>
        </w:rPr>
        <w:t xml:space="preserve"> </w:t>
      </w:r>
      <w:r>
        <w:rPr>
          <w:rFonts w:ascii="Arial"/>
          <w:w w:val="90"/>
          <w:sz w:val="16"/>
        </w:rPr>
        <w:t>not</w:t>
      </w:r>
      <w:r>
        <w:rPr>
          <w:rFonts w:ascii="Arial"/>
          <w:spacing w:val="-23"/>
          <w:w w:val="90"/>
          <w:sz w:val="16"/>
        </w:rPr>
        <w:t xml:space="preserve"> </w:t>
      </w:r>
      <w:r>
        <w:rPr>
          <w:rFonts w:ascii="Arial"/>
          <w:w w:val="90"/>
          <w:sz w:val="16"/>
        </w:rPr>
        <w:t>form</w:t>
      </w:r>
      <w:r>
        <w:rPr>
          <w:rFonts w:ascii="Arial"/>
          <w:spacing w:val="-23"/>
          <w:w w:val="90"/>
          <w:sz w:val="16"/>
        </w:rPr>
        <w:t xml:space="preserve"> </w:t>
      </w:r>
      <w:r>
        <w:rPr>
          <w:rFonts w:ascii="Arial"/>
          <w:w w:val="90"/>
          <w:sz w:val="16"/>
        </w:rPr>
        <w:t>part</w:t>
      </w:r>
      <w:r>
        <w:rPr>
          <w:rFonts w:ascii="Arial"/>
          <w:spacing w:val="-23"/>
          <w:w w:val="90"/>
          <w:sz w:val="16"/>
        </w:rPr>
        <w:t xml:space="preserve"> </w:t>
      </w:r>
      <w:r>
        <w:rPr>
          <w:rFonts w:ascii="Arial"/>
          <w:w w:val="90"/>
          <w:sz w:val="16"/>
        </w:rPr>
        <w:t>of</w:t>
      </w:r>
      <w:r>
        <w:rPr>
          <w:rFonts w:ascii="Arial"/>
          <w:spacing w:val="-23"/>
          <w:w w:val="90"/>
          <w:sz w:val="16"/>
        </w:rPr>
        <w:t xml:space="preserve"> </w:t>
      </w:r>
      <w:r>
        <w:rPr>
          <w:rFonts w:ascii="Arial"/>
          <w:w w:val="90"/>
          <w:sz w:val="16"/>
        </w:rPr>
        <w:t>the</w:t>
      </w:r>
      <w:r>
        <w:rPr>
          <w:rFonts w:ascii="Arial"/>
          <w:spacing w:val="-23"/>
          <w:w w:val="90"/>
          <w:sz w:val="16"/>
        </w:rPr>
        <w:t xml:space="preserve"> </w:t>
      </w:r>
      <w:r>
        <w:rPr>
          <w:rFonts w:ascii="Arial"/>
          <w:w w:val="90"/>
          <w:sz w:val="16"/>
        </w:rPr>
        <w:t>diagnostic</w:t>
      </w:r>
      <w:r>
        <w:rPr>
          <w:rFonts w:ascii="Arial"/>
          <w:spacing w:val="-23"/>
          <w:w w:val="90"/>
          <w:sz w:val="16"/>
        </w:rPr>
        <w:t xml:space="preserve"> </w:t>
      </w:r>
      <w:r>
        <w:rPr>
          <w:rFonts w:ascii="Arial"/>
          <w:w w:val="90"/>
          <w:sz w:val="16"/>
        </w:rPr>
        <w:t>criteria</w:t>
      </w:r>
      <w:r>
        <w:rPr>
          <w:rFonts w:ascii="Arial"/>
          <w:spacing w:val="-23"/>
          <w:w w:val="90"/>
          <w:sz w:val="16"/>
        </w:rPr>
        <w:t xml:space="preserve"> </w:t>
      </w:r>
      <w:r>
        <w:rPr>
          <w:rFonts w:ascii="Arial"/>
          <w:w w:val="90"/>
          <w:sz w:val="16"/>
        </w:rPr>
        <w:t>for</w:t>
      </w:r>
      <w:r>
        <w:rPr>
          <w:rFonts w:ascii="Arial"/>
          <w:spacing w:val="-23"/>
          <w:w w:val="90"/>
          <w:sz w:val="16"/>
        </w:rPr>
        <w:t xml:space="preserve"> </w:t>
      </w:r>
      <w:r>
        <w:rPr>
          <w:rFonts w:ascii="Arial"/>
          <w:w w:val="90"/>
          <w:sz w:val="16"/>
        </w:rPr>
        <w:t>TRD,</w:t>
      </w:r>
      <w:r>
        <w:rPr>
          <w:rFonts w:ascii="Arial"/>
          <w:spacing w:val="-23"/>
          <w:w w:val="90"/>
          <w:sz w:val="16"/>
        </w:rPr>
        <w:t xml:space="preserve"> </w:t>
      </w:r>
      <w:r>
        <w:rPr>
          <w:rFonts w:ascii="Arial"/>
          <w:w w:val="90"/>
          <w:sz w:val="16"/>
        </w:rPr>
        <w:t>it</w:t>
      </w:r>
      <w:r>
        <w:rPr>
          <w:rFonts w:ascii="Arial"/>
          <w:spacing w:val="-23"/>
          <w:w w:val="90"/>
          <w:sz w:val="16"/>
        </w:rPr>
        <w:t xml:space="preserve"> </w:t>
      </w:r>
      <w:r>
        <w:rPr>
          <w:rFonts w:ascii="Arial"/>
          <w:w w:val="90"/>
          <w:sz w:val="16"/>
        </w:rPr>
        <w:t xml:space="preserve">has </w:t>
      </w:r>
      <w:r>
        <w:rPr>
          <w:rFonts w:ascii="Arial"/>
          <w:w w:val="85"/>
          <w:sz w:val="16"/>
        </w:rPr>
        <w:t>been</w:t>
      </w:r>
      <w:r>
        <w:rPr>
          <w:rFonts w:ascii="Arial"/>
          <w:spacing w:val="-21"/>
          <w:w w:val="85"/>
          <w:sz w:val="16"/>
        </w:rPr>
        <w:t xml:space="preserve"> </w:t>
      </w:r>
      <w:r>
        <w:rPr>
          <w:rFonts w:ascii="Arial"/>
          <w:w w:val="85"/>
          <w:sz w:val="16"/>
        </w:rPr>
        <w:t>omitted</w:t>
      </w:r>
      <w:r>
        <w:rPr>
          <w:rFonts w:ascii="Arial"/>
          <w:spacing w:val="-20"/>
          <w:w w:val="85"/>
          <w:sz w:val="16"/>
        </w:rPr>
        <w:t xml:space="preserve"> </w:t>
      </w:r>
      <w:r>
        <w:rPr>
          <w:rFonts w:ascii="Arial"/>
          <w:w w:val="85"/>
          <w:sz w:val="16"/>
        </w:rPr>
        <w:t>from</w:t>
      </w:r>
      <w:r>
        <w:rPr>
          <w:rFonts w:ascii="Arial"/>
          <w:spacing w:val="-20"/>
          <w:w w:val="85"/>
          <w:sz w:val="16"/>
        </w:rPr>
        <w:t xml:space="preserve"> </w:t>
      </w:r>
      <w:r>
        <w:rPr>
          <w:rFonts w:ascii="Arial"/>
          <w:w w:val="85"/>
          <w:sz w:val="16"/>
        </w:rPr>
        <w:t>this</w:t>
      </w:r>
      <w:r>
        <w:rPr>
          <w:rFonts w:ascii="Arial"/>
          <w:spacing w:val="-22"/>
          <w:w w:val="85"/>
          <w:sz w:val="16"/>
        </w:rPr>
        <w:t xml:space="preserve"> </w:t>
      </w:r>
      <w:r>
        <w:rPr>
          <w:rFonts w:ascii="Arial"/>
          <w:w w:val="85"/>
          <w:sz w:val="16"/>
        </w:rPr>
        <w:t>clinical</w:t>
      </w:r>
      <w:r>
        <w:rPr>
          <w:rFonts w:ascii="Arial"/>
          <w:spacing w:val="-21"/>
          <w:w w:val="85"/>
          <w:sz w:val="16"/>
        </w:rPr>
        <w:t xml:space="preserve"> </w:t>
      </w:r>
      <w:r>
        <w:rPr>
          <w:rFonts w:ascii="Arial"/>
          <w:w w:val="85"/>
          <w:sz w:val="16"/>
        </w:rPr>
        <w:t>management</w:t>
      </w:r>
      <w:r>
        <w:rPr>
          <w:rFonts w:ascii="Arial"/>
          <w:spacing w:val="-21"/>
          <w:w w:val="85"/>
          <w:sz w:val="16"/>
        </w:rPr>
        <w:t xml:space="preserve"> </w:t>
      </w:r>
      <w:r>
        <w:rPr>
          <w:rFonts w:ascii="Arial"/>
          <w:w w:val="85"/>
          <w:sz w:val="16"/>
        </w:rPr>
        <w:t>scheme</w:t>
      </w:r>
      <w:r>
        <w:rPr>
          <w:rFonts w:ascii="Arial"/>
          <w:spacing w:val="-20"/>
          <w:w w:val="85"/>
          <w:sz w:val="16"/>
        </w:rPr>
        <w:t xml:space="preserve"> </w:t>
      </w:r>
      <w:r>
        <w:rPr>
          <w:rFonts w:ascii="Arial"/>
          <w:w w:val="85"/>
          <w:sz w:val="16"/>
        </w:rPr>
        <w:t>for</w:t>
      </w:r>
      <w:r>
        <w:rPr>
          <w:rFonts w:ascii="Arial"/>
          <w:spacing w:val="-21"/>
          <w:w w:val="85"/>
          <w:sz w:val="16"/>
        </w:rPr>
        <w:t xml:space="preserve"> </w:t>
      </w:r>
      <w:r>
        <w:rPr>
          <w:rFonts w:ascii="Arial"/>
          <w:w w:val="85"/>
          <w:sz w:val="16"/>
        </w:rPr>
        <w:t>the</w:t>
      </w:r>
      <w:r>
        <w:rPr>
          <w:rFonts w:ascii="Arial"/>
          <w:spacing w:val="-20"/>
          <w:w w:val="85"/>
          <w:sz w:val="16"/>
        </w:rPr>
        <w:t xml:space="preserve"> </w:t>
      </w:r>
      <w:r>
        <w:rPr>
          <w:rFonts w:ascii="Arial"/>
          <w:w w:val="85"/>
          <w:sz w:val="16"/>
        </w:rPr>
        <w:t>purpose</w:t>
      </w:r>
      <w:r>
        <w:rPr>
          <w:rFonts w:ascii="Arial"/>
          <w:spacing w:val="-20"/>
          <w:w w:val="85"/>
          <w:sz w:val="16"/>
        </w:rPr>
        <w:t xml:space="preserve"> </w:t>
      </w:r>
      <w:r>
        <w:rPr>
          <w:rFonts w:ascii="Arial"/>
          <w:w w:val="85"/>
          <w:sz w:val="16"/>
        </w:rPr>
        <w:t>of</w:t>
      </w:r>
      <w:r>
        <w:rPr>
          <w:rFonts w:ascii="Arial"/>
          <w:spacing w:val="-21"/>
          <w:w w:val="85"/>
          <w:sz w:val="16"/>
        </w:rPr>
        <w:t xml:space="preserve"> </w:t>
      </w:r>
      <w:r>
        <w:rPr>
          <w:rFonts w:ascii="Arial"/>
          <w:w w:val="85"/>
          <w:sz w:val="16"/>
        </w:rPr>
        <w:t>simplicity.</w:t>
      </w:r>
    </w:p>
    <w:p w:rsidR="00C7079A" w:rsidRDefault="00AE4A8E">
      <w:pPr>
        <w:spacing w:before="1"/>
        <w:ind w:left="140" w:right="136"/>
        <w:jc w:val="both"/>
        <w:rPr>
          <w:rFonts w:ascii="Arial"/>
          <w:sz w:val="16"/>
        </w:rPr>
      </w:pPr>
      <w:r>
        <w:rPr>
          <w:rFonts w:ascii="Arial"/>
          <w:w w:val="85"/>
          <w:sz w:val="16"/>
        </w:rPr>
        <w:t>*</w:t>
      </w:r>
      <w:r>
        <w:rPr>
          <w:rFonts w:ascii="Arial"/>
          <w:spacing w:val="-14"/>
          <w:w w:val="85"/>
          <w:sz w:val="16"/>
        </w:rPr>
        <w:t xml:space="preserve"> </w:t>
      </w:r>
      <w:r>
        <w:rPr>
          <w:rFonts w:ascii="Arial"/>
          <w:w w:val="85"/>
          <w:sz w:val="16"/>
        </w:rPr>
        <w:t>Patients</w:t>
      </w:r>
      <w:r>
        <w:rPr>
          <w:rFonts w:ascii="Arial"/>
          <w:spacing w:val="-15"/>
          <w:w w:val="85"/>
          <w:sz w:val="16"/>
        </w:rPr>
        <w:t xml:space="preserve"> </w:t>
      </w:r>
      <w:r>
        <w:rPr>
          <w:rFonts w:ascii="Arial"/>
          <w:w w:val="85"/>
          <w:sz w:val="16"/>
        </w:rPr>
        <w:t>who</w:t>
      </w:r>
      <w:r>
        <w:rPr>
          <w:rFonts w:ascii="Arial"/>
          <w:spacing w:val="-15"/>
          <w:w w:val="85"/>
          <w:sz w:val="16"/>
        </w:rPr>
        <w:t xml:space="preserve"> </w:t>
      </w:r>
      <w:r>
        <w:rPr>
          <w:rFonts w:ascii="Arial"/>
          <w:w w:val="85"/>
          <w:sz w:val="16"/>
        </w:rPr>
        <w:t>do</w:t>
      </w:r>
      <w:r>
        <w:rPr>
          <w:rFonts w:ascii="Arial"/>
          <w:spacing w:val="-15"/>
          <w:w w:val="85"/>
          <w:sz w:val="16"/>
        </w:rPr>
        <w:t xml:space="preserve"> </w:t>
      </w:r>
      <w:r>
        <w:rPr>
          <w:rFonts w:ascii="Arial"/>
          <w:w w:val="85"/>
          <w:sz w:val="16"/>
        </w:rPr>
        <w:t>not</w:t>
      </w:r>
      <w:r>
        <w:rPr>
          <w:rFonts w:ascii="Arial"/>
          <w:spacing w:val="-14"/>
          <w:w w:val="85"/>
          <w:sz w:val="16"/>
        </w:rPr>
        <w:t xml:space="preserve"> </w:t>
      </w:r>
      <w:r>
        <w:rPr>
          <w:rFonts w:ascii="Arial"/>
          <w:w w:val="85"/>
          <w:sz w:val="16"/>
        </w:rPr>
        <w:t>show</w:t>
      </w:r>
      <w:r>
        <w:rPr>
          <w:rFonts w:ascii="Arial"/>
          <w:spacing w:val="-13"/>
          <w:w w:val="85"/>
          <w:sz w:val="16"/>
        </w:rPr>
        <w:t xml:space="preserve"> </w:t>
      </w:r>
      <w:r>
        <w:rPr>
          <w:rFonts w:ascii="Arial"/>
          <w:w w:val="85"/>
          <w:sz w:val="16"/>
        </w:rPr>
        <w:t>to</w:t>
      </w:r>
      <w:r>
        <w:rPr>
          <w:rFonts w:ascii="Arial"/>
          <w:spacing w:val="-13"/>
          <w:w w:val="85"/>
          <w:sz w:val="16"/>
        </w:rPr>
        <w:t xml:space="preserve"> </w:t>
      </w:r>
      <w:r>
        <w:rPr>
          <w:rFonts w:ascii="Arial"/>
          <w:w w:val="85"/>
          <w:sz w:val="16"/>
        </w:rPr>
        <w:t>respond</w:t>
      </w:r>
      <w:r>
        <w:rPr>
          <w:rFonts w:ascii="Arial"/>
          <w:spacing w:val="-15"/>
          <w:w w:val="85"/>
          <w:sz w:val="16"/>
        </w:rPr>
        <w:t xml:space="preserve"> </w:t>
      </w:r>
      <w:r>
        <w:rPr>
          <w:rFonts w:ascii="Arial"/>
          <w:w w:val="85"/>
          <w:sz w:val="16"/>
        </w:rPr>
        <w:t>adequately</w:t>
      </w:r>
      <w:r>
        <w:rPr>
          <w:rFonts w:ascii="Arial"/>
          <w:spacing w:val="-15"/>
          <w:w w:val="85"/>
          <w:sz w:val="16"/>
        </w:rPr>
        <w:t xml:space="preserve"> </w:t>
      </w:r>
      <w:r>
        <w:rPr>
          <w:rFonts w:ascii="Arial"/>
          <w:w w:val="85"/>
          <w:sz w:val="16"/>
        </w:rPr>
        <w:t>to</w:t>
      </w:r>
      <w:r>
        <w:rPr>
          <w:rFonts w:ascii="Arial"/>
          <w:spacing w:val="-13"/>
          <w:w w:val="85"/>
          <w:sz w:val="16"/>
        </w:rPr>
        <w:t xml:space="preserve"> </w:t>
      </w:r>
      <w:r>
        <w:rPr>
          <w:rFonts w:ascii="Arial"/>
          <w:w w:val="85"/>
          <w:sz w:val="16"/>
        </w:rPr>
        <w:t>treatment</w:t>
      </w:r>
      <w:r>
        <w:rPr>
          <w:rFonts w:ascii="Arial"/>
          <w:spacing w:val="-14"/>
          <w:w w:val="85"/>
          <w:sz w:val="16"/>
        </w:rPr>
        <w:t xml:space="preserve"> </w:t>
      </w:r>
      <w:r>
        <w:rPr>
          <w:rFonts w:ascii="Arial"/>
          <w:w w:val="85"/>
          <w:sz w:val="16"/>
        </w:rPr>
        <w:t>require</w:t>
      </w:r>
      <w:r>
        <w:rPr>
          <w:rFonts w:ascii="Arial"/>
          <w:spacing w:val="-13"/>
          <w:w w:val="85"/>
          <w:sz w:val="16"/>
        </w:rPr>
        <w:t xml:space="preserve"> </w:t>
      </w:r>
      <w:r>
        <w:rPr>
          <w:rFonts w:ascii="Arial"/>
          <w:w w:val="85"/>
          <w:sz w:val="16"/>
        </w:rPr>
        <w:t>their</w:t>
      </w:r>
      <w:r>
        <w:rPr>
          <w:rFonts w:ascii="Arial"/>
          <w:spacing w:val="-15"/>
          <w:w w:val="85"/>
          <w:sz w:val="16"/>
        </w:rPr>
        <w:t xml:space="preserve"> </w:t>
      </w:r>
      <w:r>
        <w:rPr>
          <w:rFonts w:ascii="Arial"/>
          <w:w w:val="85"/>
          <w:sz w:val="16"/>
        </w:rPr>
        <w:t>diagnosis</w:t>
      </w:r>
      <w:r>
        <w:rPr>
          <w:rFonts w:ascii="Arial"/>
          <w:spacing w:val="-15"/>
          <w:w w:val="85"/>
          <w:sz w:val="16"/>
        </w:rPr>
        <w:t xml:space="preserve"> </w:t>
      </w:r>
      <w:r>
        <w:rPr>
          <w:rFonts w:ascii="Arial"/>
          <w:w w:val="85"/>
          <w:sz w:val="16"/>
        </w:rPr>
        <w:t>to</w:t>
      </w:r>
      <w:r>
        <w:rPr>
          <w:rFonts w:ascii="Arial"/>
          <w:spacing w:val="-13"/>
          <w:w w:val="85"/>
          <w:sz w:val="16"/>
        </w:rPr>
        <w:t xml:space="preserve"> </w:t>
      </w:r>
      <w:r>
        <w:rPr>
          <w:rFonts w:ascii="Arial"/>
          <w:w w:val="85"/>
          <w:sz w:val="16"/>
        </w:rPr>
        <w:t>be</w:t>
      </w:r>
      <w:r>
        <w:rPr>
          <w:rFonts w:ascii="Arial"/>
          <w:spacing w:val="-13"/>
          <w:w w:val="85"/>
          <w:sz w:val="16"/>
        </w:rPr>
        <w:t xml:space="preserve"> </w:t>
      </w:r>
      <w:r>
        <w:rPr>
          <w:rFonts w:ascii="Arial"/>
          <w:w w:val="85"/>
          <w:sz w:val="16"/>
        </w:rPr>
        <w:t>reviewed.</w:t>
      </w:r>
      <w:r>
        <w:rPr>
          <w:rFonts w:ascii="Arial"/>
          <w:spacing w:val="-16"/>
          <w:w w:val="85"/>
          <w:sz w:val="16"/>
        </w:rPr>
        <w:t xml:space="preserve"> </w:t>
      </w:r>
      <w:r>
        <w:rPr>
          <w:rFonts w:ascii="Arial"/>
          <w:w w:val="85"/>
          <w:sz w:val="16"/>
        </w:rPr>
        <w:t>This</w:t>
      </w:r>
      <w:r>
        <w:rPr>
          <w:rFonts w:ascii="Arial"/>
          <w:spacing w:val="-15"/>
          <w:w w:val="85"/>
          <w:sz w:val="16"/>
        </w:rPr>
        <w:t xml:space="preserve"> </w:t>
      </w:r>
      <w:r>
        <w:rPr>
          <w:rFonts w:ascii="Arial"/>
          <w:w w:val="85"/>
          <w:sz w:val="16"/>
        </w:rPr>
        <w:t>may</w:t>
      </w:r>
      <w:r>
        <w:rPr>
          <w:rFonts w:ascii="Arial"/>
          <w:spacing w:val="-15"/>
          <w:w w:val="85"/>
          <w:sz w:val="16"/>
        </w:rPr>
        <w:t xml:space="preserve"> </w:t>
      </w:r>
      <w:r>
        <w:rPr>
          <w:rFonts w:ascii="Arial"/>
          <w:w w:val="85"/>
          <w:sz w:val="16"/>
        </w:rPr>
        <w:t>comprise</w:t>
      </w:r>
      <w:r>
        <w:rPr>
          <w:rFonts w:ascii="Arial"/>
          <w:spacing w:val="-15"/>
          <w:w w:val="85"/>
          <w:sz w:val="16"/>
        </w:rPr>
        <w:t xml:space="preserve"> </w:t>
      </w:r>
      <w:r>
        <w:rPr>
          <w:rFonts w:ascii="Arial"/>
          <w:w w:val="85"/>
          <w:sz w:val="16"/>
        </w:rPr>
        <w:t>a</w:t>
      </w:r>
      <w:r>
        <w:rPr>
          <w:rFonts w:ascii="Arial"/>
          <w:spacing w:val="-13"/>
          <w:w w:val="85"/>
          <w:sz w:val="16"/>
        </w:rPr>
        <w:t xml:space="preserve"> </w:t>
      </w:r>
      <w:r>
        <w:rPr>
          <w:rFonts w:ascii="Arial"/>
          <w:w w:val="85"/>
          <w:sz w:val="16"/>
        </w:rPr>
        <w:t>review</w:t>
      </w:r>
      <w:r>
        <w:rPr>
          <w:rFonts w:ascii="Arial"/>
          <w:spacing w:val="-15"/>
          <w:w w:val="85"/>
          <w:sz w:val="16"/>
        </w:rPr>
        <w:t xml:space="preserve"> </w:t>
      </w:r>
      <w:r>
        <w:rPr>
          <w:rFonts w:ascii="Arial"/>
          <w:w w:val="85"/>
          <w:sz w:val="16"/>
        </w:rPr>
        <w:t>of</w:t>
      </w:r>
      <w:r>
        <w:rPr>
          <w:rFonts w:ascii="Arial"/>
          <w:spacing w:val="-14"/>
          <w:w w:val="85"/>
          <w:sz w:val="16"/>
        </w:rPr>
        <w:t xml:space="preserve"> </w:t>
      </w:r>
      <w:r>
        <w:rPr>
          <w:rFonts w:ascii="Arial"/>
          <w:w w:val="85"/>
          <w:sz w:val="16"/>
        </w:rPr>
        <w:t>adherence</w:t>
      </w:r>
      <w:r>
        <w:rPr>
          <w:rFonts w:ascii="Arial"/>
          <w:spacing w:val="-13"/>
          <w:w w:val="85"/>
          <w:sz w:val="16"/>
        </w:rPr>
        <w:t xml:space="preserve"> </w:t>
      </w:r>
      <w:r>
        <w:rPr>
          <w:rFonts w:ascii="Arial"/>
          <w:w w:val="85"/>
          <w:sz w:val="16"/>
        </w:rPr>
        <w:t>and</w:t>
      </w:r>
      <w:r>
        <w:rPr>
          <w:rFonts w:ascii="Arial"/>
          <w:spacing w:val="-15"/>
          <w:w w:val="85"/>
          <w:sz w:val="16"/>
        </w:rPr>
        <w:t xml:space="preserve"> </w:t>
      </w:r>
      <w:r>
        <w:rPr>
          <w:rFonts w:ascii="Arial"/>
          <w:w w:val="85"/>
          <w:sz w:val="16"/>
        </w:rPr>
        <w:t>dose; a</w:t>
      </w:r>
      <w:r>
        <w:rPr>
          <w:rFonts w:ascii="Arial"/>
          <w:spacing w:val="-21"/>
          <w:w w:val="85"/>
          <w:sz w:val="16"/>
        </w:rPr>
        <w:t xml:space="preserve"> </w:t>
      </w:r>
      <w:r>
        <w:rPr>
          <w:rFonts w:ascii="Arial"/>
          <w:w w:val="85"/>
          <w:sz w:val="16"/>
        </w:rPr>
        <w:t>re-assessment</w:t>
      </w:r>
      <w:r>
        <w:rPr>
          <w:rFonts w:ascii="Arial"/>
          <w:spacing w:val="-22"/>
          <w:w w:val="85"/>
          <w:sz w:val="16"/>
        </w:rPr>
        <w:t xml:space="preserve"> </w:t>
      </w:r>
      <w:r>
        <w:rPr>
          <w:rFonts w:ascii="Arial"/>
          <w:w w:val="85"/>
          <w:sz w:val="16"/>
        </w:rPr>
        <w:t>of</w:t>
      </w:r>
      <w:r>
        <w:rPr>
          <w:rFonts w:ascii="Arial"/>
          <w:spacing w:val="-22"/>
          <w:w w:val="85"/>
          <w:sz w:val="16"/>
        </w:rPr>
        <w:t xml:space="preserve"> </w:t>
      </w:r>
      <w:r>
        <w:rPr>
          <w:rFonts w:ascii="Arial"/>
          <w:w w:val="85"/>
          <w:sz w:val="16"/>
        </w:rPr>
        <w:t>co-morbidities</w:t>
      </w:r>
      <w:r>
        <w:rPr>
          <w:rFonts w:ascii="Arial"/>
          <w:spacing w:val="-22"/>
          <w:w w:val="85"/>
          <w:sz w:val="16"/>
        </w:rPr>
        <w:t xml:space="preserve"> </w:t>
      </w:r>
      <w:r>
        <w:rPr>
          <w:rFonts w:ascii="Arial"/>
          <w:w w:val="85"/>
          <w:sz w:val="16"/>
        </w:rPr>
        <w:t>or</w:t>
      </w:r>
      <w:r>
        <w:rPr>
          <w:rFonts w:ascii="Arial"/>
          <w:spacing w:val="-22"/>
          <w:w w:val="85"/>
          <w:sz w:val="16"/>
        </w:rPr>
        <w:t xml:space="preserve"> </w:t>
      </w:r>
      <w:r>
        <w:rPr>
          <w:rFonts w:ascii="Arial"/>
          <w:w w:val="85"/>
          <w:sz w:val="16"/>
        </w:rPr>
        <w:t>seeking</w:t>
      </w:r>
      <w:r>
        <w:rPr>
          <w:rFonts w:ascii="Arial"/>
          <w:spacing w:val="-21"/>
          <w:w w:val="85"/>
          <w:sz w:val="16"/>
        </w:rPr>
        <w:t xml:space="preserve"> </w:t>
      </w:r>
      <w:r>
        <w:rPr>
          <w:rFonts w:ascii="Arial"/>
          <w:w w:val="85"/>
          <w:sz w:val="16"/>
        </w:rPr>
        <w:t>a</w:t>
      </w:r>
      <w:r>
        <w:rPr>
          <w:rFonts w:ascii="Arial"/>
          <w:spacing w:val="-21"/>
          <w:w w:val="85"/>
          <w:sz w:val="16"/>
        </w:rPr>
        <w:t xml:space="preserve"> </w:t>
      </w:r>
      <w:r>
        <w:rPr>
          <w:rFonts w:ascii="Arial"/>
          <w:w w:val="85"/>
          <w:sz w:val="16"/>
        </w:rPr>
        <w:t>second</w:t>
      </w:r>
      <w:r>
        <w:rPr>
          <w:rFonts w:ascii="Arial"/>
          <w:spacing w:val="-21"/>
          <w:w w:val="85"/>
          <w:sz w:val="16"/>
        </w:rPr>
        <w:t xml:space="preserve"> </w:t>
      </w:r>
      <w:r>
        <w:rPr>
          <w:rFonts w:ascii="Arial"/>
          <w:w w:val="85"/>
          <w:sz w:val="16"/>
        </w:rPr>
        <w:t>opinion.</w:t>
      </w:r>
    </w:p>
    <w:p w:rsidR="00C7079A" w:rsidRDefault="00C7079A">
      <w:pPr>
        <w:jc w:val="both"/>
        <w:rPr>
          <w:rFonts w:ascii="Arial"/>
          <w:sz w:val="16"/>
        </w:rPr>
        <w:sectPr w:rsidR="00C7079A">
          <w:pgSz w:w="11910" w:h="16840"/>
          <w:pgMar w:top="1420" w:right="1300" w:bottom="1220" w:left="1300" w:header="0" w:footer="969" w:gutter="0"/>
          <w:cols w:space="720"/>
        </w:sectPr>
      </w:pPr>
    </w:p>
    <w:p w:rsidR="00C7079A" w:rsidRDefault="00AE4A8E">
      <w:pPr>
        <w:pStyle w:val="BodyText"/>
        <w:ind w:left="140"/>
        <w:rPr>
          <w:rFonts w:ascii="Arial"/>
        </w:rPr>
      </w:pPr>
      <w:r>
        <w:rPr>
          <w:rFonts w:ascii="Arial"/>
          <w:noProof/>
          <w:lang w:val="en-AU" w:eastAsia="en-AU"/>
        </w:rPr>
        <w:lastRenderedPageBreak/>
        <w:drawing>
          <wp:inline distT="0" distB="0" distL="0" distR="0">
            <wp:extent cx="5343529" cy="4791075"/>
            <wp:effectExtent l="0" t="0" r="0" b="0"/>
            <wp:docPr id="5"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9.jpeg"/>
                    <pic:cNvPicPr/>
                  </pic:nvPicPr>
                  <pic:blipFill>
                    <a:blip r:embed="rId88" cstate="print"/>
                    <a:stretch>
                      <a:fillRect/>
                    </a:stretch>
                  </pic:blipFill>
                  <pic:spPr>
                    <a:xfrm>
                      <a:off x="0" y="0"/>
                      <a:ext cx="5343529" cy="4791075"/>
                    </a:xfrm>
                    <a:prstGeom prst="rect">
                      <a:avLst/>
                    </a:prstGeom>
                  </pic:spPr>
                </pic:pic>
              </a:graphicData>
            </a:graphic>
          </wp:inline>
        </w:drawing>
      </w:r>
    </w:p>
    <w:p w:rsidR="00C7079A" w:rsidRDefault="00AE4A8E">
      <w:pPr>
        <w:tabs>
          <w:tab w:val="left" w:pos="1217"/>
        </w:tabs>
        <w:spacing w:before="115"/>
        <w:ind w:left="1218" w:right="141" w:hanging="1078"/>
        <w:rPr>
          <w:rFonts w:ascii="Arial" w:hAnsi="Arial"/>
          <w:b/>
          <w:i/>
        </w:rPr>
      </w:pPr>
      <w:bookmarkStart w:id="5" w:name="_bookmark4"/>
      <w:bookmarkEnd w:id="5"/>
      <w:r>
        <w:rPr>
          <w:rFonts w:ascii="Arial" w:hAnsi="Arial"/>
          <w:b/>
        </w:rPr>
        <w:t>Figure 2</w:t>
      </w:r>
      <w:r>
        <w:rPr>
          <w:rFonts w:ascii="Arial" w:hAnsi="Arial"/>
          <w:b/>
        </w:rPr>
        <w:tab/>
      </w:r>
      <w:proofErr w:type="gramStart"/>
      <w:r>
        <w:rPr>
          <w:rFonts w:ascii="Arial" w:hAnsi="Arial"/>
          <w:b/>
        </w:rPr>
        <w:t>Standard treatment algorithm</w:t>
      </w:r>
      <w:proofErr w:type="gramEnd"/>
      <w:r>
        <w:rPr>
          <w:rFonts w:ascii="Arial" w:hAnsi="Arial"/>
          <w:b/>
        </w:rPr>
        <w:t xml:space="preserve"> for treatment resistant depression</w:t>
      </w:r>
      <w:r>
        <w:rPr>
          <w:rFonts w:ascii="Arial" w:hAnsi="Arial"/>
          <w:b/>
          <w:spacing w:val="-20"/>
        </w:rPr>
        <w:t xml:space="preserve"> </w:t>
      </w:r>
      <w:r>
        <w:rPr>
          <w:rFonts w:ascii="Arial" w:hAnsi="Arial"/>
          <w:b/>
        </w:rPr>
        <w:t>in</w:t>
      </w:r>
      <w:r>
        <w:rPr>
          <w:rFonts w:ascii="Arial" w:hAnsi="Arial"/>
          <w:b/>
          <w:spacing w:val="-4"/>
        </w:rPr>
        <w:t xml:space="preserve"> </w:t>
      </w:r>
      <w:r>
        <w:rPr>
          <w:rFonts w:ascii="Arial" w:hAnsi="Arial"/>
          <w:b/>
        </w:rPr>
        <w:t xml:space="preserve">the current clinical practice – </w:t>
      </w:r>
      <w:r>
        <w:rPr>
          <w:rFonts w:ascii="Arial" w:hAnsi="Arial"/>
          <w:b/>
          <w:i/>
        </w:rPr>
        <w:t>see Question 26 for a detailed description / discussion of TRD definition relevant for the proposed VNS eligibility on the MBS</w:t>
      </w:r>
    </w:p>
    <w:p w:rsidR="00C7079A" w:rsidRDefault="00AE4A8E">
      <w:pPr>
        <w:spacing w:before="118"/>
        <w:ind w:left="140"/>
        <w:rPr>
          <w:rFonts w:ascii="Arial"/>
          <w:sz w:val="16"/>
        </w:rPr>
      </w:pPr>
      <w:r>
        <w:rPr>
          <w:rFonts w:ascii="Arial"/>
          <w:w w:val="85"/>
          <w:sz w:val="16"/>
          <w:u w:val="single"/>
        </w:rPr>
        <w:t>Relevance to the proposed VNS positioning: The proposed positioning for VNS is after 4 trials with different anti-</w:t>
      </w:r>
      <w:proofErr w:type="spellStart"/>
      <w:r>
        <w:rPr>
          <w:rFonts w:ascii="Arial"/>
          <w:w w:val="85"/>
          <w:sz w:val="16"/>
          <w:u w:val="single"/>
        </w:rPr>
        <w:t>depressiont</w:t>
      </w:r>
      <w:proofErr w:type="spellEnd"/>
      <w:r>
        <w:rPr>
          <w:rFonts w:ascii="Arial"/>
          <w:w w:val="85"/>
          <w:sz w:val="16"/>
          <w:u w:val="single"/>
        </w:rPr>
        <w:t xml:space="preserve"> medications. The patien</w:t>
      </w:r>
      <w:r>
        <w:rPr>
          <w:rFonts w:ascii="Arial"/>
          <w:w w:val="85"/>
          <w:sz w:val="16"/>
        </w:rPr>
        <w:t xml:space="preserve">t </w:t>
      </w:r>
      <w:r>
        <w:rPr>
          <w:rFonts w:ascii="Arial"/>
          <w:w w:val="85"/>
          <w:sz w:val="16"/>
          <w:u w:val="single"/>
        </w:rPr>
        <w:t xml:space="preserve">would be also receiving </w:t>
      </w:r>
      <w:proofErr w:type="spellStart"/>
      <w:r>
        <w:rPr>
          <w:rFonts w:ascii="Arial"/>
          <w:w w:val="85"/>
          <w:sz w:val="16"/>
          <w:u w:val="single"/>
        </w:rPr>
        <w:t>specialsit</w:t>
      </w:r>
      <w:proofErr w:type="spellEnd"/>
      <w:r>
        <w:rPr>
          <w:rFonts w:ascii="Arial"/>
          <w:w w:val="85"/>
          <w:sz w:val="16"/>
          <w:u w:val="single"/>
        </w:rPr>
        <w:t xml:space="preserve"> psychiatric care</w:t>
      </w:r>
      <w:r>
        <w:rPr>
          <w:rFonts w:ascii="Arial"/>
          <w:w w:val="85"/>
          <w:sz w:val="16"/>
        </w:rPr>
        <w:t>.</w:t>
      </w:r>
    </w:p>
    <w:p w:rsidR="00C7079A" w:rsidRDefault="00AE4A8E">
      <w:pPr>
        <w:spacing w:before="1"/>
        <w:ind w:left="140"/>
        <w:rPr>
          <w:rFonts w:ascii="Arial"/>
          <w:sz w:val="16"/>
        </w:rPr>
      </w:pPr>
      <w:r>
        <w:rPr>
          <w:rFonts w:ascii="Arial"/>
          <w:w w:val="80"/>
          <w:sz w:val="16"/>
        </w:rPr>
        <w:t xml:space="preserve">Note: </w:t>
      </w:r>
      <w:proofErr w:type="spellStart"/>
      <w:r>
        <w:rPr>
          <w:rFonts w:ascii="Arial"/>
          <w:w w:val="80"/>
          <w:sz w:val="16"/>
        </w:rPr>
        <w:t>Psychobehavioural</w:t>
      </w:r>
      <w:proofErr w:type="spellEnd"/>
      <w:r>
        <w:rPr>
          <w:rFonts w:ascii="Arial"/>
          <w:w w:val="80"/>
          <w:sz w:val="16"/>
        </w:rPr>
        <w:t xml:space="preserve"> therapy can be </w:t>
      </w:r>
      <w:proofErr w:type="gramStart"/>
      <w:r>
        <w:rPr>
          <w:rFonts w:ascii="Arial"/>
          <w:w w:val="80"/>
          <w:sz w:val="16"/>
        </w:rPr>
        <w:t>considered/implemented</w:t>
      </w:r>
      <w:proofErr w:type="gramEnd"/>
      <w:r>
        <w:rPr>
          <w:rFonts w:ascii="Arial"/>
          <w:w w:val="80"/>
          <w:sz w:val="16"/>
        </w:rPr>
        <w:t xml:space="preserve"> at any stage.</w:t>
      </w:r>
    </w:p>
    <w:p w:rsidR="00C7079A" w:rsidRDefault="00C7079A">
      <w:pPr>
        <w:rPr>
          <w:rFonts w:ascii="Arial"/>
          <w:sz w:val="16"/>
        </w:rPr>
        <w:sectPr w:rsidR="00C7079A">
          <w:pgSz w:w="11910" w:h="16840"/>
          <w:pgMar w:top="1420" w:right="1300" w:bottom="1220" w:left="1300" w:header="0" w:footer="969" w:gutter="0"/>
          <w:cols w:space="720"/>
        </w:sectPr>
      </w:pPr>
    </w:p>
    <w:p w:rsidR="00C7079A" w:rsidRDefault="00AE4A8E">
      <w:pPr>
        <w:pStyle w:val="Heading2"/>
        <w:tabs>
          <w:tab w:val="left" w:pos="1297"/>
        </w:tabs>
        <w:ind w:left="1298" w:right="264"/>
      </w:pPr>
      <w:bookmarkStart w:id="6" w:name="_bookmark5"/>
      <w:bookmarkEnd w:id="6"/>
      <w:r>
        <w:lastRenderedPageBreak/>
        <w:t>Table 8</w:t>
      </w:r>
      <w:r>
        <w:tab/>
        <w:t>Summary of PICO criteria to define research questions that</w:t>
      </w:r>
      <w:r>
        <w:rPr>
          <w:spacing w:val="-16"/>
        </w:rPr>
        <w:t xml:space="preserve"> </w:t>
      </w:r>
      <w:r>
        <w:t>assessment</w:t>
      </w:r>
      <w:r>
        <w:rPr>
          <w:spacing w:val="-4"/>
        </w:rPr>
        <w:t xml:space="preserve"> </w:t>
      </w:r>
      <w:r>
        <w:t>will investigate</w:t>
      </w:r>
    </w:p>
    <w:p w:rsidR="00C7079A" w:rsidRDefault="00C7079A">
      <w:pPr>
        <w:pStyle w:val="BodyText"/>
        <w:spacing w:before="10" w:after="1"/>
        <w:rPr>
          <w:rFonts w:ascii="Arial"/>
          <w:b/>
          <w:sz w:val="10"/>
        </w:rPr>
      </w:pPr>
    </w:p>
    <w:tbl>
      <w:tblPr>
        <w:tblW w:w="0" w:type="auto"/>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27"/>
        <w:gridCol w:w="2394"/>
        <w:gridCol w:w="2311"/>
        <w:gridCol w:w="2312"/>
      </w:tblGrid>
      <w:tr w:rsidR="00C7079A">
        <w:trPr>
          <w:trHeight w:val="480"/>
        </w:trPr>
        <w:tc>
          <w:tcPr>
            <w:tcW w:w="2227" w:type="dxa"/>
            <w:shd w:val="clear" w:color="auto" w:fill="BEBEBE"/>
          </w:tcPr>
          <w:p w:rsidR="00C7079A" w:rsidRDefault="00AE4A8E">
            <w:pPr>
              <w:pStyle w:val="TableParagraph"/>
              <w:spacing w:before="118"/>
              <w:ind w:left="97"/>
              <w:rPr>
                <w:b/>
                <w:sz w:val="20"/>
              </w:rPr>
            </w:pPr>
            <w:r>
              <w:rPr>
                <w:b/>
                <w:sz w:val="20"/>
              </w:rPr>
              <w:t>Patients</w:t>
            </w:r>
          </w:p>
        </w:tc>
        <w:tc>
          <w:tcPr>
            <w:tcW w:w="2394" w:type="dxa"/>
            <w:shd w:val="clear" w:color="auto" w:fill="BEBEBE"/>
          </w:tcPr>
          <w:p w:rsidR="00C7079A" w:rsidRDefault="00AE4A8E">
            <w:pPr>
              <w:pStyle w:val="TableParagraph"/>
              <w:spacing w:before="118"/>
              <w:ind w:left="98"/>
              <w:rPr>
                <w:b/>
                <w:sz w:val="20"/>
              </w:rPr>
            </w:pPr>
            <w:r>
              <w:rPr>
                <w:b/>
                <w:sz w:val="20"/>
              </w:rPr>
              <w:t>Intervention</w:t>
            </w:r>
          </w:p>
        </w:tc>
        <w:tc>
          <w:tcPr>
            <w:tcW w:w="2311" w:type="dxa"/>
            <w:shd w:val="clear" w:color="auto" w:fill="BEBEBE"/>
          </w:tcPr>
          <w:p w:rsidR="00C7079A" w:rsidRDefault="00AE4A8E">
            <w:pPr>
              <w:pStyle w:val="TableParagraph"/>
              <w:spacing w:before="118"/>
              <w:ind w:left="98"/>
              <w:rPr>
                <w:b/>
                <w:sz w:val="20"/>
              </w:rPr>
            </w:pPr>
            <w:r>
              <w:rPr>
                <w:b/>
                <w:sz w:val="20"/>
              </w:rPr>
              <w:t>Comparator</w:t>
            </w:r>
          </w:p>
        </w:tc>
        <w:tc>
          <w:tcPr>
            <w:tcW w:w="2312" w:type="dxa"/>
            <w:shd w:val="clear" w:color="auto" w:fill="BEBEBE"/>
          </w:tcPr>
          <w:p w:rsidR="00C7079A" w:rsidRDefault="00AE4A8E">
            <w:pPr>
              <w:pStyle w:val="TableParagraph"/>
              <w:spacing w:before="118"/>
              <w:ind w:left="98"/>
              <w:rPr>
                <w:b/>
                <w:sz w:val="20"/>
              </w:rPr>
            </w:pPr>
            <w:r>
              <w:rPr>
                <w:b/>
                <w:sz w:val="20"/>
              </w:rPr>
              <w:t>Outcomes</w:t>
            </w:r>
          </w:p>
        </w:tc>
      </w:tr>
      <w:tr w:rsidR="00C7079A">
        <w:trPr>
          <w:trHeight w:val="8500"/>
        </w:trPr>
        <w:tc>
          <w:tcPr>
            <w:tcW w:w="2227" w:type="dxa"/>
          </w:tcPr>
          <w:p w:rsidR="00C7079A" w:rsidRDefault="00AE4A8E">
            <w:pPr>
              <w:pStyle w:val="TableParagraph"/>
              <w:spacing w:before="118"/>
              <w:ind w:left="97" w:right="85"/>
              <w:rPr>
                <w:sz w:val="20"/>
              </w:rPr>
            </w:pPr>
            <w:r>
              <w:rPr>
                <w:sz w:val="20"/>
              </w:rPr>
              <w:t>Patients with treatment- resistant depression (TRD) who have failed to achieve an adequate response after at least four appropriate antidepressant trials</w:t>
            </w:r>
          </w:p>
        </w:tc>
        <w:tc>
          <w:tcPr>
            <w:tcW w:w="2394" w:type="dxa"/>
          </w:tcPr>
          <w:p w:rsidR="00C7079A" w:rsidRDefault="00AE4A8E">
            <w:pPr>
              <w:pStyle w:val="TableParagraph"/>
              <w:spacing w:before="118"/>
              <w:ind w:left="98"/>
              <w:rPr>
                <w:sz w:val="20"/>
              </w:rPr>
            </w:pPr>
            <w:proofErr w:type="spellStart"/>
            <w:r>
              <w:rPr>
                <w:sz w:val="20"/>
              </w:rPr>
              <w:t>Vagus</w:t>
            </w:r>
            <w:proofErr w:type="spellEnd"/>
            <w:r>
              <w:rPr>
                <w:sz w:val="20"/>
              </w:rPr>
              <w:t xml:space="preserve"> nerve stimulation (VNS)</w:t>
            </w:r>
          </w:p>
          <w:p w:rsidR="00C7079A" w:rsidRDefault="00AE4A8E">
            <w:pPr>
              <w:pStyle w:val="TableParagraph"/>
              <w:spacing w:before="120"/>
              <w:ind w:left="98" w:right="138"/>
              <w:rPr>
                <w:sz w:val="20"/>
              </w:rPr>
            </w:pPr>
            <w:r>
              <w:rPr>
                <w:sz w:val="20"/>
              </w:rPr>
              <w:t xml:space="preserve">VNS therapy involves an implanted pacemaker-like pulse generator and a nerve stimulation electrode to deliver intermittent stimulation to the left </w:t>
            </w:r>
            <w:proofErr w:type="spellStart"/>
            <w:r>
              <w:rPr>
                <w:sz w:val="20"/>
              </w:rPr>
              <w:t>vagus</w:t>
            </w:r>
            <w:proofErr w:type="spellEnd"/>
            <w:r>
              <w:rPr>
                <w:sz w:val="20"/>
              </w:rPr>
              <w:t xml:space="preserve"> nerve.</w:t>
            </w:r>
          </w:p>
        </w:tc>
        <w:tc>
          <w:tcPr>
            <w:tcW w:w="2311" w:type="dxa"/>
          </w:tcPr>
          <w:p w:rsidR="00C7079A" w:rsidRDefault="00AE4A8E">
            <w:pPr>
              <w:pStyle w:val="TableParagraph"/>
              <w:spacing w:before="118"/>
              <w:ind w:left="98"/>
              <w:rPr>
                <w:sz w:val="20"/>
              </w:rPr>
            </w:pPr>
            <w:r>
              <w:rPr>
                <w:sz w:val="20"/>
              </w:rPr>
              <w:t>Standard of care (</w:t>
            </w:r>
            <w:proofErr w:type="spellStart"/>
            <w:r>
              <w:rPr>
                <w:sz w:val="20"/>
              </w:rPr>
              <w:t>SoC</w:t>
            </w:r>
            <w:proofErr w:type="spellEnd"/>
            <w:r>
              <w:rPr>
                <w:sz w:val="20"/>
              </w:rPr>
              <w:t>) or treatment as usual</w:t>
            </w:r>
          </w:p>
          <w:p w:rsidR="00C7079A" w:rsidRDefault="00AE4A8E">
            <w:pPr>
              <w:pStyle w:val="TableParagraph"/>
              <w:spacing w:before="120"/>
              <w:ind w:left="98" w:right="282"/>
              <w:rPr>
                <w:sz w:val="20"/>
              </w:rPr>
            </w:pPr>
            <w:proofErr w:type="spellStart"/>
            <w:r>
              <w:rPr>
                <w:sz w:val="20"/>
              </w:rPr>
              <w:t>SoC</w:t>
            </w:r>
            <w:proofErr w:type="spellEnd"/>
            <w:r>
              <w:rPr>
                <w:sz w:val="20"/>
              </w:rPr>
              <w:t xml:space="preserve"> for these patients consist of alternative pharmacological strategies (switching, augmentation or combination), psychotherapeutic strategies or brain stimulation therapies such as ECT.</w:t>
            </w:r>
          </w:p>
          <w:p w:rsidR="00C7079A" w:rsidRDefault="00AE4A8E">
            <w:pPr>
              <w:pStyle w:val="TableParagraph"/>
              <w:spacing w:before="120"/>
              <w:ind w:left="98" w:right="282"/>
              <w:rPr>
                <w:sz w:val="20"/>
              </w:rPr>
            </w:pPr>
            <w:r>
              <w:rPr>
                <w:sz w:val="20"/>
              </w:rPr>
              <w:t xml:space="preserve">Of note, VNS is to be added onto </w:t>
            </w:r>
            <w:proofErr w:type="spellStart"/>
            <w:r>
              <w:rPr>
                <w:sz w:val="20"/>
              </w:rPr>
              <w:t>SoC</w:t>
            </w:r>
            <w:proofErr w:type="spellEnd"/>
            <w:r>
              <w:rPr>
                <w:sz w:val="20"/>
              </w:rPr>
              <w:t xml:space="preserve">; VNS provides a chronic, continuous therapy alongside the </w:t>
            </w:r>
            <w:proofErr w:type="spellStart"/>
            <w:r>
              <w:rPr>
                <w:sz w:val="20"/>
              </w:rPr>
              <w:t>SoC</w:t>
            </w:r>
            <w:proofErr w:type="spellEnd"/>
            <w:r>
              <w:rPr>
                <w:sz w:val="20"/>
              </w:rPr>
              <w:t xml:space="preserve"> provided to the patient as required.</w:t>
            </w:r>
          </w:p>
        </w:tc>
        <w:tc>
          <w:tcPr>
            <w:tcW w:w="2312" w:type="dxa"/>
          </w:tcPr>
          <w:p w:rsidR="00C7079A" w:rsidRDefault="00AE4A8E">
            <w:pPr>
              <w:pStyle w:val="TableParagraph"/>
              <w:spacing w:before="118"/>
              <w:ind w:left="98"/>
              <w:rPr>
                <w:sz w:val="20"/>
              </w:rPr>
            </w:pPr>
            <w:r>
              <w:rPr>
                <w:sz w:val="20"/>
                <w:u w:val="single"/>
              </w:rPr>
              <w:t>Effectiveness measures:</w:t>
            </w:r>
          </w:p>
          <w:p w:rsidR="00C7079A" w:rsidRDefault="00AE4A8E">
            <w:pPr>
              <w:pStyle w:val="TableParagraph"/>
              <w:spacing w:before="120"/>
              <w:ind w:left="180" w:right="76"/>
              <w:rPr>
                <w:sz w:val="20"/>
              </w:rPr>
            </w:pPr>
            <w:r>
              <w:rPr>
                <w:sz w:val="20"/>
              </w:rPr>
              <w:t>Response/remission rates and time to response (based on key measures of depression, e.g., HAMD, MADRS,</w:t>
            </w:r>
          </w:p>
          <w:p w:rsidR="00C7079A" w:rsidRDefault="00AE4A8E">
            <w:pPr>
              <w:pStyle w:val="TableParagraph"/>
              <w:ind w:left="180"/>
              <w:rPr>
                <w:sz w:val="20"/>
              </w:rPr>
            </w:pPr>
            <w:r>
              <w:rPr>
                <w:sz w:val="20"/>
              </w:rPr>
              <w:t>IDS, CGI-I measures of depression)</w:t>
            </w:r>
          </w:p>
          <w:p w:rsidR="00C7079A" w:rsidRDefault="00AE4A8E">
            <w:pPr>
              <w:pStyle w:val="TableParagraph"/>
              <w:spacing w:before="120"/>
              <w:ind w:left="180"/>
              <w:rPr>
                <w:sz w:val="20"/>
              </w:rPr>
            </w:pPr>
            <w:r>
              <w:rPr>
                <w:sz w:val="20"/>
              </w:rPr>
              <w:t>Duration of response/remission</w:t>
            </w:r>
          </w:p>
          <w:p w:rsidR="00C7079A" w:rsidRDefault="00AE4A8E">
            <w:pPr>
              <w:pStyle w:val="TableParagraph"/>
              <w:spacing w:before="118" w:line="357" w:lineRule="auto"/>
              <w:ind w:left="98" w:right="162" w:firstLine="81"/>
              <w:rPr>
                <w:i/>
                <w:sz w:val="20"/>
              </w:rPr>
            </w:pPr>
            <w:proofErr w:type="spellStart"/>
            <w:r>
              <w:rPr>
                <w:sz w:val="20"/>
              </w:rPr>
              <w:t>QoL</w:t>
            </w:r>
            <w:proofErr w:type="spellEnd"/>
            <w:r>
              <w:rPr>
                <w:sz w:val="20"/>
              </w:rPr>
              <w:t xml:space="preserve"> / utility values Adaptive functioning Cognitive functioning Suicide ideation Mortality (all cause) </w:t>
            </w:r>
            <w:r>
              <w:rPr>
                <w:i/>
                <w:sz w:val="20"/>
                <w:u w:val="single"/>
              </w:rPr>
              <w:t>Safety measures:</w:t>
            </w:r>
          </w:p>
          <w:p w:rsidR="00C7079A" w:rsidRDefault="00AE4A8E">
            <w:pPr>
              <w:pStyle w:val="TableParagraph"/>
              <w:spacing w:before="1"/>
              <w:ind w:left="180" w:right="162"/>
              <w:rPr>
                <w:sz w:val="20"/>
              </w:rPr>
            </w:pPr>
            <w:r>
              <w:rPr>
                <w:sz w:val="20"/>
              </w:rPr>
              <w:t>Complications (related to device or surgery)</w:t>
            </w:r>
          </w:p>
          <w:p w:rsidR="00C7079A" w:rsidRDefault="00AE4A8E">
            <w:pPr>
              <w:pStyle w:val="TableParagraph"/>
              <w:spacing w:before="118"/>
              <w:ind w:left="180"/>
              <w:rPr>
                <w:sz w:val="20"/>
              </w:rPr>
            </w:pPr>
            <w:r>
              <w:rPr>
                <w:sz w:val="20"/>
              </w:rPr>
              <w:t>Adverse events</w:t>
            </w:r>
          </w:p>
          <w:p w:rsidR="00C7079A" w:rsidRDefault="00AE4A8E">
            <w:pPr>
              <w:pStyle w:val="TableParagraph"/>
              <w:spacing w:before="120"/>
              <w:ind w:left="98" w:right="490" w:firstLine="81"/>
              <w:rPr>
                <w:sz w:val="20"/>
              </w:rPr>
            </w:pPr>
            <w:r>
              <w:rPr>
                <w:sz w:val="20"/>
              </w:rPr>
              <w:t>Withdrawals due to adverse events</w:t>
            </w:r>
          </w:p>
          <w:p w:rsidR="00C7079A" w:rsidRDefault="00AE4A8E">
            <w:pPr>
              <w:pStyle w:val="TableParagraph"/>
              <w:spacing w:before="117"/>
              <w:ind w:left="98"/>
              <w:rPr>
                <w:i/>
                <w:sz w:val="20"/>
              </w:rPr>
            </w:pPr>
            <w:r>
              <w:rPr>
                <w:i/>
                <w:sz w:val="20"/>
                <w:u w:val="single"/>
              </w:rPr>
              <w:t>Resource use:</w:t>
            </w:r>
          </w:p>
          <w:p w:rsidR="00C7079A" w:rsidRDefault="00AE4A8E">
            <w:pPr>
              <w:pStyle w:val="TableParagraph"/>
              <w:spacing w:before="120"/>
              <w:ind w:left="180" w:right="123"/>
              <w:rPr>
                <w:sz w:val="20"/>
              </w:rPr>
            </w:pPr>
            <w:r>
              <w:rPr>
                <w:sz w:val="20"/>
              </w:rPr>
              <w:t xml:space="preserve">Reduced </w:t>
            </w:r>
            <w:proofErr w:type="spellStart"/>
            <w:r>
              <w:rPr>
                <w:sz w:val="20"/>
              </w:rPr>
              <w:t>hospitalisation</w:t>
            </w:r>
            <w:proofErr w:type="spellEnd"/>
            <w:r>
              <w:rPr>
                <w:sz w:val="20"/>
              </w:rPr>
              <w:t xml:space="preserve"> and other acute care (to be considered in the economic model).</w:t>
            </w:r>
          </w:p>
        </w:tc>
      </w:tr>
    </w:tbl>
    <w:p w:rsidR="001A4AC5" w:rsidRDefault="001A4AC5"/>
    <w:sectPr w:rsidR="001A4AC5">
      <w:pgSz w:w="11910" w:h="16840"/>
      <w:pgMar w:top="1340" w:right="1200" w:bottom="1220" w:left="1220" w:header="0" w:footer="96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AC5" w:rsidRDefault="00AE4A8E">
      <w:r>
        <w:separator/>
      </w:r>
    </w:p>
  </w:endnote>
  <w:endnote w:type="continuationSeparator" w:id="0">
    <w:p w:rsidR="001A4AC5" w:rsidRDefault="00AE4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79A" w:rsidRDefault="002C7042">
    <w:pPr>
      <w:pStyle w:val="BodyText"/>
      <w:spacing w:line="14" w:lineRule="auto"/>
    </w:pPr>
    <w:r>
      <w:pict>
        <v:line id="_x0000_s2077" style="position:absolute;z-index:-56368;mso-position-horizontal-relative:page;mso-position-vertical-relative:page" from="70.6pt,777.35pt" to="524.85pt,777.35pt" strokecolor="#d9d9d9" strokeweight=".16936mm">
          <w10:wrap anchorx="page" anchory="page"/>
        </v:line>
      </w:pict>
    </w:r>
    <w:r>
      <w:pict>
        <v:shapetype id="_x0000_t202" coordsize="21600,21600" o:spt="202" path="m,l,21600r21600,l21600,xe">
          <v:stroke joinstyle="miter"/>
          <v:path gradientshapeok="t" o:connecttype="rect"/>
        </v:shapetype>
        <v:shape id="_x0000_s2076" type="#_x0000_t202" style="position:absolute;margin-left:70pt;margin-top:779.45pt;width:42.65pt;height:11pt;z-index:-56344;mso-position-horizontal-relative:page;mso-position-vertical-relative:page" filled="f" stroked="f">
          <v:textbox inset="0,0,0,0">
            <w:txbxContent>
              <w:p w:rsidR="00C7079A" w:rsidRDefault="00AE4A8E">
                <w:pPr>
                  <w:spacing w:line="203" w:lineRule="exact"/>
                  <w:ind w:left="40"/>
                  <w:rPr>
                    <w:sz w:val="18"/>
                  </w:rPr>
                </w:pPr>
                <w:r>
                  <w:fldChar w:fldCharType="begin"/>
                </w:r>
                <w:r>
                  <w:rPr>
                    <w:b/>
                    <w:sz w:val="18"/>
                  </w:rPr>
                  <w:instrText xml:space="preserve"> PAGE </w:instrText>
                </w:r>
                <w:r>
                  <w:fldChar w:fldCharType="separate"/>
                </w:r>
                <w:r w:rsidR="002C7042">
                  <w:rPr>
                    <w:b/>
                    <w:noProof/>
                    <w:sz w:val="18"/>
                  </w:rPr>
                  <w:t>1</w:t>
                </w:r>
                <w:r>
                  <w:fldChar w:fldCharType="end"/>
                </w:r>
                <w:r>
                  <w:rPr>
                    <w:b/>
                    <w:sz w:val="18"/>
                  </w:rPr>
                  <w:t xml:space="preserve"> | </w:t>
                </w:r>
                <w:r>
                  <w:rPr>
                    <w:color w:val="808080"/>
                    <w:sz w:val="18"/>
                  </w:rPr>
                  <w:t xml:space="preserve">P a </w:t>
                </w:r>
                <w:proofErr w:type="gramStart"/>
                <w:r>
                  <w:rPr>
                    <w:color w:val="808080"/>
                    <w:sz w:val="18"/>
                  </w:rPr>
                  <w:t>g  e</w:t>
                </w:r>
                <w:proofErr w:type="gramEnd"/>
              </w:p>
            </w:txbxContent>
          </v:textbox>
          <w10:wrap anchorx="page" anchory="page"/>
        </v:shape>
      </w:pict>
    </w:r>
    <w:r>
      <w:pict>
        <v:shape id="_x0000_s2075" type="#_x0000_t202" style="position:absolute;margin-left:145.3pt;margin-top:779.45pt;width:301.2pt;height:27.95pt;z-index:-56320;mso-position-horizontal-relative:page;mso-position-vertical-relative:page" filled="f" stroked="f">
          <v:textbox inset="0,0,0,0">
            <w:txbxContent>
              <w:p w:rsidR="00C7079A" w:rsidRDefault="00AE4A8E">
                <w:pPr>
                  <w:spacing w:line="203" w:lineRule="exact"/>
                  <w:ind w:left="401" w:right="393"/>
                  <w:jc w:val="center"/>
                  <w:rPr>
                    <w:sz w:val="18"/>
                  </w:rPr>
                </w:pPr>
                <w:r>
                  <w:rPr>
                    <w:color w:val="808080"/>
                    <w:sz w:val="18"/>
                  </w:rPr>
                  <w:t xml:space="preserve">A p </w:t>
                </w:r>
                <w:proofErr w:type="spellStart"/>
                <w:r>
                  <w:rPr>
                    <w:color w:val="808080"/>
                    <w:sz w:val="18"/>
                  </w:rPr>
                  <w:t>p</w:t>
                </w:r>
                <w:proofErr w:type="spellEnd"/>
                <w:r>
                  <w:rPr>
                    <w:color w:val="808080"/>
                    <w:sz w:val="18"/>
                  </w:rPr>
                  <w:t xml:space="preserve"> l </w:t>
                </w:r>
                <w:proofErr w:type="spellStart"/>
                <w:r>
                  <w:rPr>
                    <w:color w:val="808080"/>
                    <w:sz w:val="18"/>
                  </w:rPr>
                  <w:t>i</w:t>
                </w:r>
                <w:proofErr w:type="spellEnd"/>
                <w:r>
                  <w:rPr>
                    <w:color w:val="808080"/>
                    <w:sz w:val="18"/>
                  </w:rPr>
                  <w:t xml:space="preserve"> c a t </w:t>
                </w:r>
                <w:proofErr w:type="spellStart"/>
                <w:r>
                  <w:rPr>
                    <w:color w:val="808080"/>
                    <w:sz w:val="18"/>
                  </w:rPr>
                  <w:t>i</w:t>
                </w:r>
                <w:proofErr w:type="spellEnd"/>
                <w:r>
                  <w:rPr>
                    <w:color w:val="808080"/>
                    <w:sz w:val="18"/>
                  </w:rPr>
                  <w:t xml:space="preserve"> o n   F o r m</w:t>
                </w:r>
              </w:p>
              <w:p w:rsidR="00C7079A" w:rsidRDefault="00AE4A8E">
                <w:pPr>
                  <w:spacing w:before="118"/>
                  <w:ind w:left="401" w:right="401"/>
                  <w:jc w:val="center"/>
                  <w:rPr>
                    <w:sz w:val="18"/>
                  </w:rPr>
                </w:pPr>
                <w:r>
                  <w:rPr>
                    <w:color w:val="808080"/>
                    <w:sz w:val="18"/>
                  </w:rPr>
                  <w:t xml:space="preserve">N e w   a n d   A m e n d e d   R e q u e s t s   f o r   P u b l </w:t>
                </w:r>
                <w:proofErr w:type="spellStart"/>
                <w:r>
                  <w:rPr>
                    <w:color w:val="808080"/>
                    <w:sz w:val="18"/>
                  </w:rPr>
                  <w:t>i</w:t>
                </w:r>
                <w:proofErr w:type="spellEnd"/>
                <w:r>
                  <w:rPr>
                    <w:color w:val="808080"/>
                    <w:sz w:val="18"/>
                  </w:rPr>
                  <w:t xml:space="preserve"> c   F u n d </w:t>
                </w:r>
                <w:proofErr w:type="spellStart"/>
                <w:r>
                  <w:rPr>
                    <w:color w:val="808080"/>
                    <w:sz w:val="18"/>
                  </w:rPr>
                  <w:t>i</w:t>
                </w:r>
                <w:proofErr w:type="spellEnd"/>
                <w:r>
                  <w:rPr>
                    <w:color w:val="808080"/>
                    <w:sz w:val="18"/>
                  </w:rPr>
                  <w:t xml:space="preserve"> n g</w:t>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79A" w:rsidRDefault="002C7042">
    <w:pPr>
      <w:pStyle w:val="BodyText"/>
      <w:spacing w:line="14" w:lineRule="auto"/>
    </w:pPr>
    <w:r>
      <w:pict>
        <v:line id="_x0000_s2051" style="position:absolute;z-index:-55744;mso-position-horizontal-relative:page;mso-position-vertical-relative:page" from="70.6pt,777.35pt" to="524.85pt,777.35pt" strokecolor="#d9d9d9" strokeweight=".16936mm">
          <w10:wrap anchorx="page" anchory="page"/>
        </v:line>
      </w:pict>
    </w:r>
    <w:r>
      <w:pict>
        <v:shapetype id="_x0000_t202" coordsize="21600,21600" o:spt="202" path="m,l,21600r21600,l21600,xe">
          <v:stroke joinstyle="miter"/>
          <v:path gradientshapeok="t" o:connecttype="rect"/>
        </v:shapetype>
        <v:shape id="_x0000_s2050" type="#_x0000_t202" style="position:absolute;margin-left:70pt;margin-top:779.45pt;width:47.2pt;height:11pt;z-index:-55720;mso-position-horizontal-relative:page;mso-position-vertical-relative:page" filled="f" stroked="f">
          <v:textbox inset="0,0,0,0">
            <w:txbxContent>
              <w:p w:rsidR="00C7079A" w:rsidRDefault="00AE4A8E">
                <w:pPr>
                  <w:spacing w:line="203" w:lineRule="exact"/>
                  <w:ind w:left="40"/>
                  <w:rPr>
                    <w:sz w:val="18"/>
                  </w:rPr>
                </w:pPr>
                <w:r>
                  <w:fldChar w:fldCharType="begin"/>
                </w:r>
                <w:r>
                  <w:rPr>
                    <w:b/>
                    <w:sz w:val="18"/>
                  </w:rPr>
                  <w:instrText xml:space="preserve"> PAGE </w:instrText>
                </w:r>
                <w:r>
                  <w:fldChar w:fldCharType="separate"/>
                </w:r>
                <w:r w:rsidR="002C7042">
                  <w:rPr>
                    <w:b/>
                    <w:noProof/>
                    <w:sz w:val="18"/>
                  </w:rPr>
                  <w:t>37</w:t>
                </w:r>
                <w:r>
                  <w:fldChar w:fldCharType="end"/>
                </w:r>
                <w:r>
                  <w:rPr>
                    <w:b/>
                    <w:sz w:val="18"/>
                  </w:rPr>
                  <w:t xml:space="preserve"> | </w:t>
                </w:r>
                <w:r>
                  <w:rPr>
                    <w:color w:val="808080"/>
                    <w:sz w:val="18"/>
                  </w:rPr>
                  <w:t xml:space="preserve">P a </w:t>
                </w:r>
                <w:proofErr w:type="gramStart"/>
                <w:r>
                  <w:rPr>
                    <w:color w:val="808080"/>
                    <w:sz w:val="18"/>
                  </w:rPr>
                  <w:t>g  e</w:t>
                </w:r>
                <w:proofErr w:type="gramEnd"/>
              </w:p>
            </w:txbxContent>
          </v:textbox>
          <w10:wrap anchorx="page" anchory="page"/>
        </v:shape>
      </w:pict>
    </w:r>
    <w:r>
      <w:pict>
        <v:shape id="_x0000_s2049" type="#_x0000_t202" style="position:absolute;margin-left:145.3pt;margin-top:779.45pt;width:301.2pt;height:27.95pt;z-index:-55696;mso-position-horizontal-relative:page;mso-position-vertical-relative:page" filled="f" stroked="f">
          <v:textbox inset="0,0,0,0">
            <w:txbxContent>
              <w:p w:rsidR="00C7079A" w:rsidRDefault="00AE4A8E">
                <w:pPr>
                  <w:spacing w:line="203" w:lineRule="exact"/>
                  <w:ind w:left="401" w:right="393"/>
                  <w:jc w:val="center"/>
                  <w:rPr>
                    <w:sz w:val="18"/>
                  </w:rPr>
                </w:pPr>
                <w:r>
                  <w:rPr>
                    <w:color w:val="808080"/>
                    <w:sz w:val="18"/>
                  </w:rPr>
                  <w:t xml:space="preserve">A p </w:t>
                </w:r>
                <w:proofErr w:type="spellStart"/>
                <w:r>
                  <w:rPr>
                    <w:color w:val="808080"/>
                    <w:sz w:val="18"/>
                  </w:rPr>
                  <w:t>p</w:t>
                </w:r>
                <w:proofErr w:type="spellEnd"/>
                <w:r>
                  <w:rPr>
                    <w:color w:val="808080"/>
                    <w:sz w:val="18"/>
                  </w:rPr>
                  <w:t xml:space="preserve"> l </w:t>
                </w:r>
                <w:proofErr w:type="spellStart"/>
                <w:r>
                  <w:rPr>
                    <w:color w:val="808080"/>
                    <w:sz w:val="18"/>
                  </w:rPr>
                  <w:t>i</w:t>
                </w:r>
                <w:proofErr w:type="spellEnd"/>
                <w:r>
                  <w:rPr>
                    <w:color w:val="808080"/>
                    <w:sz w:val="18"/>
                  </w:rPr>
                  <w:t xml:space="preserve"> c a t </w:t>
                </w:r>
                <w:proofErr w:type="spellStart"/>
                <w:r>
                  <w:rPr>
                    <w:color w:val="808080"/>
                    <w:sz w:val="18"/>
                  </w:rPr>
                  <w:t>i</w:t>
                </w:r>
                <w:proofErr w:type="spellEnd"/>
                <w:r>
                  <w:rPr>
                    <w:color w:val="808080"/>
                    <w:sz w:val="18"/>
                  </w:rPr>
                  <w:t xml:space="preserve"> o n   F o r m</w:t>
                </w:r>
              </w:p>
              <w:p w:rsidR="00C7079A" w:rsidRDefault="00AE4A8E">
                <w:pPr>
                  <w:spacing w:before="118"/>
                  <w:ind w:left="401" w:right="401"/>
                  <w:jc w:val="center"/>
                  <w:rPr>
                    <w:sz w:val="18"/>
                  </w:rPr>
                </w:pPr>
                <w:r>
                  <w:rPr>
                    <w:color w:val="808080"/>
                    <w:sz w:val="18"/>
                  </w:rPr>
                  <w:t xml:space="preserve">N e w   a n d   A m e n d e d   R e q u e s t s   f o r   P u b l </w:t>
                </w:r>
                <w:proofErr w:type="spellStart"/>
                <w:r>
                  <w:rPr>
                    <w:color w:val="808080"/>
                    <w:sz w:val="18"/>
                  </w:rPr>
                  <w:t>i</w:t>
                </w:r>
                <w:proofErr w:type="spellEnd"/>
                <w:r>
                  <w:rPr>
                    <w:color w:val="808080"/>
                    <w:sz w:val="18"/>
                  </w:rPr>
                  <w:t xml:space="preserve"> c   F u n d </w:t>
                </w:r>
                <w:proofErr w:type="spellStart"/>
                <w:r>
                  <w:rPr>
                    <w:color w:val="808080"/>
                    <w:sz w:val="18"/>
                  </w:rPr>
                  <w:t>i</w:t>
                </w:r>
                <w:proofErr w:type="spellEnd"/>
                <w:r>
                  <w:rPr>
                    <w:color w:val="808080"/>
                    <w:sz w:val="18"/>
                  </w:rPr>
                  <w:t xml:space="preserve"> n g</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79A" w:rsidRDefault="002C7042">
    <w:pPr>
      <w:pStyle w:val="BodyText"/>
      <w:spacing w:line="14" w:lineRule="auto"/>
    </w:pPr>
    <w:r>
      <w:pict>
        <v:shapetype id="_x0000_t202" coordsize="21600,21600" o:spt="202" path="m,l,21600r21600,l21600,xe">
          <v:stroke joinstyle="miter"/>
          <v:path gradientshapeok="t" o:connecttype="rect"/>
        </v:shapetype>
        <v:shape id="_x0000_s2074" type="#_x0000_t202" style="position:absolute;margin-left:71pt;margin-top:532.85pt;width:41.65pt;height:11pt;z-index:-56296;mso-position-horizontal-relative:page;mso-position-vertical-relative:page" filled="f" stroked="f">
          <v:textbox inset="0,0,0,0">
            <w:txbxContent>
              <w:p w:rsidR="00C7079A" w:rsidRDefault="00AE4A8E">
                <w:pPr>
                  <w:spacing w:line="203" w:lineRule="exact"/>
                  <w:ind w:left="20"/>
                  <w:rPr>
                    <w:sz w:val="18"/>
                  </w:rPr>
                </w:pPr>
                <w:r>
                  <w:rPr>
                    <w:b/>
                    <w:sz w:val="18"/>
                  </w:rPr>
                  <w:t xml:space="preserve">7 | </w:t>
                </w:r>
                <w:r>
                  <w:rPr>
                    <w:color w:val="808080"/>
                    <w:sz w:val="18"/>
                  </w:rPr>
                  <w:t xml:space="preserve">P a </w:t>
                </w:r>
                <w:proofErr w:type="gramStart"/>
                <w:r>
                  <w:rPr>
                    <w:color w:val="808080"/>
                    <w:sz w:val="18"/>
                  </w:rPr>
                  <w:t>g  e</w:t>
                </w:r>
                <w:proofErr w:type="gramEnd"/>
              </w:p>
            </w:txbxContent>
          </v:textbox>
          <w10:wrap anchorx="page" anchory="page"/>
        </v:shape>
      </w:pict>
    </w:r>
    <w:r>
      <w:pict>
        <v:shape id="_x0000_s2073" type="#_x0000_t202" style="position:absolute;margin-left:145.3pt;margin-top:532.85pt;width:301.2pt;height:27.95pt;z-index:-56272;mso-position-horizontal-relative:page;mso-position-vertical-relative:page" filled="f" stroked="f">
          <v:textbox inset="0,0,0,0">
            <w:txbxContent>
              <w:p w:rsidR="00C7079A" w:rsidRDefault="00AE4A8E">
                <w:pPr>
                  <w:spacing w:line="203" w:lineRule="exact"/>
                  <w:ind w:left="401" w:right="393"/>
                  <w:jc w:val="center"/>
                  <w:rPr>
                    <w:sz w:val="18"/>
                  </w:rPr>
                </w:pPr>
                <w:r>
                  <w:rPr>
                    <w:color w:val="808080"/>
                    <w:sz w:val="18"/>
                  </w:rPr>
                  <w:t xml:space="preserve">A p </w:t>
                </w:r>
                <w:proofErr w:type="spellStart"/>
                <w:r>
                  <w:rPr>
                    <w:color w:val="808080"/>
                    <w:sz w:val="18"/>
                  </w:rPr>
                  <w:t>p</w:t>
                </w:r>
                <w:proofErr w:type="spellEnd"/>
                <w:r>
                  <w:rPr>
                    <w:color w:val="808080"/>
                    <w:sz w:val="18"/>
                  </w:rPr>
                  <w:t xml:space="preserve"> l </w:t>
                </w:r>
                <w:proofErr w:type="spellStart"/>
                <w:r>
                  <w:rPr>
                    <w:color w:val="808080"/>
                    <w:sz w:val="18"/>
                  </w:rPr>
                  <w:t>i</w:t>
                </w:r>
                <w:proofErr w:type="spellEnd"/>
                <w:r>
                  <w:rPr>
                    <w:color w:val="808080"/>
                    <w:sz w:val="18"/>
                  </w:rPr>
                  <w:t xml:space="preserve"> c a t </w:t>
                </w:r>
                <w:proofErr w:type="spellStart"/>
                <w:r>
                  <w:rPr>
                    <w:color w:val="808080"/>
                    <w:sz w:val="18"/>
                  </w:rPr>
                  <w:t>i</w:t>
                </w:r>
                <w:proofErr w:type="spellEnd"/>
                <w:r>
                  <w:rPr>
                    <w:color w:val="808080"/>
                    <w:sz w:val="18"/>
                  </w:rPr>
                  <w:t xml:space="preserve"> o n   F o r m</w:t>
                </w:r>
              </w:p>
              <w:p w:rsidR="00C7079A" w:rsidRDefault="00AE4A8E">
                <w:pPr>
                  <w:spacing w:before="118"/>
                  <w:ind w:left="401" w:right="401"/>
                  <w:jc w:val="center"/>
                  <w:rPr>
                    <w:sz w:val="18"/>
                  </w:rPr>
                </w:pPr>
                <w:r>
                  <w:rPr>
                    <w:color w:val="808080"/>
                    <w:sz w:val="18"/>
                  </w:rPr>
                  <w:t xml:space="preserve">N e w   a n d   A m e n d e d   R e q u e s t s   f o r   P u b l </w:t>
                </w:r>
                <w:proofErr w:type="spellStart"/>
                <w:r>
                  <w:rPr>
                    <w:color w:val="808080"/>
                    <w:sz w:val="18"/>
                  </w:rPr>
                  <w:t>i</w:t>
                </w:r>
                <w:proofErr w:type="spellEnd"/>
                <w:r>
                  <w:rPr>
                    <w:color w:val="808080"/>
                    <w:sz w:val="18"/>
                  </w:rPr>
                  <w:t xml:space="preserve"> c   F u n d </w:t>
                </w:r>
                <w:proofErr w:type="spellStart"/>
                <w:r>
                  <w:rPr>
                    <w:color w:val="808080"/>
                    <w:sz w:val="18"/>
                  </w:rPr>
                  <w:t>i</w:t>
                </w:r>
                <w:proofErr w:type="spellEnd"/>
                <w:r>
                  <w:rPr>
                    <w:color w:val="808080"/>
                    <w:sz w:val="18"/>
                  </w:rPr>
                  <w:t xml:space="preserve"> n g</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79A" w:rsidRDefault="002C7042">
    <w:pPr>
      <w:pStyle w:val="BodyText"/>
      <w:spacing w:line="14" w:lineRule="auto"/>
    </w:pPr>
    <w:r>
      <w:pict>
        <v:line id="_x0000_s2072" style="position:absolute;z-index:-56248;mso-position-horizontal-relative:page;mso-position-vertical-relative:page" from="70.55pt,530.75pt" to="771.5pt,530.75pt" strokecolor="#d9d9d9" strokeweight=".48pt">
          <w10:wrap anchorx="page" anchory="page"/>
        </v:line>
      </w:pict>
    </w:r>
    <w:r>
      <w:pict>
        <v:shapetype id="_x0000_t202" coordsize="21600,21600" o:spt="202" path="m,l,21600r21600,l21600,xe">
          <v:stroke joinstyle="miter"/>
          <v:path gradientshapeok="t" o:connecttype="rect"/>
        </v:shapetype>
        <v:shape id="_x0000_s2071" type="#_x0000_t202" style="position:absolute;margin-left:70pt;margin-top:532.85pt;width:42.65pt;height:11pt;z-index:-56224;mso-position-horizontal-relative:page;mso-position-vertical-relative:page" filled="f" stroked="f">
          <v:textbox inset="0,0,0,0">
            <w:txbxContent>
              <w:p w:rsidR="00C7079A" w:rsidRDefault="00AE4A8E">
                <w:pPr>
                  <w:spacing w:line="203" w:lineRule="exact"/>
                  <w:ind w:left="40"/>
                  <w:rPr>
                    <w:sz w:val="18"/>
                  </w:rPr>
                </w:pPr>
                <w:r>
                  <w:fldChar w:fldCharType="begin"/>
                </w:r>
                <w:r>
                  <w:rPr>
                    <w:b/>
                    <w:sz w:val="18"/>
                  </w:rPr>
                  <w:instrText xml:space="preserve"> PAGE </w:instrText>
                </w:r>
                <w:r>
                  <w:fldChar w:fldCharType="separate"/>
                </w:r>
                <w:r w:rsidR="002C7042">
                  <w:rPr>
                    <w:b/>
                    <w:noProof/>
                    <w:sz w:val="18"/>
                  </w:rPr>
                  <w:t>8</w:t>
                </w:r>
                <w:r>
                  <w:fldChar w:fldCharType="end"/>
                </w:r>
                <w:r>
                  <w:rPr>
                    <w:b/>
                    <w:sz w:val="18"/>
                  </w:rPr>
                  <w:t xml:space="preserve"> | </w:t>
                </w:r>
                <w:r>
                  <w:rPr>
                    <w:color w:val="808080"/>
                    <w:sz w:val="18"/>
                  </w:rPr>
                  <w:t xml:space="preserve">P a </w:t>
                </w:r>
                <w:proofErr w:type="gramStart"/>
                <w:r>
                  <w:rPr>
                    <w:color w:val="808080"/>
                    <w:sz w:val="18"/>
                  </w:rPr>
                  <w:t>g  e</w:t>
                </w:r>
                <w:proofErr w:type="gramEnd"/>
              </w:p>
            </w:txbxContent>
          </v:textbox>
          <w10:wrap anchorx="page" anchory="page"/>
        </v:shape>
      </w:pict>
    </w:r>
    <w:r>
      <w:pict>
        <v:shape id="_x0000_s2070" type="#_x0000_t202" style="position:absolute;margin-left:145.3pt;margin-top:532.85pt;width:301.2pt;height:27.95pt;z-index:-56200;mso-position-horizontal-relative:page;mso-position-vertical-relative:page" filled="f" stroked="f">
          <v:textbox inset="0,0,0,0">
            <w:txbxContent>
              <w:p w:rsidR="00C7079A" w:rsidRDefault="00AE4A8E">
                <w:pPr>
                  <w:spacing w:line="203" w:lineRule="exact"/>
                  <w:ind w:left="401" w:right="393"/>
                  <w:jc w:val="center"/>
                  <w:rPr>
                    <w:sz w:val="18"/>
                  </w:rPr>
                </w:pPr>
                <w:r>
                  <w:rPr>
                    <w:color w:val="808080"/>
                    <w:sz w:val="18"/>
                  </w:rPr>
                  <w:t xml:space="preserve">A p </w:t>
                </w:r>
                <w:proofErr w:type="spellStart"/>
                <w:r>
                  <w:rPr>
                    <w:color w:val="808080"/>
                    <w:sz w:val="18"/>
                  </w:rPr>
                  <w:t>p</w:t>
                </w:r>
                <w:proofErr w:type="spellEnd"/>
                <w:r>
                  <w:rPr>
                    <w:color w:val="808080"/>
                    <w:sz w:val="18"/>
                  </w:rPr>
                  <w:t xml:space="preserve"> l </w:t>
                </w:r>
                <w:proofErr w:type="spellStart"/>
                <w:r>
                  <w:rPr>
                    <w:color w:val="808080"/>
                    <w:sz w:val="18"/>
                  </w:rPr>
                  <w:t>i</w:t>
                </w:r>
                <w:proofErr w:type="spellEnd"/>
                <w:r>
                  <w:rPr>
                    <w:color w:val="808080"/>
                    <w:sz w:val="18"/>
                  </w:rPr>
                  <w:t xml:space="preserve"> c a t </w:t>
                </w:r>
                <w:proofErr w:type="spellStart"/>
                <w:r>
                  <w:rPr>
                    <w:color w:val="808080"/>
                    <w:sz w:val="18"/>
                  </w:rPr>
                  <w:t>i</w:t>
                </w:r>
                <w:proofErr w:type="spellEnd"/>
                <w:r>
                  <w:rPr>
                    <w:color w:val="808080"/>
                    <w:sz w:val="18"/>
                  </w:rPr>
                  <w:t xml:space="preserve"> o n   F o r m</w:t>
                </w:r>
              </w:p>
              <w:p w:rsidR="00C7079A" w:rsidRDefault="00AE4A8E">
                <w:pPr>
                  <w:spacing w:before="118"/>
                  <w:ind w:left="401" w:right="401"/>
                  <w:jc w:val="center"/>
                  <w:rPr>
                    <w:sz w:val="18"/>
                  </w:rPr>
                </w:pPr>
                <w:r>
                  <w:rPr>
                    <w:color w:val="808080"/>
                    <w:sz w:val="18"/>
                  </w:rPr>
                  <w:t xml:space="preserve">N e w   a n d   A m e n d e d   R e q u e s t s   f o r   P u b l </w:t>
                </w:r>
                <w:proofErr w:type="spellStart"/>
                <w:r>
                  <w:rPr>
                    <w:color w:val="808080"/>
                    <w:sz w:val="18"/>
                  </w:rPr>
                  <w:t>i</w:t>
                </w:r>
                <w:proofErr w:type="spellEnd"/>
                <w:r>
                  <w:rPr>
                    <w:color w:val="808080"/>
                    <w:sz w:val="18"/>
                  </w:rPr>
                  <w:t xml:space="preserve"> c   F u n d </w:t>
                </w:r>
                <w:proofErr w:type="spellStart"/>
                <w:r>
                  <w:rPr>
                    <w:color w:val="808080"/>
                    <w:sz w:val="18"/>
                  </w:rPr>
                  <w:t>i</w:t>
                </w:r>
                <w:proofErr w:type="spellEnd"/>
                <w:r>
                  <w:rPr>
                    <w:color w:val="808080"/>
                    <w:sz w:val="18"/>
                  </w:rPr>
                  <w:t xml:space="preserve"> n g</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79A" w:rsidRDefault="002C7042">
    <w:pPr>
      <w:pStyle w:val="BodyText"/>
      <w:spacing w:line="14" w:lineRule="auto"/>
    </w:pPr>
    <w:r>
      <w:pict>
        <v:line id="_x0000_s2069" style="position:absolute;z-index:-56176;mso-position-horizontal-relative:page;mso-position-vertical-relative:page" from="70.55pt,530.75pt" to="771.5pt,530.75pt" strokecolor="#d9d9d9" strokeweight=".48pt">
          <w10:wrap anchorx="page" anchory="page"/>
        </v:line>
      </w:pict>
    </w:r>
    <w:r>
      <w:pict>
        <v:shapetype id="_x0000_t202" coordsize="21600,21600" o:spt="202" path="m,l,21600r21600,l21600,xe">
          <v:stroke joinstyle="miter"/>
          <v:path gradientshapeok="t" o:connecttype="rect"/>
        </v:shapetype>
        <v:shape id="_x0000_s2068" type="#_x0000_t202" style="position:absolute;margin-left:71pt;margin-top:532.85pt;width:46.2pt;height:11pt;z-index:-56152;mso-position-horizontal-relative:page;mso-position-vertical-relative:page" filled="f" stroked="f">
          <v:textbox inset="0,0,0,0">
            <w:txbxContent>
              <w:p w:rsidR="00C7079A" w:rsidRDefault="00AE4A8E">
                <w:pPr>
                  <w:spacing w:line="203" w:lineRule="exact"/>
                  <w:ind w:left="20"/>
                  <w:rPr>
                    <w:sz w:val="18"/>
                  </w:rPr>
                </w:pPr>
                <w:r>
                  <w:rPr>
                    <w:b/>
                    <w:sz w:val="18"/>
                  </w:rPr>
                  <w:t xml:space="preserve">10 | </w:t>
                </w:r>
                <w:r>
                  <w:rPr>
                    <w:color w:val="808080"/>
                    <w:sz w:val="18"/>
                  </w:rPr>
                  <w:t xml:space="preserve">P a </w:t>
                </w:r>
                <w:proofErr w:type="gramStart"/>
                <w:r>
                  <w:rPr>
                    <w:color w:val="808080"/>
                    <w:sz w:val="18"/>
                  </w:rPr>
                  <w:t>g  e</w:t>
                </w:r>
                <w:proofErr w:type="gramEnd"/>
              </w:p>
            </w:txbxContent>
          </v:textbox>
          <w10:wrap anchorx="page" anchory="page"/>
        </v:shape>
      </w:pict>
    </w:r>
    <w:r>
      <w:pict>
        <v:shape id="_x0000_s2067" type="#_x0000_t202" style="position:absolute;margin-left:145.3pt;margin-top:532.85pt;width:301.2pt;height:27.95pt;z-index:-56128;mso-position-horizontal-relative:page;mso-position-vertical-relative:page" filled="f" stroked="f">
          <v:textbox inset="0,0,0,0">
            <w:txbxContent>
              <w:p w:rsidR="00C7079A" w:rsidRDefault="00AE4A8E">
                <w:pPr>
                  <w:spacing w:line="203" w:lineRule="exact"/>
                  <w:ind w:left="401" w:right="393"/>
                  <w:jc w:val="center"/>
                  <w:rPr>
                    <w:sz w:val="18"/>
                  </w:rPr>
                </w:pPr>
                <w:r>
                  <w:rPr>
                    <w:color w:val="808080"/>
                    <w:sz w:val="18"/>
                  </w:rPr>
                  <w:t xml:space="preserve">A p </w:t>
                </w:r>
                <w:proofErr w:type="spellStart"/>
                <w:r>
                  <w:rPr>
                    <w:color w:val="808080"/>
                    <w:sz w:val="18"/>
                  </w:rPr>
                  <w:t>p</w:t>
                </w:r>
                <w:proofErr w:type="spellEnd"/>
                <w:r>
                  <w:rPr>
                    <w:color w:val="808080"/>
                    <w:sz w:val="18"/>
                  </w:rPr>
                  <w:t xml:space="preserve"> l </w:t>
                </w:r>
                <w:proofErr w:type="spellStart"/>
                <w:r>
                  <w:rPr>
                    <w:color w:val="808080"/>
                    <w:sz w:val="18"/>
                  </w:rPr>
                  <w:t>i</w:t>
                </w:r>
                <w:proofErr w:type="spellEnd"/>
                <w:r>
                  <w:rPr>
                    <w:color w:val="808080"/>
                    <w:sz w:val="18"/>
                  </w:rPr>
                  <w:t xml:space="preserve"> c a t </w:t>
                </w:r>
                <w:proofErr w:type="spellStart"/>
                <w:r>
                  <w:rPr>
                    <w:color w:val="808080"/>
                    <w:sz w:val="18"/>
                  </w:rPr>
                  <w:t>i</w:t>
                </w:r>
                <w:proofErr w:type="spellEnd"/>
                <w:r>
                  <w:rPr>
                    <w:color w:val="808080"/>
                    <w:sz w:val="18"/>
                  </w:rPr>
                  <w:t xml:space="preserve"> o n   F o r m</w:t>
                </w:r>
              </w:p>
              <w:p w:rsidR="00C7079A" w:rsidRDefault="00AE4A8E">
                <w:pPr>
                  <w:spacing w:before="118"/>
                  <w:ind w:left="401" w:right="401"/>
                  <w:jc w:val="center"/>
                  <w:rPr>
                    <w:sz w:val="18"/>
                  </w:rPr>
                </w:pPr>
                <w:r>
                  <w:rPr>
                    <w:color w:val="808080"/>
                    <w:sz w:val="18"/>
                  </w:rPr>
                  <w:t xml:space="preserve">N e w   a n d   A m e n d e d   R e q u e s t s   f o r   P u b l </w:t>
                </w:r>
                <w:proofErr w:type="spellStart"/>
                <w:r>
                  <w:rPr>
                    <w:color w:val="808080"/>
                    <w:sz w:val="18"/>
                  </w:rPr>
                  <w:t>i</w:t>
                </w:r>
                <w:proofErr w:type="spellEnd"/>
                <w:r>
                  <w:rPr>
                    <w:color w:val="808080"/>
                    <w:sz w:val="18"/>
                  </w:rPr>
                  <w:t xml:space="preserve"> c   F u n d </w:t>
                </w:r>
                <w:proofErr w:type="spellStart"/>
                <w:r>
                  <w:rPr>
                    <w:color w:val="808080"/>
                    <w:sz w:val="18"/>
                  </w:rPr>
                  <w:t>i</w:t>
                </w:r>
                <w:proofErr w:type="spellEnd"/>
                <w:r>
                  <w:rPr>
                    <w:color w:val="808080"/>
                    <w:sz w:val="18"/>
                  </w:rPr>
                  <w:t xml:space="preserve"> n g</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79A" w:rsidRDefault="002C7042">
    <w:pPr>
      <w:pStyle w:val="BodyText"/>
      <w:spacing w:line="14" w:lineRule="auto"/>
    </w:pPr>
    <w:r>
      <w:pict>
        <v:line id="_x0000_s2066" style="position:absolute;z-index:-56104;mso-position-horizontal-relative:page;mso-position-vertical-relative:page" from="70.55pt,530.75pt" to="771.5pt,530.75pt" strokecolor="#d9d9d9" strokeweight=".48pt">
          <w10:wrap anchorx="page" anchory="page"/>
        </v:line>
      </w:pict>
    </w:r>
    <w:r>
      <w:pict>
        <v:shapetype id="_x0000_t202" coordsize="21600,21600" o:spt="202" path="m,l,21600r21600,l21600,xe">
          <v:stroke joinstyle="miter"/>
          <v:path gradientshapeok="t" o:connecttype="rect"/>
        </v:shapetype>
        <v:shape id="_x0000_s2065" type="#_x0000_t202" style="position:absolute;margin-left:70pt;margin-top:532.85pt;width:47.2pt;height:11pt;z-index:-56080;mso-position-horizontal-relative:page;mso-position-vertical-relative:page" filled="f" stroked="f">
          <v:textbox inset="0,0,0,0">
            <w:txbxContent>
              <w:p w:rsidR="00C7079A" w:rsidRDefault="00AE4A8E">
                <w:pPr>
                  <w:spacing w:line="203" w:lineRule="exact"/>
                  <w:ind w:left="40"/>
                  <w:rPr>
                    <w:sz w:val="18"/>
                  </w:rPr>
                </w:pPr>
                <w:r>
                  <w:fldChar w:fldCharType="begin"/>
                </w:r>
                <w:r>
                  <w:rPr>
                    <w:b/>
                    <w:sz w:val="18"/>
                  </w:rPr>
                  <w:instrText xml:space="preserve"> PAGE </w:instrText>
                </w:r>
                <w:r>
                  <w:fldChar w:fldCharType="separate"/>
                </w:r>
                <w:r w:rsidR="002C7042">
                  <w:rPr>
                    <w:b/>
                    <w:noProof/>
                    <w:sz w:val="18"/>
                  </w:rPr>
                  <w:t>11</w:t>
                </w:r>
                <w:r>
                  <w:fldChar w:fldCharType="end"/>
                </w:r>
                <w:r>
                  <w:rPr>
                    <w:b/>
                    <w:sz w:val="18"/>
                  </w:rPr>
                  <w:t xml:space="preserve"> | </w:t>
                </w:r>
                <w:r>
                  <w:rPr>
                    <w:color w:val="808080"/>
                    <w:sz w:val="18"/>
                  </w:rPr>
                  <w:t xml:space="preserve">P a </w:t>
                </w:r>
                <w:proofErr w:type="gramStart"/>
                <w:r>
                  <w:rPr>
                    <w:color w:val="808080"/>
                    <w:sz w:val="18"/>
                  </w:rPr>
                  <w:t>g  e</w:t>
                </w:r>
                <w:proofErr w:type="gramEnd"/>
              </w:p>
            </w:txbxContent>
          </v:textbox>
          <w10:wrap anchorx="page" anchory="page"/>
        </v:shape>
      </w:pict>
    </w:r>
    <w:r>
      <w:pict>
        <v:shape id="_x0000_s2064" type="#_x0000_t202" style="position:absolute;margin-left:145.3pt;margin-top:532.85pt;width:301.2pt;height:27.95pt;z-index:-56056;mso-position-horizontal-relative:page;mso-position-vertical-relative:page" filled="f" stroked="f">
          <v:textbox inset="0,0,0,0">
            <w:txbxContent>
              <w:p w:rsidR="00C7079A" w:rsidRDefault="00AE4A8E">
                <w:pPr>
                  <w:spacing w:line="203" w:lineRule="exact"/>
                  <w:ind w:left="401" w:right="393"/>
                  <w:jc w:val="center"/>
                  <w:rPr>
                    <w:sz w:val="18"/>
                  </w:rPr>
                </w:pPr>
                <w:r>
                  <w:rPr>
                    <w:color w:val="808080"/>
                    <w:sz w:val="18"/>
                  </w:rPr>
                  <w:t xml:space="preserve">A p </w:t>
                </w:r>
                <w:proofErr w:type="spellStart"/>
                <w:r>
                  <w:rPr>
                    <w:color w:val="808080"/>
                    <w:sz w:val="18"/>
                  </w:rPr>
                  <w:t>p</w:t>
                </w:r>
                <w:proofErr w:type="spellEnd"/>
                <w:r>
                  <w:rPr>
                    <w:color w:val="808080"/>
                    <w:sz w:val="18"/>
                  </w:rPr>
                  <w:t xml:space="preserve"> l </w:t>
                </w:r>
                <w:proofErr w:type="spellStart"/>
                <w:r>
                  <w:rPr>
                    <w:color w:val="808080"/>
                    <w:sz w:val="18"/>
                  </w:rPr>
                  <w:t>i</w:t>
                </w:r>
                <w:proofErr w:type="spellEnd"/>
                <w:r>
                  <w:rPr>
                    <w:color w:val="808080"/>
                    <w:sz w:val="18"/>
                  </w:rPr>
                  <w:t xml:space="preserve"> c a t </w:t>
                </w:r>
                <w:proofErr w:type="spellStart"/>
                <w:r>
                  <w:rPr>
                    <w:color w:val="808080"/>
                    <w:sz w:val="18"/>
                  </w:rPr>
                  <w:t>i</w:t>
                </w:r>
                <w:proofErr w:type="spellEnd"/>
                <w:r>
                  <w:rPr>
                    <w:color w:val="808080"/>
                    <w:sz w:val="18"/>
                  </w:rPr>
                  <w:t xml:space="preserve"> o n   F o r m</w:t>
                </w:r>
              </w:p>
              <w:p w:rsidR="00C7079A" w:rsidRDefault="00AE4A8E">
                <w:pPr>
                  <w:spacing w:before="118"/>
                  <w:ind w:left="401" w:right="401"/>
                  <w:jc w:val="center"/>
                  <w:rPr>
                    <w:sz w:val="18"/>
                  </w:rPr>
                </w:pPr>
                <w:r>
                  <w:rPr>
                    <w:color w:val="808080"/>
                    <w:sz w:val="18"/>
                  </w:rPr>
                  <w:t xml:space="preserve">N e w   a n d   A m e n d e d   R e q u e s t s   f o r   P u b l </w:t>
                </w:r>
                <w:proofErr w:type="spellStart"/>
                <w:r>
                  <w:rPr>
                    <w:color w:val="808080"/>
                    <w:sz w:val="18"/>
                  </w:rPr>
                  <w:t>i</w:t>
                </w:r>
                <w:proofErr w:type="spellEnd"/>
                <w:r>
                  <w:rPr>
                    <w:color w:val="808080"/>
                    <w:sz w:val="18"/>
                  </w:rPr>
                  <w:t xml:space="preserve"> c   F u n d </w:t>
                </w:r>
                <w:proofErr w:type="spellStart"/>
                <w:r>
                  <w:rPr>
                    <w:color w:val="808080"/>
                    <w:sz w:val="18"/>
                  </w:rPr>
                  <w:t>i</w:t>
                </w:r>
                <w:proofErr w:type="spellEnd"/>
                <w:r>
                  <w:rPr>
                    <w:color w:val="808080"/>
                    <w:sz w:val="18"/>
                  </w:rPr>
                  <w:t xml:space="preserve"> n g</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79A" w:rsidRDefault="002C7042">
    <w:pPr>
      <w:pStyle w:val="BodyText"/>
      <w:spacing w:line="14" w:lineRule="auto"/>
    </w:pPr>
    <w:r>
      <w:pict>
        <v:line id="_x0000_s2063" style="position:absolute;z-index:-56032;mso-position-horizontal-relative:page;mso-position-vertical-relative:page" from="70.6pt,777.35pt" to="524.85pt,777.35pt" strokecolor="#d9d9d9" strokeweight=".16936mm">
          <w10:wrap anchorx="page" anchory="page"/>
        </v:line>
      </w:pict>
    </w:r>
    <w:r>
      <w:pict>
        <v:shapetype id="_x0000_t202" coordsize="21600,21600" o:spt="202" path="m,l,21600r21600,l21600,xe">
          <v:stroke joinstyle="miter"/>
          <v:path gradientshapeok="t" o:connecttype="rect"/>
        </v:shapetype>
        <v:shape id="_x0000_s2062" type="#_x0000_t202" style="position:absolute;margin-left:70pt;margin-top:779.45pt;width:47.2pt;height:11pt;z-index:-56008;mso-position-horizontal-relative:page;mso-position-vertical-relative:page" filled="f" stroked="f">
          <v:textbox inset="0,0,0,0">
            <w:txbxContent>
              <w:p w:rsidR="00C7079A" w:rsidRDefault="00AE4A8E">
                <w:pPr>
                  <w:spacing w:line="203" w:lineRule="exact"/>
                  <w:ind w:left="40"/>
                  <w:rPr>
                    <w:sz w:val="18"/>
                  </w:rPr>
                </w:pPr>
                <w:r>
                  <w:fldChar w:fldCharType="begin"/>
                </w:r>
                <w:r>
                  <w:rPr>
                    <w:b/>
                    <w:sz w:val="18"/>
                  </w:rPr>
                  <w:instrText xml:space="preserve"> PAGE </w:instrText>
                </w:r>
                <w:r>
                  <w:fldChar w:fldCharType="separate"/>
                </w:r>
                <w:r w:rsidR="002C7042">
                  <w:rPr>
                    <w:b/>
                    <w:noProof/>
                    <w:sz w:val="18"/>
                  </w:rPr>
                  <w:t>13</w:t>
                </w:r>
                <w:r>
                  <w:fldChar w:fldCharType="end"/>
                </w:r>
                <w:r>
                  <w:rPr>
                    <w:b/>
                    <w:sz w:val="18"/>
                  </w:rPr>
                  <w:t xml:space="preserve"> | </w:t>
                </w:r>
                <w:r>
                  <w:rPr>
                    <w:color w:val="808080"/>
                    <w:sz w:val="18"/>
                  </w:rPr>
                  <w:t xml:space="preserve">P a </w:t>
                </w:r>
                <w:proofErr w:type="gramStart"/>
                <w:r>
                  <w:rPr>
                    <w:color w:val="808080"/>
                    <w:sz w:val="18"/>
                  </w:rPr>
                  <w:t>g  e</w:t>
                </w:r>
                <w:proofErr w:type="gramEnd"/>
              </w:p>
            </w:txbxContent>
          </v:textbox>
          <w10:wrap anchorx="page" anchory="page"/>
        </v:shape>
      </w:pict>
    </w:r>
    <w:r>
      <w:pict>
        <v:shape id="_x0000_s2061" type="#_x0000_t202" style="position:absolute;margin-left:145.3pt;margin-top:779.45pt;width:301.2pt;height:27.95pt;z-index:-55984;mso-position-horizontal-relative:page;mso-position-vertical-relative:page" filled="f" stroked="f">
          <v:textbox inset="0,0,0,0">
            <w:txbxContent>
              <w:p w:rsidR="00C7079A" w:rsidRDefault="00AE4A8E">
                <w:pPr>
                  <w:spacing w:line="203" w:lineRule="exact"/>
                  <w:ind w:left="401" w:right="393"/>
                  <w:jc w:val="center"/>
                  <w:rPr>
                    <w:sz w:val="18"/>
                  </w:rPr>
                </w:pPr>
                <w:r>
                  <w:rPr>
                    <w:color w:val="808080"/>
                    <w:sz w:val="18"/>
                  </w:rPr>
                  <w:t xml:space="preserve">A p </w:t>
                </w:r>
                <w:proofErr w:type="spellStart"/>
                <w:r>
                  <w:rPr>
                    <w:color w:val="808080"/>
                    <w:sz w:val="18"/>
                  </w:rPr>
                  <w:t>p</w:t>
                </w:r>
                <w:proofErr w:type="spellEnd"/>
                <w:r>
                  <w:rPr>
                    <w:color w:val="808080"/>
                    <w:sz w:val="18"/>
                  </w:rPr>
                  <w:t xml:space="preserve"> l </w:t>
                </w:r>
                <w:proofErr w:type="spellStart"/>
                <w:r>
                  <w:rPr>
                    <w:color w:val="808080"/>
                    <w:sz w:val="18"/>
                  </w:rPr>
                  <w:t>i</w:t>
                </w:r>
                <w:proofErr w:type="spellEnd"/>
                <w:r>
                  <w:rPr>
                    <w:color w:val="808080"/>
                    <w:sz w:val="18"/>
                  </w:rPr>
                  <w:t xml:space="preserve"> c a t </w:t>
                </w:r>
                <w:proofErr w:type="spellStart"/>
                <w:r>
                  <w:rPr>
                    <w:color w:val="808080"/>
                    <w:sz w:val="18"/>
                  </w:rPr>
                  <w:t>i</w:t>
                </w:r>
                <w:proofErr w:type="spellEnd"/>
                <w:r>
                  <w:rPr>
                    <w:color w:val="808080"/>
                    <w:sz w:val="18"/>
                  </w:rPr>
                  <w:t xml:space="preserve"> o n   F o r m</w:t>
                </w:r>
              </w:p>
              <w:p w:rsidR="00C7079A" w:rsidRDefault="00AE4A8E">
                <w:pPr>
                  <w:spacing w:before="118"/>
                  <w:ind w:left="401" w:right="401"/>
                  <w:jc w:val="center"/>
                  <w:rPr>
                    <w:sz w:val="18"/>
                  </w:rPr>
                </w:pPr>
                <w:r>
                  <w:rPr>
                    <w:color w:val="808080"/>
                    <w:sz w:val="18"/>
                  </w:rPr>
                  <w:t xml:space="preserve">N e w   a n d   A m e n d e d   R e q u e s t s   f o r   P u b l </w:t>
                </w:r>
                <w:proofErr w:type="spellStart"/>
                <w:r>
                  <w:rPr>
                    <w:color w:val="808080"/>
                    <w:sz w:val="18"/>
                  </w:rPr>
                  <w:t>i</w:t>
                </w:r>
                <w:proofErr w:type="spellEnd"/>
                <w:r>
                  <w:rPr>
                    <w:color w:val="808080"/>
                    <w:sz w:val="18"/>
                  </w:rPr>
                  <w:t xml:space="preserve"> c   F u n d </w:t>
                </w:r>
                <w:proofErr w:type="spellStart"/>
                <w:r>
                  <w:rPr>
                    <w:color w:val="808080"/>
                    <w:sz w:val="18"/>
                  </w:rPr>
                  <w:t>i</w:t>
                </w:r>
                <w:proofErr w:type="spellEnd"/>
                <w:r>
                  <w:rPr>
                    <w:color w:val="808080"/>
                    <w:sz w:val="18"/>
                  </w:rPr>
                  <w:t xml:space="preserve"> n g</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79A" w:rsidRDefault="002C7042">
    <w:pPr>
      <w:pStyle w:val="BodyText"/>
      <w:spacing w:line="14" w:lineRule="auto"/>
    </w:pPr>
    <w:r>
      <w:pict>
        <v:line id="_x0000_s2060" style="position:absolute;z-index:-55960;mso-position-horizontal-relative:page;mso-position-vertical-relative:page" from="70.6pt,777.35pt" to="524.85pt,777.35pt" strokecolor="#d9d9d9" strokeweight=".16936mm">
          <w10:wrap anchorx="page" anchory="page"/>
        </v:line>
      </w:pict>
    </w:r>
    <w:r>
      <w:pict>
        <v:shapetype id="_x0000_t202" coordsize="21600,21600" o:spt="202" path="m,l,21600r21600,l21600,xe">
          <v:stroke joinstyle="miter"/>
          <v:path gradientshapeok="t" o:connecttype="rect"/>
        </v:shapetype>
        <v:shape id="_x0000_s2059" type="#_x0000_t202" style="position:absolute;margin-left:71pt;margin-top:779.45pt;width:46.2pt;height:11pt;z-index:-55936;mso-position-horizontal-relative:page;mso-position-vertical-relative:page" filled="f" stroked="f">
          <v:textbox inset="0,0,0,0">
            <w:txbxContent>
              <w:p w:rsidR="00C7079A" w:rsidRDefault="00AE4A8E">
                <w:pPr>
                  <w:spacing w:line="203" w:lineRule="exact"/>
                  <w:ind w:left="20"/>
                  <w:rPr>
                    <w:sz w:val="18"/>
                  </w:rPr>
                </w:pPr>
                <w:r>
                  <w:rPr>
                    <w:b/>
                    <w:sz w:val="18"/>
                  </w:rPr>
                  <w:t xml:space="preserve">20 | </w:t>
                </w:r>
                <w:r>
                  <w:rPr>
                    <w:color w:val="808080"/>
                    <w:sz w:val="18"/>
                  </w:rPr>
                  <w:t xml:space="preserve">P a </w:t>
                </w:r>
                <w:proofErr w:type="gramStart"/>
                <w:r>
                  <w:rPr>
                    <w:color w:val="808080"/>
                    <w:sz w:val="18"/>
                  </w:rPr>
                  <w:t>g  e</w:t>
                </w:r>
                <w:proofErr w:type="gramEnd"/>
              </w:p>
            </w:txbxContent>
          </v:textbox>
          <w10:wrap anchorx="page" anchory="page"/>
        </v:shape>
      </w:pict>
    </w:r>
    <w:r>
      <w:pict>
        <v:shape id="_x0000_s2058" type="#_x0000_t202" style="position:absolute;margin-left:145.3pt;margin-top:779.45pt;width:301.2pt;height:27.95pt;z-index:-55912;mso-position-horizontal-relative:page;mso-position-vertical-relative:page" filled="f" stroked="f">
          <v:textbox inset="0,0,0,0">
            <w:txbxContent>
              <w:p w:rsidR="00C7079A" w:rsidRDefault="00AE4A8E">
                <w:pPr>
                  <w:spacing w:line="203" w:lineRule="exact"/>
                  <w:ind w:left="401" w:right="393"/>
                  <w:jc w:val="center"/>
                  <w:rPr>
                    <w:sz w:val="18"/>
                  </w:rPr>
                </w:pPr>
                <w:r>
                  <w:rPr>
                    <w:color w:val="808080"/>
                    <w:sz w:val="18"/>
                  </w:rPr>
                  <w:t xml:space="preserve">A p </w:t>
                </w:r>
                <w:proofErr w:type="spellStart"/>
                <w:r>
                  <w:rPr>
                    <w:color w:val="808080"/>
                    <w:sz w:val="18"/>
                  </w:rPr>
                  <w:t>p</w:t>
                </w:r>
                <w:proofErr w:type="spellEnd"/>
                <w:r>
                  <w:rPr>
                    <w:color w:val="808080"/>
                    <w:sz w:val="18"/>
                  </w:rPr>
                  <w:t xml:space="preserve"> l </w:t>
                </w:r>
                <w:proofErr w:type="spellStart"/>
                <w:r>
                  <w:rPr>
                    <w:color w:val="808080"/>
                    <w:sz w:val="18"/>
                  </w:rPr>
                  <w:t>i</w:t>
                </w:r>
                <w:proofErr w:type="spellEnd"/>
                <w:r>
                  <w:rPr>
                    <w:color w:val="808080"/>
                    <w:sz w:val="18"/>
                  </w:rPr>
                  <w:t xml:space="preserve"> c a t </w:t>
                </w:r>
                <w:proofErr w:type="spellStart"/>
                <w:r>
                  <w:rPr>
                    <w:color w:val="808080"/>
                    <w:sz w:val="18"/>
                  </w:rPr>
                  <w:t>i</w:t>
                </w:r>
                <w:proofErr w:type="spellEnd"/>
                <w:r>
                  <w:rPr>
                    <w:color w:val="808080"/>
                    <w:sz w:val="18"/>
                  </w:rPr>
                  <w:t xml:space="preserve"> o n   F o r m</w:t>
                </w:r>
              </w:p>
              <w:p w:rsidR="00C7079A" w:rsidRDefault="00AE4A8E">
                <w:pPr>
                  <w:spacing w:before="118"/>
                  <w:ind w:left="401" w:right="401"/>
                  <w:jc w:val="center"/>
                  <w:rPr>
                    <w:sz w:val="18"/>
                  </w:rPr>
                </w:pPr>
                <w:r>
                  <w:rPr>
                    <w:color w:val="808080"/>
                    <w:sz w:val="18"/>
                  </w:rPr>
                  <w:t xml:space="preserve">N e w   a n d   A m e n d e d   R e q u e s t s   f o r   P u b l </w:t>
                </w:r>
                <w:proofErr w:type="spellStart"/>
                <w:r>
                  <w:rPr>
                    <w:color w:val="808080"/>
                    <w:sz w:val="18"/>
                  </w:rPr>
                  <w:t>i</w:t>
                </w:r>
                <w:proofErr w:type="spellEnd"/>
                <w:r>
                  <w:rPr>
                    <w:color w:val="808080"/>
                    <w:sz w:val="18"/>
                  </w:rPr>
                  <w:t xml:space="preserve"> c   F u n d </w:t>
                </w:r>
                <w:proofErr w:type="spellStart"/>
                <w:r>
                  <w:rPr>
                    <w:color w:val="808080"/>
                    <w:sz w:val="18"/>
                  </w:rPr>
                  <w:t>i</w:t>
                </w:r>
                <w:proofErr w:type="spellEnd"/>
                <w:r>
                  <w:rPr>
                    <w:color w:val="808080"/>
                    <w:sz w:val="18"/>
                  </w:rPr>
                  <w:t xml:space="preserve"> n g</w:t>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79A" w:rsidRDefault="002C7042">
    <w:pPr>
      <w:pStyle w:val="BodyText"/>
      <w:spacing w:line="14" w:lineRule="auto"/>
    </w:pPr>
    <w:r>
      <w:pict>
        <v:line id="_x0000_s2057" style="position:absolute;z-index:-55888;mso-position-horizontal-relative:page;mso-position-vertical-relative:page" from="70.6pt,777.35pt" to="524.85pt,777.35pt" strokecolor="#d9d9d9" strokeweight=".16936mm">
          <w10:wrap anchorx="page" anchory="page"/>
        </v:line>
      </w:pict>
    </w:r>
    <w:r>
      <w:pict>
        <v:shapetype id="_x0000_t202" coordsize="21600,21600" o:spt="202" path="m,l,21600r21600,l21600,xe">
          <v:stroke joinstyle="miter"/>
          <v:path gradientshapeok="t" o:connecttype="rect"/>
        </v:shapetype>
        <v:shape id="_x0000_s2056" type="#_x0000_t202" style="position:absolute;margin-left:70pt;margin-top:779.45pt;width:47.2pt;height:11pt;z-index:-55864;mso-position-horizontal-relative:page;mso-position-vertical-relative:page" filled="f" stroked="f">
          <v:textbox inset="0,0,0,0">
            <w:txbxContent>
              <w:p w:rsidR="00C7079A" w:rsidRDefault="00AE4A8E">
                <w:pPr>
                  <w:spacing w:line="203" w:lineRule="exact"/>
                  <w:ind w:left="40"/>
                  <w:rPr>
                    <w:sz w:val="18"/>
                  </w:rPr>
                </w:pPr>
                <w:r>
                  <w:fldChar w:fldCharType="begin"/>
                </w:r>
                <w:r>
                  <w:rPr>
                    <w:b/>
                    <w:sz w:val="18"/>
                  </w:rPr>
                  <w:instrText xml:space="preserve"> PAGE </w:instrText>
                </w:r>
                <w:r>
                  <w:fldChar w:fldCharType="separate"/>
                </w:r>
                <w:r w:rsidR="002C7042">
                  <w:rPr>
                    <w:b/>
                    <w:noProof/>
                    <w:sz w:val="18"/>
                  </w:rPr>
                  <w:t>29</w:t>
                </w:r>
                <w:r>
                  <w:fldChar w:fldCharType="end"/>
                </w:r>
                <w:r>
                  <w:rPr>
                    <w:b/>
                    <w:sz w:val="18"/>
                  </w:rPr>
                  <w:t xml:space="preserve"> | </w:t>
                </w:r>
                <w:r>
                  <w:rPr>
                    <w:color w:val="808080"/>
                    <w:sz w:val="18"/>
                  </w:rPr>
                  <w:t xml:space="preserve">P a </w:t>
                </w:r>
                <w:proofErr w:type="gramStart"/>
                <w:r>
                  <w:rPr>
                    <w:color w:val="808080"/>
                    <w:sz w:val="18"/>
                  </w:rPr>
                  <w:t>g  e</w:t>
                </w:r>
                <w:proofErr w:type="gramEnd"/>
              </w:p>
            </w:txbxContent>
          </v:textbox>
          <w10:wrap anchorx="page" anchory="page"/>
        </v:shape>
      </w:pict>
    </w:r>
    <w:r>
      <w:pict>
        <v:shape id="_x0000_s2055" type="#_x0000_t202" style="position:absolute;margin-left:145.3pt;margin-top:779.45pt;width:301.2pt;height:27.95pt;z-index:-55840;mso-position-horizontal-relative:page;mso-position-vertical-relative:page" filled="f" stroked="f">
          <v:textbox inset="0,0,0,0">
            <w:txbxContent>
              <w:p w:rsidR="00C7079A" w:rsidRDefault="00AE4A8E">
                <w:pPr>
                  <w:spacing w:line="203" w:lineRule="exact"/>
                  <w:ind w:left="401" w:right="393"/>
                  <w:jc w:val="center"/>
                  <w:rPr>
                    <w:sz w:val="18"/>
                  </w:rPr>
                </w:pPr>
                <w:r>
                  <w:rPr>
                    <w:color w:val="808080"/>
                    <w:sz w:val="18"/>
                  </w:rPr>
                  <w:t xml:space="preserve">A p </w:t>
                </w:r>
                <w:proofErr w:type="spellStart"/>
                <w:r>
                  <w:rPr>
                    <w:color w:val="808080"/>
                    <w:sz w:val="18"/>
                  </w:rPr>
                  <w:t>p</w:t>
                </w:r>
                <w:proofErr w:type="spellEnd"/>
                <w:r>
                  <w:rPr>
                    <w:color w:val="808080"/>
                    <w:sz w:val="18"/>
                  </w:rPr>
                  <w:t xml:space="preserve"> l </w:t>
                </w:r>
                <w:proofErr w:type="spellStart"/>
                <w:r>
                  <w:rPr>
                    <w:color w:val="808080"/>
                    <w:sz w:val="18"/>
                  </w:rPr>
                  <w:t>i</w:t>
                </w:r>
                <w:proofErr w:type="spellEnd"/>
                <w:r>
                  <w:rPr>
                    <w:color w:val="808080"/>
                    <w:sz w:val="18"/>
                  </w:rPr>
                  <w:t xml:space="preserve"> c a t </w:t>
                </w:r>
                <w:proofErr w:type="spellStart"/>
                <w:r>
                  <w:rPr>
                    <w:color w:val="808080"/>
                    <w:sz w:val="18"/>
                  </w:rPr>
                  <w:t>i</w:t>
                </w:r>
                <w:proofErr w:type="spellEnd"/>
                <w:r>
                  <w:rPr>
                    <w:color w:val="808080"/>
                    <w:sz w:val="18"/>
                  </w:rPr>
                  <w:t xml:space="preserve"> o n   F o r m</w:t>
                </w:r>
              </w:p>
              <w:p w:rsidR="00C7079A" w:rsidRDefault="00AE4A8E">
                <w:pPr>
                  <w:spacing w:before="118"/>
                  <w:ind w:left="401" w:right="401"/>
                  <w:jc w:val="center"/>
                  <w:rPr>
                    <w:sz w:val="18"/>
                  </w:rPr>
                </w:pPr>
                <w:r>
                  <w:rPr>
                    <w:color w:val="808080"/>
                    <w:sz w:val="18"/>
                  </w:rPr>
                  <w:t xml:space="preserve">N e w   a n d   A m e n d e d   R e q u e s t s   f o r   P u b l </w:t>
                </w:r>
                <w:proofErr w:type="spellStart"/>
                <w:r>
                  <w:rPr>
                    <w:color w:val="808080"/>
                    <w:sz w:val="18"/>
                  </w:rPr>
                  <w:t>i</w:t>
                </w:r>
                <w:proofErr w:type="spellEnd"/>
                <w:r>
                  <w:rPr>
                    <w:color w:val="808080"/>
                    <w:sz w:val="18"/>
                  </w:rPr>
                  <w:t xml:space="preserve"> c   F u n d </w:t>
                </w:r>
                <w:proofErr w:type="spellStart"/>
                <w:r>
                  <w:rPr>
                    <w:color w:val="808080"/>
                    <w:sz w:val="18"/>
                  </w:rPr>
                  <w:t>i</w:t>
                </w:r>
                <w:proofErr w:type="spellEnd"/>
                <w:r>
                  <w:rPr>
                    <w:color w:val="808080"/>
                    <w:sz w:val="18"/>
                  </w:rPr>
                  <w:t xml:space="preserve"> n g</w:t>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79A" w:rsidRDefault="002C7042">
    <w:pPr>
      <w:pStyle w:val="BodyText"/>
      <w:spacing w:line="14" w:lineRule="auto"/>
    </w:pPr>
    <w:r>
      <w:pict>
        <v:line id="_x0000_s2054" style="position:absolute;z-index:-55816;mso-position-horizontal-relative:page;mso-position-vertical-relative:page" from="70.6pt,777.35pt" to="524.85pt,777.35pt" strokecolor="#d9d9d9" strokeweight=".16936mm">
          <w10:wrap anchorx="page" anchory="page"/>
        </v:line>
      </w:pict>
    </w:r>
    <w:r>
      <w:pict>
        <v:shapetype id="_x0000_t202" coordsize="21600,21600" o:spt="202" path="m,l,21600r21600,l21600,xe">
          <v:stroke joinstyle="miter"/>
          <v:path gradientshapeok="t" o:connecttype="rect"/>
        </v:shapetype>
        <v:shape id="_x0000_s2053" type="#_x0000_t202" style="position:absolute;margin-left:71pt;margin-top:779.45pt;width:46.2pt;height:11pt;z-index:-55792;mso-position-horizontal-relative:page;mso-position-vertical-relative:page" filled="f" stroked="f">
          <v:textbox inset="0,0,0,0">
            <w:txbxContent>
              <w:p w:rsidR="00C7079A" w:rsidRDefault="00AE4A8E">
                <w:pPr>
                  <w:spacing w:line="203" w:lineRule="exact"/>
                  <w:ind w:left="20"/>
                  <w:rPr>
                    <w:sz w:val="18"/>
                  </w:rPr>
                </w:pPr>
                <w:r>
                  <w:rPr>
                    <w:b/>
                    <w:sz w:val="18"/>
                  </w:rPr>
                  <w:t xml:space="preserve">30 | </w:t>
                </w:r>
                <w:r>
                  <w:rPr>
                    <w:color w:val="808080"/>
                    <w:sz w:val="18"/>
                  </w:rPr>
                  <w:t xml:space="preserve">P a </w:t>
                </w:r>
                <w:proofErr w:type="gramStart"/>
                <w:r>
                  <w:rPr>
                    <w:color w:val="808080"/>
                    <w:sz w:val="18"/>
                  </w:rPr>
                  <w:t>g  e</w:t>
                </w:r>
                <w:proofErr w:type="gramEnd"/>
              </w:p>
            </w:txbxContent>
          </v:textbox>
          <w10:wrap anchorx="page" anchory="page"/>
        </v:shape>
      </w:pict>
    </w:r>
    <w:r>
      <w:pict>
        <v:shape id="_x0000_s2052" type="#_x0000_t202" style="position:absolute;margin-left:145.3pt;margin-top:779.45pt;width:301.2pt;height:27.95pt;z-index:-55768;mso-position-horizontal-relative:page;mso-position-vertical-relative:page" filled="f" stroked="f">
          <v:textbox inset="0,0,0,0">
            <w:txbxContent>
              <w:p w:rsidR="00C7079A" w:rsidRDefault="00AE4A8E">
                <w:pPr>
                  <w:spacing w:line="203" w:lineRule="exact"/>
                  <w:ind w:left="401" w:right="393"/>
                  <w:jc w:val="center"/>
                  <w:rPr>
                    <w:sz w:val="18"/>
                  </w:rPr>
                </w:pPr>
                <w:r>
                  <w:rPr>
                    <w:color w:val="808080"/>
                    <w:sz w:val="18"/>
                  </w:rPr>
                  <w:t xml:space="preserve">A p </w:t>
                </w:r>
                <w:proofErr w:type="spellStart"/>
                <w:r>
                  <w:rPr>
                    <w:color w:val="808080"/>
                    <w:sz w:val="18"/>
                  </w:rPr>
                  <w:t>p</w:t>
                </w:r>
                <w:proofErr w:type="spellEnd"/>
                <w:r>
                  <w:rPr>
                    <w:color w:val="808080"/>
                    <w:sz w:val="18"/>
                  </w:rPr>
                  <w:t xml:space="preserve"> l </w:t>
                </w:r>
                <w:proofErr w:type="spellStart"/>
                <w:r>
                  <w:rPr>
                    <w:color w:val="808080"/>
                    <w:sz w:val="18"/>
                  </w:rPr>
                  <w:t>i</w:t>
                </w:r>
                <w:proofErr w:type="spellEnd"/>
                <w:r>
                  <w:rPr>
                    <w:color w:val="808080"/>
                    <w:sz w:val="18"/>
                  </w:rPr>
                  <w:t xml:space="preserve"> c a t </w:t>
                </w:r>
                <w:proofErr w:type="spellStart"/>
                <w:r>
                  <w:rPr>
                    <w:color w:val="808080"/>
                    <w:sz w:val="18"/>
                  </w:rPr>
                  <w:t>i</w:t>
                </w:r>
                <w:proofErr w:type="spellEnd"/>
                <w:r>
                  <w:rPr>
                    <w:color w:val="808080"/>
                    <w:sz w:val="18"/>
                  </w:rPr>
                  <w:t xml:space="preserve"> o n   F o r m</w:t>
                </w:r>
              </w:p>
              <w:p w:rsidR="00C7079A" w:rsidRDefault="00AE4A8E">
                <w:pPr>
                  <w:spacing w:before="118"/>
                  <w:ind w:left="401" w:right="401"/>
                  <w:jc w:val="center"/>
                  <w:rPr>
                    <w:sz w:val="18"/>
                  </w:rPr>
                </w:pPr>
                <w:r>
                  <w:rPr>
                    <w:color w:val="808080"/>
                    <w:sz w:val="18"/>
                  </w:rPr>
                  <w:t xml:space="preserve">N e w   a n d   A m e n d e d   R e q u e s t s   f o r   P u b l </w:t>
                </w:r>
                <w:proofErr w:type="spellStart"/>
                <w:r>
                  <w:rPr>
                    <w:color w:val="808080"/>
                    <w:sz w:val="18"/>
                  </w:rPr>
                  <w:t>i</w:t>
                </w:r>
                <w:proofErr w:type="spellEnd"/>
                <w:r>
                  <w:rPr>
                    <w:color w:val="808080"/>
                    <w:sz w:val="18"/>
                  </w:rPr>
                  <w:t xml:space="preserve"> c   F u n d </w:t>
                </w:r>
                <w:proofErr w:type="spellStart"/>
                <w:r>
                  <w:rPr>
                    <w:color w:val="808080"/>
                    <w:sz w:val="18"/>
                  </w:rPr>
                  <w:t>i</w:t>
                </w:r>
                <w:proofErr w:type="spellEnd"/>
                <w:r>
                  <w:rPr>
                    <w:color w:val="808080"/>
                    <w:sz w:val="18"/>
                  </w:rPr>
                  <w:t xml:space="preserve"> n g</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AC5" w:rsidRDefault="00AE4A8E">
      <w:r>
        <w:separator/>
      </w:r>
    </w:p>
  </w:footnote>
  <w:footnote w:type="continuationSeparator" w:id="0">
    <w:p w:rsidR="001A4AC5" w:rsidRDefault="00AE4A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6531B"/>
    <w:multiLevelType w:val="hybridMultilevel"/>
    <w:tmpl w:val="E438F2AC"/>
    <w:lvl w:ilvl="0" w:tplc="4888078C">
      <w:start w:val="1"/>
      <w:numFmt w:val="lowerRoman"/>
      <w:lvlText w:val="%1."/>
      <w:lvlJc w:val="left"/>
      <w:pPr>
        <w:ind w:left="992" w:hanging="716"/>
        <w:jc w:val="left"/>
      </w:pPr>
      <w:rPr>
        <w:rFonts w:ascii="Calibri" w:eastAsia="Calibri" w:hAnsi="Calibri" w:cs="Calibri" w:hint="default"/>
        <w:spacing w:val="-1"/>
        <w:w w:val="99"/>
        <w:sz w:val="20"/>
        <w:szCs w:val="20"/>
      </w:rPr>
    </w:lvl>
    <w:lvl w:ilvl="1" w:tplc="F0D6C622">
      <w:numFmt w:val="bullet"/>
      <w:lvlText w:val="•"/>
      <w:lvlJc w:val="left"/>
      <w:pPr>
        <w:ind w:left="1830" w:hanging="716"/>
      </w:pPr>
      <w:rPr>
        <w:rFonts w:hint="default"/>
      </w:rPr>
    </w:lvl>
    <w:lvl w:ilvl="2" w:tplc="84981AD6">
      <w:numFmt w:val="bullet"/>
      <w:lvlText w:val="•"/>
      <w:lvlJc w:val="left"/>
      <w:pPr>
        <w:ind w:left="2661" w:hanging="716"/>
      </w:pPr>
      <w:rPr>
        <w:rFonts w:hint="default"/>
      </w:rPr>
    </w:lvl>
    <w:lvl w:ilvl="3" w:tplc="0D526C5A">
      <w:numFmt w:val="bullet"/>
      <w:lvlText w:val="•"/>
      <w:lvlJc w:val="left"/>
      <w:pPr>
        <w:ind w:left="3491" w:hanging="716"/>
      </w:pPr>
      <w:rPr>
        <w:rFonts w:hint="default"/>
      </w:rPr>
    </w:lvl>
    <w:lvl w:ilvl="4" w:tplc="4A7CFD3E">
      <w:numFmt w:val="bullet"/>
      <w:lvlText w:val="•"/>
      <w:lvlJc w:val="left"/>
      <w:pPr>
        <w:ind w:left="4322" w:hanging="716"/>
      </w:pPr>
      <w:rPr>
        <w:rFonts w:hint="default"/>
      </w:rPr>
    </w:lvl>
    <w:lvl w:ilvl="5" w:tplc="CBD2B080">
      <w:numFmt w:val="bullet"/>
      <w:lvlText w:val="•"/>
      <w:lvlJc w:val="left"/>
      <w:pPr>
        <w:ind w:left="5153" w:hanging="716"/>
      </w:pPr>
      <w:rPr>
        <w:rFonts w:hint="default"/>
      </w:rPr>
    </w:lvl>
    <w:lvl w:ilvl="6" w:tplc="CCE891A4">
      <w:numFmt w:val="bullet"/>
      <w:lvlText w:val="•"/>
      <w:lvlJc w:val="left"/>
      <w:pPr>
        <w:ind w:left="5983" w:hanging="716"/>
      </w:pPr>
      <w:rPr>
        <w:rFonts w:hint="default"/>
      </w:rPr>
    </w:lvl>
    <w:lvl w:ilvl="7" w:tplc="B8E6C67C">
      <w:numFmt w:val="bullet"/>
      <w:lvlText w:val="•"/>
      <w:lvlJc w:val="left"/>
      <w:pPr>
        <w:ind w:left="6814" w:hanging="716"/>
      </w:pPr>
      <w:rPr>
        <w:rFonts w:hint="default"/>
      </w:rPr>
    </w:lvl>
    <w:lvl w:ilvl="8" w:tplc="05583DF2">
      <w:numFmt w:val="bullet"/>
      <w:lvlText w:val="•"/>
      <w:lvlJc w:val="left"/>
      <w:pPr>
        <w:ind w:left="7645" w:hanging="716"/>
      </w:pPr>
      <w:rPr>
        <w:rFonts w:hint="default"/>
      </w:rPr>
    </w:lvl>
  </w:abstractNum>
  <w:abstractNum w:abstractNumId="1">
    <w:nsid w:val="2DC22E00"/>
    <w:multiLevelType w:val="hybridMultilevel"/>
    <w:tmpl w:val="055C0604"/>
    <w:lvl w:ilvl="0" w:tplc="382A0B90">
      <w:numFmt w:val="bullet"/>
      <w:lvlText w:val=""/>
      <w:lvlJc w:val="left"/>
      <w:pPr>
        <w:ind w:left="1143" w:hanging="360"/>
      </w:pPr>
      <w:rPr>
        <w:rFonts w:ascii="Symbol" w:eastAsia="Symbol" w:hAnsi="Symbol" w:cs="Symbol" w:hint="default"/>
        <w:w w:val="99"/>
        <w:sz w:val="20"/>
        <w:szCs w:val="20"/>
      </w:rPr>
    </w:lvl>
    <w:lvl w:ilvl="1" w:tplc="188AEB6A">
      <w:numFmt w:val="bullet"/>
      <w:lvlText w:val="•"/>
      <w:lvlJc w:val="left"/>
      <w:pPr>
        <w:ind w:left="1956" w:hanging="360"/>
      </w:pPr>
      <w:rPr>
        <w:rFonts w:hint="default"/>
      </w:rPr>
    </w:lvl>
    <w:lvl w:ilvl="2" w:tplc="E6EC835C">
      <w:numFmt w:val="bullet"/>
      <w:lvlText w:val="•"/>
      <w:lvlJc w:val="left"/>
      <w:pPr>
        <w:ind w:left="2773" w:hanging="360"/>
      </w:pPr>
      <w:rPr>
        <w:rFonts w:hint="default"/>
      </w:rPr>
    </w:lvl>
    <w:lvl w:ilvl="3" w:tplc="CB4CD1A4">
      <w:numFmt w:val="bullet"/>
      <w:lvlText w:val="•"/>
      <w:lvlJc w:val="left"/>
      <w:pPr>
        <w:ind w:left="3589" w:hanging="360"/>
      </w:pPr>
      <w:rPr>
        <w:rFonts w:hint="default"/>
      </w:rPr>
    </w:lvl>
    <w:lvl w:ilvl="4" w:tplc="06C65D18">
      <w:numFmt w:val="bullet"/>
      <w:lvlText w:val="•"/>
      <w:lvlJc w:val="left"/>
      <w:pPr>
        <w:ind w:left="4406" w:hanging="360"/>
      </w:pPr>
      <w:rPr>
        <w:rFonts w:hint="default"/>
      </w:rPr>
    </w:lvl>
    <w:lvl w:ilvl="5" w:tplc="E2A2FD84">
      <w:numFmt w:val="bullet"/>
      <w:lvlText w:val="•"/>
      <w:lvlJc w:val="left"/>
      <w:pPr>
        <w:ind w:left="5223" w:hanging="360"/>
      </w:pPr>
      <w:rPr>
        <w:rFonts w:hint="default"/>
      </w:rPr>
    </w:lvl>
    <w:lvl w:ilvl="6" w:tplc="7AB0256E">
      <w:numFmt w:val="bullet"/>
      <w:lvlText w:val="•"/>
      <w:lvlJc w:val="left"/>
      <w:pPr>
        <w:ind w:left="6039" w:hanging="360"/>
      </w:pPr>
      <w:rPr>
        <w:rFonts w:hint="default"/>
      </w:rPr>
    </w:lvl>
    <w:lvl w:ilvl="7" w:tplc="50FC4002">
      <w:numFmt w:val="bullet"/>
      <w:lvlText w:val="•"/>
      <w:lvlJc w:val="left"/>
      <w:pPr>
        <w:ind w:left="6856" w:hanging="360"/>
      </w:pPr>
      <w:rPr>
        <w:rFonts w:hint="default"/>
      </w:rPr>
    </w:lvl>
    <w:lvl w:ilvl="8" w:tplc="F1F62CA2">
      <w:numFmt w:val="bullet"/>
      <w:lvlText w:val="•"/>
      <w:lvlJc w:val="left"/>
      <w:pPr>
        <w:ind w:left="7673" w:hanging="360"/>
      </w:pPr>
      <w:rPr>
        <w:rFonts w:hint="default"/>
      </w:rPr>
    </w:lvl>
  </w:abstractNum>
  <w:abstractNum w:abstractNumId="2">
    <w:nsid w:val="2F8E1272"/>
    <w:multiLevelType w:val="hybridMultilevel"/>
    <w:tmpl w:val="80ACAD28"/>
    <w:lvl w:ilvl="0" w:tplc="7EBA197E">
      <w:numFmt w:val="bullet"/>
      <w:lvlText w:val=""/>
      <w:lvlJc w:val="left"/>
      <w:pPr>
        <w:ind w:left="1143" w:hanging="360"/>
      </w:pPr>
      <w:rPr>
        <w:rFonts w:ascii="Symbol" w:eastAsia="Symbol" w:hAnsi="Symbol" w:cs="Symbol" w:hint="default"/>
        <w:w w:val="99"/>
        <w:sz w:val="20"/>
        <w:szCs w:val="20"/>
      </w:rPr>
    </w:lvl>
    <w:lvl w:ilvl="1" w:tplc="5A0E3E38">
      <w:numFmt w:val="bullet"/>
      <w:lvlText w:val="•"/>
      <w:lvlJc w:val="left"/>
      <w:pPr>
        <w:ind w:left="1956" w:hanging="360"/>
      </w:pPr>
      <w:rPr>
        <w:rFonts w:hint="default"/>
      </w:rPr>
    </w:lvl>
    <w:lvl w:ilvl="2" w:tplc="41BC56BE">
      <w:numFmt w:val="bullet"/>
      <w:lvlText w:val="•"/>
      <w:lvlJc w:val="left"/>
      <w:pPr>
        <w:ind w:left="2773" w:hanging="360"/>
      </w:pPr>
      <w:rPr>
        <w:rFonts w:hint="default"/>
      </w:rPr>
    </w:lvl>
    <w:lvl w:ilvl="3" w:tplc="17DA647E">
      <w:numFmt w:val="bullet"/>
      <w:lvlText w:val="•"/>
      <w:lvlJc w:val="left"/>
      <w:pPr>
        <w:ind w:left="3589" w:hanging="360"/>
      </w:pPr>
      <w:rPr>
        <w:rFonts w:hint="default"/>
      </w:rPr>
    </w:lvl>
    <w:lvl w:ilvl="4" w:tplc="D49AAEC8">
      <w:numFmt w:val="bullet"/>
      <w:lvlText w:val="•"/>
      <w:lvlJc w:val="left"/>
      <w:pPr>
        <w:ind w:left="4406" w:hanging="360"/>
      </w:pPr>
      <w:rPr>
        <w:rFonts w:hint="default"/>
      </w:rPr>
    </w:lvl>
    <w:lvl w:ilvl="5" w:tplc="CBE6BACC">
      <w:numFmt w:val="bullet"/>
      <w:lvlText w:val="•"/>
      <w:lvlJc w:val="left"/>
      <w:pPr>
        <w:ind w:left="5223" w:hanging="360"/>
      </w:pPr>
      <w:rPr>
        <w:rFonts w:hint="default"/>
      </w:rPr>
    </w:lvl>
    <w:lvl w:ilvl="6" w:tplc="9E7804CC">
      <w:numFmt w:val="bullet"/>
      <w:lvlText w:val="•"/>
      <w:lvlJc w:val="left"/>
      <w:pPr>
        <w:ind w:left="6039" w:hanging="360"/>
      </w:pPr>
      <w:rPr>
        <w:rFonts w:hint="default"/>
      </w:rPr>
    </w:lvl>
    <w:lvl w:ilvl="7" w:tplc="638677C6">
      <w:numFmt w:val="bullet"/>
      <w:lvlText w:val="•"/>
      <w:lvlJc w:val="left"/>
      <w:pPr>
        <w:ind w:left="6856" w:hanging="360"/>
      </w:pPr>
      <w:rPr>
        <w:rFonts w:hint="default"/>
      </w:rPr>
    </w:lvl>
    <w:lvl w:ilvl="8" w:tplc="81E4A3F8">
      <w:numFmt w:val="bullet"/>
      <w:lvlText w:val="•"/>
      <w:lvlJc w:val="left"/>
      <w:pPr>
        <w:ind w:left="7673" w:hanging="360"/>
      </w:pPr>
      <w:rPr>
        <w:rFonts w:hint="default"/>
      </w:rPr>
    </w:lvl>
  </w:abstractNum>
  <w:abstractNum w:abstractNumId="3">
    <w:nsid w:val="53011862"/>
    <w:multiLevelType w:val="hybridMultilevel"/>
    <w:tmpl w:val="54F00598"/>
    <w:lvl w:ilvl="0" w:tplc="097ADBB4">
      <w:start w:val="1"/>
      <w:numFmt w:val="decimal"/>
      <w:lvlText w:val="%1)"/>
      <w:lvlJc w:val="left"/>
      <w:pPr>
        <w:ind w:left="860" w:hanging="360"/>
        <w:jc w:val="left"/>
      </w:pPr>
      <w:rPr>
        <w:rFonts w:ascii="Calibri" w:eastAsia="Calibri" w:hAnsi="Calibri" w:cs="Calibri" w:hint="default"/>
        <w:spacing w:val="-1"/>
        <w:w w:val="99"/>
        <w:sz w:val="20"/>
        <w:szCs w:val="20"/>
      </w:rPr>
    </w:lvl>
    <w:lvl w:ilvl="1" w:tplc="414C52D8">
      <w:start w:val="1"/>
      <w:numFmt w:val="lowerLetter"/>
      <w:lvlText w:val="%2."/>
      <w:lvlJc w:val="left"/>
      <w:pPr>
        <w:ind w:left="1580" w:hanging="360"/>
        <w:jc w:val="left"/>
      </w:pPr>
      <w:rPr>
        <w:rFonts w:ascii="Calibri" w:eastAsia="Calibri" w:hAnsi="Calibri" w:cs="Calibri" w:hint="default"/>
        <w:w w:val="99"/>
        <w:sz w:val="20"/>
        <w:szCs w:val="20"/>
      </w:rPr>
    </w:lvl>
    <w:lvl w:ilvl="2" w:tplc="951AB584">
      <w:numFmt w:val="bullet"/>
      <w:lvlText w:val="•"/>
      <w:lvlJc w:val="left"/>
      <w:pPr>
        <w:ind w:left="2438" w:hanging="360"/>
      </w:pPr>
      <w:rPr>
        <w:rFonts w:hint="default"/>
      </w:rPr>
    </w:lvl>
    <w:lvl w:ilvl="3" w:tplc="37703A7A">
      <w:numFmt w:val="bullet"/>
      <w:lvlText w:val="•"/>
      <w:lvlJc w:val="left"/>
      <w:pPr>
        <w:ind w:left="3296" w:hanging="360"/>
      </w:pPr>
      <w:rPr>
        <w:rFonts w:hint="default"/>
      </w:rPr>
    </w:lvl>
    <w:lvl w:ilvl="4" w:tplc="EA3C9D8E">
      <w:numFmt w:val="bullet"/>
      <w:lvlText w:val="•"/>
      <w:lvlJc w:val="left"/>
      <w:pPr>
        <w:ind w:left="4155" w:hanging="360"/>
      </w:pPr>
      <w:rPr>
        <w:rFonts w:hint="default"/>
      </w:rPr>
    </w:lvl>
    <w:lvl w:ilvl="5" w:tplc="C8F4D792">
      <w:numFmt w:val="bullet"/>
      <w:lvlText w:val="•"/>
      <w:lvlJc w:val="left"/>
      <w:pPr>
        <w:ind w:left="5013" w:hanging="360"/>
      </w:pPr>
      <w:rPr>
        <w:rFonts w:hint="default"/>
      </w:rPr>
    </w:lvl>
    <w:lvl w:ilvl="6" w:tplc="ADD437DE">
      <w:numFmt w:val="bullet"/>
      <w:lvlText w:val="•"/>
      <w:lvlJc w:val="left"/>
      <w:pPr>
        <w:ind w:left="5872" w:hanging="360"/>
      </w:pPr>
      <w:rPr>
        <w:rFonts w:hint="default"/>
      </w:rPr>
    </w:lvl>
    <w:lvl w:ilvl="7" w:tplc="954E4C14">
      <w:numFmt w:val="bullet"/>
      <w:lvlText w:val="•"/>
      <w:lvlJc w:val="left"/>
      <w:pPr>
        <w:ind w:left="6730" w:hanging="360"/>
      </w:pPr>
      <w:rPr>
        <w:rFonts w:hint="default"/>
      </w:rPr>
    </w:lvl>
    <w:lvl w:ilvl="8" w:tplc="164E1B74">
      <w:numFmt w:val="bullet"/>
      <w:lvlText w:val="•"/>
      <w:lvlJc w:val="left"/>
      <w:pPr>
        <w:ind w:left="7589" w:hanging="360"/>
      </w:pPr>
      <w:rPr>
        <w:rFonts w:hint="default"/>
      </w:rPr>
    </w:lvl>
  </w:abstractNum>
  <w:abstractNum w:abstractNumId="4">
    <w:nsid w:val="5A552B85"/>
    <w:multiLevelType w:val="hybridMultilevel"/>
    <w:tmpl w:val="A754B760"/>
    <w:lvl w:ilvl="0" w:tplc="56D486B0">
      <w:numFmt w:val="bullet"/>
      <w:lvlText w:val=""/>
      <w:lvlJc w:val="left"/>
      <w:pPr>
        <w:ind w:left="1143" w:hanging="360"/>
      </w:pPr>
      <w:rPr>
        <w:rFonts w:ascii="Symbol" w:eastAsia="Symbol" w:hAnsi="Symbol" w:cs="Symbol" w:hint="default"/>
        <w:w w:val="99"/>
        <w:sz w:val="20"/>
        <w:szCs w:val="20"/>
      </w:rPr>
    </w:lvl>
    <w:lvl w:ilvl="1" w:tplc="8926052E">
      <w:numFmt w:val="bullet"/>
      <w:lvlText w:val="•"/>
      <w:lvlJc w:val="left"/>
      <w:pPr>
        <w:ind w:left="1956" w:hanging="360"/>
      </w:pPr>
      <w:rPr>
        <w:rFonts w:hint="default"/>
      </w:rPr>
    </w:lvl>
    <w:lvl w:ilvl="2" w:tplc="19A66998">
      <w:numFmt w:val="bullet"/>
      <w:lvlText w:val="•"/>
      <w:lvlJc w:val="left"/>
      <w:pPr>
        <w:ind w:left="2773" w:hanging="360"/>
      </w:pPr>
      <w:rPr>
        <w:rFonts w:hint="default"/>
      </w:rPr>
    </w:lvl>
    <w:lvl w:ilvl="3" w:tplc="560EBC74">
      <w:numFmt w:val="bullet"/>
      <w:lvlText w:val="•"/>
      <w:lvlJc w:val="left"/>
      <w:pPr>
        <w:ind w:left="3589" w:hanging="360"/>
      </w:pPr>
      <w:rPr>
        <w:rFonts w:hint="default"/>
      </w:rPr>
    </w:lvl>
    <w:lvl w:ilvl="4" w:tplc="293AFA56">
      <w:numFmt w:val="bullet"/>
      <w:lvlText w:val="•"/>
      <w:lvlJc w:val="left"/>
      <w:pPr>
        <w:ind w:left="4406" w:hanging="360"/>
      </w:pPr>
      <w:rPr>
        <w:rFonts w:hint="default"/>
      </w:rPr>
    </w:lvl>
    <w:lvl w:ilvl="5" w:tplc="49304092">
      <w:numFmt w:val="bullet"/>
      <w:lvlText w:val="•"/>
      <w:lvlJc w:val="left"/>
      <w:pPr>
        <w:ind w:left="5223" w:hanging="360"/>
      </w:pPr>
      <w:rPr>
        <w:rFonts w:hint="default"/>
      </w:rPr>
    </w:lvl>
    <w:lvl w:ilvl="6" w:tplc="B290C12C">
      <w:numFmt w:val="bullet"/>
      <w:lvlText w:val="•"/>
      <w:lvlJc w:val="left"/>
      <w:pPr>
        <w:ind w:left="6039" w:hanging="360"/>
      </w:pPr>
      <w:rPr>
        <w:rFonts w:hint="default"/>
      </w:rPr>
    </w:lvl>
    <w:lvl w:ilvl="7" w:tplc="446082B2">
      <w:numFmt w:val="bullet"/>
      <w:lvlText w:val="•"/>
      <w:lvlJc w:val="left"/>
      <w:pPr>
        <w:ind w:left="6856" w:hanging="360"/>
      </w:pPr>
      <w:rPr>
        <w:rFonts w:hint="default"/>
      </w:rPr>
    </w:lvl>
    <w:lvl w:ilvl="8" w:tplc="4D04E224">
      <w:numFmt w:val="bullet"/>
      <w:lvlText w:val="•"/>
      <w:lvlJc w:val="left"/>
      <w:pPr>
        <w:ind w:left="7673" w:hanging="360"/>
      </w:pPr>
      <w:rPr>
        <w:rFonts w:hint="default"/>
      </w:rPr>
    </w:lvl>
  </w:abstractNum>
  <w:abstractNum w:abstractNumId="5">
    <w:nsid w:val="5C917409"/>
    <w:multiLevelType w:val="hybridMultilevel"/>
    <w:tmpl w:val="845EAA8C"/>
    <w:lvl w:ilvl="0" w:tplc="47B8AC06">
      <w:numFmt w:val="bullet"/>
      <w:lvlText w:val=""/>
      <w:lvlJc w:val="left"/>
      <w:pPr>
        <w:ind w:left="1143" w:hanging="360"/>
      </w:pPr>
      <w:rPr>
        <w:rFonts w:ascii="Symbol" w:eastAsia="Symbol" w:hAnsi="Symbol" w:cs="Symbol" w:hint="default"/>
        <w:w w:val="99"/>
        <w:sz w:val="20"/>
        <w:szCs w:val="20"/>
      </w:rPr>
    </w:lvl>
    <w:lvl w:ilvl="1" w:tplc="DB3E9CB2">
      <w:numFmt w:val="bullet"/>
      <w:lvlText w:val="•"/>
      <w:lvlJc w:val="left"/>
      <w:pPr>
        <w:ind w:left="1956" w:hanging="360"/>
      </w:pPr>
      <w:rPr>
        <w:rFonts w:hint="default"/>
      </w:rPr>
    </w:lvl>
    <w:lvl w:ilvl="2" w:tplc="CCCADE16">
      <w:numFmt w:val="bullet"/>
      <w:lvlText w:val="•"/>
      <w:lvlJc w:val="left"/>
      <w:pPr>
        <w:ind w:left="2773" w:hanging="360"/>
      </w:pPr>
      <w:rPr>
        <w:rFonts w:hint="default"/>
      </w:rPr>
    </w:lvl>
    <w:lvl w:ilvl="3" w:tplc="B5D88D86">
      <w:numFmt w:val="bullet"/>
      <w:lvlText w:val="•"/>
      <w:lvlJc w:val="left"/>
      <w:pPr>
        <w:ind w:left="3589" w:hanging="360"/>
      </w:pPr>
      <w:rPr>
        <w:rFonts w:hint="default"/>
      </w:rPr>
    </w:lvl>
    <w:lvl w:ilvl="4" w:tplc="DBA4E35E">
      <w:numFmt w:val="bullet"/>
      <w:lvlText w:val="•"/>
      <w:lvlJc w:val="left"/>
      <w:pPr>
        <w:ind w:left="4406" w:hanging="360"/>
      </w:pPr>
      <w:rPr>
        <w:rFonts w:hint="default"/>
      </w:rPr>
    </w:lvl>
    <w:lvl w:ilvl="5" w:tplc="28DE4C44">
      <w:numFmt w:val="bullet"/>
      <w:lvlText w:val="•"/>
      <w:lvlJc w:val="left"/>
      <w:pPr>
        <w:ind w:left="5223" w:hanging="360"/>
      </w:pPr>
      <w:rPr>
        <w:rFonts w:hint="default"/>
      </w:rPr>
    </w:lvl>
    <w:lvl w:ilvl="6" w:tplc="4AC85418">
      <w:numFmt w:val="bullet"/>
      <w:lvlText w:val="•"/>
      <w:lvlJc w:val="left"/>
      <w:pPr>
        <w:ind w:left="6039" w:hanging="360"/>
      </w:pPr>
      <w:rPr>
        <w:rFonts w:hint="default"/>
      </w:rPr>
    </w:lvl>
    <w:lvl w:ilvl="7" w:tplc="83028728">
      <w:numFmt w:val="bullet"/>
      <w:lvlText w:val="•"/>
      <w:lvlJc w:val="left"/>
      <w:pPr>
        <w:ind w:left="6856" w:hanging="360"/>
      </w:pPr>
      <w:rPr>
        <w:rFonts w:hint="default"/>
      </w:rPr>
    </w:lvl>
    <w:lvl w:ilvl="8" w:tplc="933273D6">
      <w:numFmt w:val="bullet"/>
      <w:lvlText w:val="•"/>
      <w:lvlJc w:val="left"/>
      <w:pPr>
        <w:ind w:left="7673" w:hanging="360"/>
      </w:pPr>
      <w:rPr>
        <w:rFonts w:hint="default"/>
      </w:rPr>
    </w:lvl>
  </w:abstractNum>
  <w:abstractNum w:abstractNumId="6">
    <w:nsid w:val="5F3007DA"/>
    <w:multiLevelType w:val="hybridMultilevel"/>
    <w:tmpl w:val="E632A82A"/>
    <w:lvl w:ilvl="0" w:tplc="03BC7F62">
      <w:numFmt w:val="bullet"/>
      <w:lvlText w:val=""/>
      <w:lvlJc w:val="left"/>
      <w:pPr>
        <w:ind w:left="1143" w:hanging="360"/>
      </w:pPr>
      <w:rPr>
        <w:rFonts w:ascii="Symbol" w:eastAsia="Symbol" w:hAnsi="Symbol" w:cs="Symbol" w:hint="default"/>
        <w:w w:val="99"/>
        <w:sz w:val="20"/>
        <w:szCs w:val="20"/>
      </w:rPr>
    </w:lvl>
    <w:lvl w:ilvl="1" w:tplc="5476AFA2">
      <w:numFmt w:val="bullet"/>
      <w:lvlText w:val="•"/>
      <w:lvlJc w:val="left"/>
      <w:pPr>
        <w:ind w:left="1956" w:hanging="360"/>
      </w:pPr>
      <w:rPr>
        <w:rFonts w:hint="default"/>
      </w:rPr>
    </w:lvl>
    <w:lvl w:ilvl="2" w:tplc="7A50D8FA">
      <w:numFmt w:val="bullet"/>
      <w:lvlText w:val="•"/>
      <w:lvlJc w:val="left"/>
      <w:pPr>
        <w:ind w:left="2773" w:hanging="360"/>
      </w:pPr>
      <w:rPr>
        <w:rFonts w:hint="default"/>
      </w:rPr>
    </w:lvl>
    <w:lvl w:ilvl="3" w:tplc="7D4EBA98">
      <w:numFmt w:val="bullet"/>
      <w:lvlText w:val="•"/>
      <w:lvlJc w:val="left"/>
      <w:pPr>
        <w:ind w:left="3589" w:hanging="360"/>
      </w:pPr>
      <w:rPr>
        <w:rFonts w:hint="default"/>
      </w:rPr>
    </w:lvl>
    <w:lvl w:ilvl="4" w:tplc="D3C4A1AA">
      <w:numFmt w:val="bullet"/>
      <w:lvlText w:val="•"/>
      <w:lvlJc w:val="left"/>
      <w:pPr>
        <w:ind w:left="4406" w:hanging="360"/>
      </w:pPr>
      <w:rPr>
        <w:rFonts w:hint="default"/>
      </w:rPr>
    </w:lvl>
    <w:lvl w:ilvl="5" w:tplc="A0E84F3E">
      <w:numFmt w:val="bullet"/>
      <w:lvlText w:val="•"/>
      <w:lvlJc w:val="left"/>
      <w:pPr>
        <w:ind w:left="5223" w:hanging="360"/>
      </w:pPr>
      <w:rPr>
        <w:rFonts w:hint="default"/>
      </w:rPr>
    </w:lvl>
    <w:lvl w:ilvl="6" w:tplc="75EE8AC0">
      <w:numFmt w:val="bullet"/>
      <w:lvlText w:val="•"/>
      <w:lvlJc w:val="left"/>
      <w:pPr>
        <w:ind w:left="6039" w:hanging="360"/>
      </w:pPr>
      <w:rPr>
        <w:rFonts w:hint="default"/>
      </w:rPr>
    </w:lvl>
    <w:lvl w:ilvl="7" w:tplc="80BC3DC6">
      <w:numFmt w:val="bullet"/>
      <w:lvlText w:val="•"/>
      <w:lvlJc w:val="left"/>
      <w:pPr>
        <w:ind w:left="6856" w:hanging="360"/>
      </w:pPr>
      <w:rPr>
        <w:rFonts w:hint="default"/>
      </w:rPr>
    </w:lvl>
    <w:lvl w:ilvl="8" w:tplc="3220517C">
      <w:numFmt w:val="bullet"/>
      <w:lvlText w:val="•"/>
      <w:lvlJc w:val="left"/>
      <w:pPr>
        <w:ind w:left="7673" w:hanging="360"/>
      </w:pPr>
      <w:rPr>
        <w:rFonts w:hint="default"/>
      </w:rPr>
    </w:lvl>
  </w:abstractNum>
  <w:abstractNum w:abstractNumId="7">
    <w:nsid w:val="63E06610"/>
    <w:multiLevelType w:val="hybridMultilevel"/>
    <w:tmpl w:val="98964FC4"/>
    <w:lvl w:ilvl="0" w:tplc="A1A49BC0">
      <w:numFmt w:val="bullet"/>
      <w:lvlText w:val="-"/>
      <w:lvlJc w:val="left"/>
      <w:pPr>
        <w:ind w:left="927" w:hanging="360"/>
      </w:pPr>
      <w:rPr>
        <w:rFonts w:ascii="Calibri" w:eastAsia="Calibri" w:hAnsi="Calibri" w:cs="Calibri" w:hint="default"/>
        <w:w w:val="99"/>
        <w:sz w:val="20"/>
        <w:szCs w:val="20"/>
      </w:rPr>
    </w:lvl>
    <w:lvl w:ilvl="1" w:tplc="C31CA294">
      <w:numFmt w:val="bullet"/>
      <w:lvlText w:val="•"/>
      <w:lvlJc w:val="left"/>
      <w:pPr>
        <w:ind w:left="1758" w:hanging="360"/>
      </w:pPr>
      <w:rPr>
        <w:rFonts w:hint="default"/>
      </w:rPr>
    </w:lvl>
    <w:lvl w:ilvl="2" w:tplc="B18CE822">
      <w:numFmt w:val="bullet"/>
      <w:lvlText w:val="•"/>
      <w:lvlJc w:val="left"/>
      <w:pPr>
        <w:ind w:left="2597" w:hanging="360"/>
      </w:pPr>
      <w:rPr>
        <w:rFonts w:hint="default"/>
      </w:rPr>
    </w:lvl>
    <w:lvl w:ilvl="3" w:tplc="0C5809C2">
      <w:numFmt w:val="bullet"/>
      <w:lvlText w:val="•"/>
      <w:lvlJc w:val="left"/>
      <w:pPr>
        <w:ind w:left="3435" w:hanging="360"/>
      </w:pPr>
      <w:rPr>
        <w:rFonts w:hint="default"/>
      </w:rPr>
    </w:lvl>
    <w:lvl w:ilvl="4" w:tplc="BC0EDB2E">
      <w:numFmt w:val="bullet"/>
      <w:lvlText w:val="•"/>
      <w:lvlJc w:val="left"/>
      <w:pPr>
        <w:ind w:left="4274" w:hanging="360"/>
      </w:pPr>
      <w:rPr>
        <w:rFonts w:hint="default"/>
      </w:rPr>
    </w:lvl>
    <w:lvl w:ilvl="5" w:tplc="37E6D1FE">
      <w:numFmt w:val="bullet"/>
      <w:lvlText w:val="•"/>
      <w:lvlJc w:val="left"/>
      <w:pPr>
        <w:ind w:left="5113" w:hanging="360"/>
      </w:pPr>
      <w:rPr>
        <w:rFonts w:hint="default"/>
      </w:rPr>
    </w:lvl>
    <w:lvl w:ilvl="6" w:tplc="9D52FB0E">
      <w:numFmt w:val="bullet"/>
      <w:lvlText w:val="•"/>
      <w:lvlJc w:val="left"/>
      <w:pPr>
        <w:ind w:left="5951" w:hanging="360"/>
      </w:pPr>
      <w:rPr>
        <w:rFonts w:hint="default"/>
      </w:rPr>
    </w:lvl>
    <w:lvl w:ilvl="7" w:tplc="1390DA4C">
      <w:numFmt w:val="bullet"/>
      <w:lvlText w:val="•"/>
      <w:lvlJc w:val="left"/>
      <w:pPr>
        <w:ind w:left="6790" w:hanging="360"/>
      </w:pPr>
      <w:rPr>
        <w:rFonts w:hint="default"/>
      </w:rPr>
    </w:lvl>
    <w:lvl w:ilvl="8" w:tplc="41ACD8EE">
      <w:numFmt w:val="bullet"/>
      <w:lvlText w:val="•"/>
      <w:lvlJc w:val="left"/>
      <w:pPr>
        <w:ind w:left="7629" w:hanging="360"/>
      </w:pPr>
      <w:rPr>
        <w:rFonts w:hint="default"/>
      </w:rPr>
    </w:lvl>
  </w:abstractNum>
  <w:abstractNum w:abstractNumId="8">
    <w:nsid w:val="75FA4681"/>
    <w:multiLevelType w:val="hybridMultilevel"/>
    <w:tmpl w:val="2458AE48"/>
    <w:lvl w:ilvl="0" w:tplc="7564EC44">
      <w:start w:val="1"/>
      <w:numFmt w:val="decimal"/>
      <w:lvlText w:val="%1."/>
      <w:lvlJc w:val="left"/>
      <w:pPr>
        <w:ind w:left="500" w:hanging="360"/>
        <w:jc w:val="right"/>
      </w:pPr>
      <w:rPr>
        <w:rFonts w:hint="default"/>
        <w:b/>
        <w:bCs/>
        <w:spacing w:val="-1"/>
        <w:w w:val="99"/>
      </w:rPr>
    </w:lvl>
    <w:lvl w:ilvl="1" w:tplc="749636F4">
      <w:start w:val="2"/>
      <w:numFmt w:val="lowerLetter"/>
      <w:lvlText w:val="(%2)"/>
      <w:lvlJc w:val="left"/>
      <w:pPr>
        <w:ind w:left="858" w:hanging="278"/>
        <w:jc w:val="left"/>
      </w:pPr>
      <w:rPr>
        <w:rFonts w:ascii="Calibri" w:eastAsia="Calibri" w:hAnsi="Calibri" w:cs="Calibri" w:hint="default"/>
        <w:b/>
        <w:bCs/>
        <w:w w:val="99"/>
        <w:sz w:val="20"/>
        <w:szCs w:val="20"/>
      </w:rPr>
    </w:lvl>
    <w:lvl w:ilvl="2" w:tplc="AC32A15E">
      <w:numFmt w:val="bullet"/>
      <w:lvlText w:val="•"/>
      <w:lvlJc w:val="left"/>
      <w:pPr>
        <w:ind w:left="940" w:hanging="278"/>
      </w:pPr>
      <w:rPr>
        <w:rFonts w:hint="default"/>
      </w:rPr>
    </w:lvl>
    <w:lvl w:ilvl="3" w:tplc="3B96371E">
      <w:numFmt w:val="bullet"/>
      <w:lvlText w:val="•"/>
      <w:lvlJc w:val="left"/>
      <w:pPr>
        <w:ind w:left="1985" w:hanging="278"/>
      </w:pPr>
      <w:rPr>
        <w:rFonts w:hint="default"/>
      </w:rPr>
    </w:lvl>
    <w:lvl w:ilvl="4" w:tplc="C47EB992">
      <w:numFmt w:val="bullet"/>
      <w:lvlText w:val="•"/>
      <w:lvlJc w:val="left"/>
      <w:pPr>
        <w:ind w:left="3031" w:hanging="278"/>
      </w:pPr>
      <w:rPr>
        <w:rFonts w:hint="default"/>
      </w:rPr>
    </w:lvl>
    <w:lvl w:ilvl="5" w:tplc="847CF0A2">
      <w:numFmt w:val="bullet"/>
      <w:lvlText w:val="•"/>
      <w:lvlJc w:val="left"/>
      <w:pPr>
        <w:ind w:left="4077" w:hanging="278"/>
      </w:pPr>
      <w:rPr>
        <w:rFonts w:hint="default"/>
      </w:rPr>
    </w:lvl>
    <w:lvl w:ilvl="6" w:tplc="0C92AD40">
      <w:numFmt w:val="bullet"/>
      <w:lvlText w:val="•"/>
      <w:lvlJc w:val="left"/>
      <w:pPr>
        <w:ind w:left="5123" w:hanging="278"/>
      </w:pPr>
      <w:rPr>
        <w:rFonts w:hint="default"/>
      </w:rPr>
    </w:lvl>
    <w:lvl w:ilvl="7" w:tplc="044044FC">
      <w:numFmt w:val="bullet"/>
      <w:lvlText w:val="•"/>
      <w:lvlJc w:val="left"/>
      <w:pPr>
        <w:ind w:left="6169" w:hanging="278"/>
      </w:pPr>
      <w:rPr>
        <w:rFonts w:hint="default"/>
      </w:rPr>
    </w:lvl>
    <w:lvl w:ilvl="8" w:tplc="F418F47C">
      <w:numFmt w:val="bullet"/>
      <w:lvlText w:val="•"/>
      <w:lvlJc w:val="left"/>
      <w:pPr>
        <w:ind w:left="7214" w:hanging="278"/>
      </w:pPr>
      <w:rPr>
        <w:rFonts w:hint="default"/>
      </w:rPr>
    </w:lvl>
  </w:abstractNum>
  <w:abstractNum w:abstractNumId="9">
    <w:nsid w:val="7A4F79E3"/>
    <w:multiLevelType w:val="hybridMultilevel"/>
    <w:tmpl w:val="73D66DA8"/>
    <w:lvl w:ilvl="0" w:tplc="4E9C1924">
      <w:numFmt w:val="bullet"/>
      <w:lvlText w:val=""/>
      <w:lvlJc w:val="left"/>
      <w:pPr>
        <w:ind w:left="1143" w:hanging="360"/>
      </w:pPr>
      <w:rPr>
        <w:rFonts w:ascii="Symbol" w:eastAsia="Symbol" w:hAnsi="Symbol" w:cs="Symbol" w:hint="default"/>
        <w:w w:val="99"/>
        <w:sz w:val="20"/>
        <w:szCs w:val="20"/>
      </w:rPr>
    </w:lvl>
    <w:lvl w:ilvl="1" w:tplc="CF6AAA2E">
      <w:numFmt w:val="bullet"/>
      <w:lvlText w:val="•"/>
      <w:lvlJc w:val="left"/>
      <w:pPr>
        <w:ind w:left="1956" w:hanging="360"/>
      </w:pPr>
      <w:rPr>
        <w:rFonts w:hint="default"/>
      </w:rPr>
    </w:lvl>
    <w:lvl w:ilvl="2" w:tplc="1C929042">
      <w:numFmt w:val="bullet"/>
      <w:lvlText w:val="•"/>
      <w:lvlJc w:val="left"/>
      <w:pPr>
        <w:ind w:left="2773" w:hanging="360"/>
      </w:pPr>
      <w:rPr>
        <w:rFonts w:hint="default"/>
      </w:rPr>
    </w:lvl>
    <w:lvl w:ilvl="3" w:tplc="9C585996">
      <w:numFmt w:val="bullet"/>
      <w:lvlText w:val="•"/>
      <w:lvlJc w:val="left"/>
      <w:pPr>
        <w:ind w:left="3589" w:hanging="360"/>
      </w:pPr>
      <w:rPr>
        <w:rFonts w:hint="default"/>
      </w:rPr>
    </w:lvl>
    <w:lvl w:ilvl="4" w:tplc="6B40FE0A">
      <w:numFmt w:val="bullet"/>
      <w:lvlText w:val="•"/>
      <w:lvlJc w:val="left"/>
      <w:pPr>
        <w:ind w:left="4406" w:hanging="360"/>
      </w:pPr>
      <w:rPr>
        <w:rFonts w:hint="default"/>
      </w:rPr>
    </w:lvl>
    <w:lvl w:ilvl="5" w:tplc="5B900F20">
      <w:numFmt w:val="bullet"/>
      <w:lvlText w:val="•"/>
      <w:lvlJc w:val="left"/>
      <w:pPr>
        <w:ind w:left="5223" w:hanging="360"/>
      </w:pPr>
      <w:rPr>
        <w:rFonts w:hint="default"/>
      </w:rPr>
    </w:lvl>
    <w:lvl w:ilvl="6" w:tplc="85AEE812">
      <w:numFmt w:val="bullet"/>
      <w:lvlText w:val="•"/>
      <w:lvlJc w:val="left"/>
      <w:pPr>
        <w:ind w:left="6039" w:hanging="360"/>
      </w:pPr>
      <w:rPr>
        <w:rFonts w:hint="default"/>
      </w:rPr>
    </w:lvl>
    <w:lvl w:ilvl="7" w:tplc="8366498A">
      <w:numFmt w:val="bullet"/>
      <w:lvlText w:val="•"/>
      <w:lvlJc w:val="left"/>
      <w:pPr>
        <w:ind w:left="6856" w:hanging="360"/>
      </w:pPr>
      <w:rPr>
        <w:rFonts w:hint="default"/>
      </w:rPr>
    </w:lvl>
    <w:lvl w:ilvl="8" w:tplc="852081D8">
      <w:numFmt w:val="bullet"/>
      <w:lvlText w:val="•"/>
      <w:lvlJc w:val="left"/>
      <w:pPr>
        <w:ind w:left="7673" w:hanging="360"/>
      </w:pPr>
      <w:rPr>
        <w:rFonts w:hint="default"/>
      </w:rPr>
    </w:lvl>
  </w:abstractNum>
  <w:num w:numId="1">
    <w:abstractNumId w:val="7"/>
  </w:num>
  <w:num w:numId="2">
    <w:abstractNumId w:val="3"/>
  </w:num>
  <w:num w:numId="3">
    <w:abstractNumId w:val="5"/>
  </w:num>
  <w:num w:numId="4">
    <w:abstractNumId w:val="1"/>
  </w:num>
  <w:num w:numId="5">
    <w:abstractNumId w:val="6"/>
  </w:num>
  <w:num w:numId="6">
    <w:abstractNumId w:val="2"/>
  </w:num>
  <w:num w:numId="7">
    <w:abstractNumId w:val="9"/>
  </w:num>
  <w:num w:numId="8">
    <w:abstractNumId w:val="4"/>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88"/>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C7079A"/>
    <w:rsid w:val="001A4AC5"/>
    <w:rsid w:val="002C7042"/>
    <w:rsid w:val="00AE4A8E"/>
    <w:rsid w:val="00C707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8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40"/>
      <w:outlineLvl w:val="0"/>
    </w:pPr>
    <w:rPr>
      <w:sz w:val="40"/>
      <w:szCs w:val="40"/>
    </w:rPr>
  </w:style>
  <w:style w:type="paragraph" w:styleId="Heading2">
    <w:name w:val="heading 2"/>
    <w:basedOn w:val="Normal"/>
    <w:uiPriority w:val="1"/>
    <w:qFormat/>
    <w:pPr>
      <w:spacing w:before="77"/>
      <w:ind w:left="140" w:hanging="1078"/>
      <w:outlineLvl w:val="1"/>
    </w:pPr>
    <w:rPr>
      <w:rFonts w:ascii="Arial" w:eastAsia="Arial" w:hAnsi="Arial" w:cs="Arial"/>
      <w:b/>
      <w:bCs/>
    </w:rPr>
  </w:style>
  <w:style w:type="paragraph" w:styleId="Heading3">
    <w:name w:val="heading 3"/>
    <w:basedOn w:val="Normal"/>
    <w:uiPriority w:val="1"/>
    <w:qFormat/>
    <w:pPr>
      <w:spacing w:before="120"/>
      <w:ind w:left="500" w:hanging="360"/>
      <w:outlineLvl w:val="2"/>
    </w:pPr>
    <w:rPr>
      <w:b/>
      <w:bCs/>
      <w:sz w:val="20"/>
      <w:szCs w:val="20"/>
    </w:rPr>
  </w:style>
  <w:style w:type="paragraph" w:styleId="Heading4">
    <w:name w:val="heading 4"/>
    <w:basedOn w:val="Normal"/>
    <w:uiPriority w:val="1"/>
    <w:qFormat/>
    <w:pPr>
      <w:spacing w:before="41"/>
      <w:ind w:left="498"/>
      <w:outlineLvl w:val="3"/>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500" w:hanging="360"/>
    </w:pPr>
  </w:style>
  <w:style w:type="paragraph" w:customStyle="1" w:styleId="TableParagraph">
    <w:name w:val="Table Paragraph"/>
    <w:basedOn w:val="Normal"/>
    <w:uiPriority w:val="1"/>
    <w:qFormat/>
    <w:pPr>
      <w:ind w:left="102"/>
    </w:pPr>
  </w:style>
  <w:style w:type="paragraph" w:styleId="BalloonText">
    <w:name w:val="Balloon Text"/>
    <w:basedOn w:val="Normal"/>
    <w:link w:val="BalloonTextChar"/>
    <w:uiPriority w:val="99"/>
    <w:semiHidden/>
    <w:unhideWhenUsed/>
    <w:rsid w:val="00AE4A8E"/>
    <w:rPr>
      <w:rFonts w:ascii="Tahoma" w:hAnsi="Tahoma" w:cs="Tahoma"/>
      <w:sz w:val="16"/>
      <w:szCs w:val="16"/>
    </w:rPr>
  </w:style>
  <w:style w:type="character" w:customStyle="1" w:styleId="BalloonTextChar">
    <w:name w:val="Balloon Text Char"/>
    <w:basedOn w:val="DefaultParagraphFont"/>
    <w:link w:val="BalloonText"/>
    <w:uiPriority w:val="99"/>
    <w:semiHidden/>
    <w:rsid w:val="00AE4A8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ncbi.nlm.nih.gov/pmc/articles/PMC3590011" TargetMode="External"/><Relationship Id="rId26" Type="http://schemas.openxmlformats.org/officeDocument/2006/relationships/hyperlink" Target="http://www.biologicalpsychiatryjournal.com/article/S0006-3223(05)00620-7/pdf" TargetMode="External"/><Relationship Id="rId39" Type="http://schemas.openxmlformats.org/officeDocument/2006/relationships/hyperlink" Target="http://www.biologicalpsychiatryjournal.com/article/S0006-3223(99)00304-2/pdf" TargetMode="External"/><Relationship Id="rId21" Type="http://schemas.openxmlformats.org/officeDocument/2006/relationships/hyperlink" Target="http://www.jad-journal.com/article/S0165-0327(08)00095-5/pdf" TargetMode="External"/><Relationship Id="rId34" Type="http://schemas.openxmlformats.org/officeDocument/2006/relationships/hyperlink" Target="https://www.ncbi.nlm.nih.gov/pubmed/23728236" TargetMode="External"/><Relationship Id="rId42" Type="http://schemas.openxmlformats.org/officeDocument/2006/relationships/hyperlink" Target="http://www.psychiatrist.com/jcp/article/Pages/2005/v66n09/v66n0902.aspx" TargetMode="External"/><Relationship Id="rId47" Type="http://schemas.openxmlformats.org/officeDocument/2006/relationships/hyperlink" Target="https://www.cambridge.org/core/journals/psychological-medicine/article/vagus-nerve-stimulation-for-depression-efficacy-and-safety-in-a-european-study/AF511029F46B81E993A6C3909F43C3AE" TargetMode="External"/><Relationship Id="rId50" Type="http://schemas.openxmlformats.org/officeDocument/2006/relationships/hyperlink" Target="https://www.cambridge.org/core/journals/psychological-medicine/article/vagus-nerve-stimulation-for-depression-efficacy-and-safety-in-a-european-study/AF511029F46B81E993A6C3909F43C3AE" TargetMode="External"/><Relationship Id="rId55" Type="http://schemas.openxmlformats.org/officeDocument/2006/relationships/hyperlink" Target="http://www.jad-journal.com/article/S0165-0327(13)00459-X/pdf" TargetMode="External"/><Relationship Id="rId63" Type="http://schemas.openxmlformats.org/officeDocument/2006/relationships/hyperlink" Target="http://onlinelibrary.wiley.com/doi/10.1111/j.1525-1403.2008.00174.x/abstract%3Bjsessionid%3D93875B184CA2679DA0A834AD316DA932.f03t01" TargetMode="External"/><Relationship Id="rId68" Type="http://schemas.openxmlformats.org/officeDocument/2006/relationships/hyperlink" Target="http://onlinelibrary.wiley.com/doi/10.1111/pcn.12166/epdf" TargetMode="External"/><Relationship Id="rId76" Type="http://schemas.openxmlformats.org/officeDocument/2006/relationships/hyperlink" Target="https://books.google.com.au/books/about/SOBP_2015_Abstracts.html?id=AO58CAAAQBAJ&amp;amp;redir_esc=y" TargetMode="External"/><Relationship Id="rId84" Type="http://schemas.openxmlformats.org/officeDocument/2006/relationships/hyperlink" Target="http://www.ausstats.abs.gov.au/Ausstats/subscriber.nsf/0/6AE6DA447F985FC2CA2574EA00122BD6/%24File/43" TargetMode="Externa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psychiatrist.com/jcp/article/pages/2006/v67n05/v67n0501.aspx" TargetMode="External"/><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hyperlink" Target="http://www.brainstimjrnl.com/article/S1935-861X(12)00188-X/pdf" TargetMode="External"/><Relationship Id="rId11" Type="http://schemas.openxmlformats.org/officeDocument/2006/relationships/image" Target="media/image2.png"/><Relationship Id="rId24" Type="http://schemas.openxmlformats.org/officeDocument/2006/relationships/hyperlink" Target="http://www.europsy-journal.com/article/S0924-9338(11)00125-8/pdf" TargetMode="External"/><Relationship Id="rId32" Type="http://schemas.openxmlformats.org/officeDocument/2006/relationships/hyperlink" Target="http://www.biologicalpsychiatryjournal.com/article/S0006-3223(05)00917-0/pdf" TargetMode="External"/><Relationship Id="rId37" Type="http://schemas.openxmlformats.org/officeDocument/2006/relationships/hyperlink" Target="http://www.nature.com/npp/journal/v25/n5/full/1395714a.html" TargetMode="External"/><Relationship Id="rId40" Type="http://schemas.openxmlformats.org/officeDocument/2006/relationships/hyperlink" Target="http://www.biologicalpsychiatryjournal.com/article/S0006-3223(99)00304-2/pdf" TargetMode="External"/><Relationship Id="rId45" Type="http://schemas.openxmlformats.org/officeDocument/2006/relationships/hyperlink" Target="https://www.ncbi.nlm.nih.gov/pubmed/20473062" TargetMode="External"/><Relationship Id="rId53" Type="http://schemas.openxmlformats.org/officeDocument/2006/relationships/hyperlink" Target="https://www.cambridge.org/core/journals/psychological-medicine/article/vagus-nerve-stimulation-for-depression-efficacy-and-safety-in-a-european-study/AF511029F46B81E993A6C3909F43C3AE" TargetMode="External"/><Relationship Id="rId58" Type="http://schemas.openxmlformats.org/officeDocument/2006/relationships/hyperlink" Target="http://www.psychiatrist.com/jcp/article/Pages/2011/v72n10/v72n1012.aspx" TargetMode="External"/><Relationship Id="rId66" Type="http://schemas.openxmlformats.org/officeDocument/2006/relationships/hyperlink" Target="http://onlinelibrary.wiley.com/doi/10.1111/j.1525-1403.2008.00174.x/abstract%3Bjsessionid%3D93875B184CA2679DA0A834AD316DA932.f03t01" TargetMode="External"/><Relationship Id="rId74" Type="http://schemas.openxmlformats.org/officeDocument/2006/relationships/hyperlink" Target="https://books.google.com.au/books/about/SOBP_2015_Abstracts.html?id=AO58CAAAQBAJ&amp;amp;redir_esc=y" TargetMode="External"/><Relationship Id="rId79" Type="http://schemas.openxmlformats.org/officeDocument/2006/relationships/footer" Target="footer7.xml"/><Relationship Id="rId87" Type="http://schemas.openxmlformats.org/officeDocument/2006/relationships/image" Target="media/image8.png"/><Relationship Id="rId5" Type="http://schemas.openxmlformats.org/officeDocument/2006/relationships/webSettings" Target="webSettings.xml"/><Relationship Id="rId61" Type="http://schemas.openxmlformats.org/officeDocument/2006/relationships/hyperlink" Target="https://www.ncbi.nlm.nih.gov/pubmed/23303420" TargetMode="External"/><Relationship Id="rId82" Type="http://schemas.openxmlformats.org/officeDocument/2006/relationships/footer" Target="footer9.xml"/><Relationship Id="rId90" Type="http://schemas.openxmlformats.org/officeDocument/2006/relationships/theme" Target="theme/theme1.xml"/><Relationship Id="rId19" Type="http://schemas.openxmlformats.org/officeDocument/2006/relationships/hyperlink" Target="http://www.jad-journal.com/article/S0165-0327(08)00095-5/pdf" TargetMode="External"/><Relationship Id="rId4" Type="http://schemas.openxmlformats.org/officeDocument/2006/relationships/settings" Target="settings.xml"/><Relationship Id="rId9" Type="http://schemas.openxmlformats.org/officeDocument/2006/relationships/hyperlink" Target="mailto:hta@health.gov.au" TargetMode="External"/><Relationship Id="rId14" Type="http://schemas.openxmlformats.org/officeDocument/2006/relationships/image" Target="media/image4.png"/><Relationship Id="rId22" Type="http://schemas.openxmlformats.org/officeDocument/2006/relationships/hyperlink" Target="http://www.europsy-journal.com/article/S0924-9338(11)00125-8/pdf" TargetMode="External"/><Relationship Id="rId27" Type="http://schemas.openxmlformats.org/officeDocument/2006/relationships/hyperlink" Target="http://www.biologicalpsychiatryjournal.com/article/S0006-3223(05)00620-7/pdf" TargetMode="External"/><Relationship Id="rId30" Type="http://schemas.openxmlformats.org/officeDocument/2006/relationships/hyperlink" Target="http://www.brainstimjrnl.com/article/S1935-861X(12)00188-X/pdf" TargetMode="External"/><Relationship Id="rId35" Type="http://schemas.openxmlformats.org/officeDocument/2006/relationships/hyperlink" Target="https://www.ncbi.nlm.nih.gov/pubmed/23728236" TargetMode="External"/><Relationship Id="rId43" Type="http://schemas.openxmlformats.org/officeDocument/2006/relationships/hyperlink" Target="http://www.psychiatrist.com/jcp/article/Pages/2005/v66n09/v66n0902.aspx" TargetMode="External"/><Relationship Id="rId48" Type="http://schemas.openxmlformats.org/officeDocument/2006/relationships/hyperlink" Target="https://www.cambridge.org/core/journals/psychological-medicine/article/vagus-nerve-stimulation-for-depression-efficacy-and-safety-in-a-european-study/AF511029F46B81E993A6C3909F43C3AE" TargetMode="External"/><Relationship Id="rId56" Type="http://schemas.openxmlformats.org/officeDocument/2006/relationships/hyperlink" Target="http://www.jad-journal.com/article/S0165-0327(13)00459-X/pdf" TargetMode="External"/><Relationship Id="rId64" Type="http://schemas.openxmlformats.org/officeDocument/2006/relationships/hyperlink" Target="http://onlinelibrary.wiley.com/doi/10.1111/j.1525-1403.2008.00174.x/abstract%3Bjsessionid%3D93875B184CA2679DA0A834AD316DA932.f03t01" TargetMode="External"/><Relationship Id="rId69" Type="http://schemas.openxmlformats.org/officeDocument/2006/relationships/hyperlink" Target="http://www.psychiatrist.com/jcp/article/pages/2006/v67n05/v67n0501.aspx" TargetMode="External"/><Relationship Id="rId77" Type="http://schemas.openxmlformats.org/officeDocument/2006/relationships/hyperlink" Target="https://books.google.com.au/books/about/SOBP_2015_Abstracts.html?id=AO58CAAAQBAJ&amp;amp;redir_esc=y" TargetMode="External"/><Relationship Id="rId8" Type="http://schemas.openxmlformats.org/officeDocument/2006/relationships/image" Target="media/image1.png"/><Relationship Id="rId51" Type="http://schemas.openxmlformats.org/officeDocument/2006/relationships/hyperlink" Target="https://www.cambridge.org/core/journals/psychological-medicine/article/vagus-nerve-stimulation-for-depression-efficacy-and-safety-in-a-european-study/AF511029F46B81E993A6C3909F43C3AE" TargetMode="External"/><Relationship Id="rId72" Type="http://schemas.openxmlformats.org/officeDocument/2006/relationships/footer" Target="footer4.xml"/><Relationship Id="rId80" Type="http://schemas.openxmlformats.org/officeDocument/2006/relationships/image" Target="media/image7.png"/><Relationship Id="rId85" Type="http://schemas.openxmlformats.org/officeDocument/2006/relationships/hyperlink" Target="http://www.cdc.gov/pcd/issues/2006/apr/05_0180.htm" TargetMode="External"/><Relationship Id="rId3" Type="http://schemas.microsoft.com/office/2007/relationships/stylesWithEffects" Target="stylesWithEffects.xml"/><Relationship Id="rId12" Type="http://schemas.openxmlformats.org/officeDocument/2006/relationships/image" Target="media/image3.png"/><Relationship Id="rId17" Type="http://schemas.openxmlformats.org/officeDocument/2006/relationships/hyperlink" Target="https://www.ncbi.nlm.nih.gov/pmc/articles/PMC3590011" TargetMode="External"/><Relationship Id="rId25" Type="http://schemas.openxmlformats.org/officeDocument/2006/relationships/hyperlink" Target="http://www.biologicalpsychiatryjournal.com/article/S0006-3223(05)00620-7/pdf" TargetMode="External"/><Relationship Id="rId33" Type="http://schemas.openxmlformats.org/officeDocument/2006/relationships/hyperlink" Target="http://www.biologicalpsychiatryjournal.com/article/S0006-3223(05)00917-0/pdf" TargetMode="External"/><Relationship Id="rId38" Type="http://schemas.openxmlformats.org/officeDocument/2006/relationships/hyperlink" Target="http://www.nature.com/npp/journal/v25/n5/full/1395714a.html" TargetMode="External"/><Relationship Id="rId46" Type="http://schemas.openxmlformats.org/officeDocument/2006/relationships/hyperlink" Target="https://www.ncbi.nlm.nih.gov/pubmed/20473062" TargetMode="External"/><Relationship Id="rId59" Type="http://schemas.openxmlformats.org/officeDocument/2006/relationships/hyperlink" Target="http://www.psychiatrist.com/jcp/article/Pages/2011/v72n10/v72n1012.aspx" TargetMode="External"/><Relationship Id="rId67" Type="http://schemas.openxmlformats.org/officeDocument/2006/relationships/hyperlink" Target="http://onlinelibrary.wiley.com/doi/10.1111/pcn.12166/epdf" TargetMode="External"/><Relationship Id="rId20" Type="http://schemas.openxmlformats.org/officeDocument/2006/relationships/hyperlink" Target="http://www.jad-journal.com/article/S0165-0327(08)00095-5/pdf" TargetMode="External"/><Relationship Id="rId41" Type="http://schemas.openxmlformats.org/officeDocument/2006/relationships/hyperlink" Target="http://www.biologicalpsychiatryjournal.com/article/S0006-3223(99)00304-2/pdf" TargetMode="External"/><Relationship Id="rId54" Type="http://schemas.openxmlformats.org/officeDocument/2006/relationships/hyperlink" Target="http://www.jad-journal.com/article/S0165-0327(13)00459-X/pdf" TargetMode="External"/><Relationship Id="rId62" Type="http://schemas.openxmlformats.org/officeDocument/2006/relationships/hyperlink" Target="http://onlinelibrary.wiley.com/doi/10.1111/j.1525-1403.2008.00174.x/abstract%3Bjsessionid%3D93875B184CA2679DA0A834AD316DA932.f03t01" TargetMode="External"/><Relationship Id="rId70" Type="http://schemas.openxmlformats.org/officeDocument/2006/relationships/hyperlink" Target="http://www.psychiatrist.com/jcp/article/pages/2006/v67n05/v67n0501.aspx" TargetMode="External"/><Relationship Id="rId75" Type="http://schemas.openxmlformats.org/officeDocument/2006/relationships/hyperlink" Target="https://books.google.com.au/books/about/SOBP_2015_Abstracts.html?id=AO58CAAAQBAJ&amp;amp;redir_esc=y" TargetMode="External"/><Relationship Id="rId83" Type="http://schemas.openxmlformats.org/officeDocument/2006/relationships/footer" Target="footer10.xml"/><Relationship Id="rId88"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http://www.europsy-journal.com/article/S0924-9338(11)00125-8/pdf" TargetMode="External"/><Relationship Id="rId28" Type="http://schemas.openxmlformats.org/officeDocument/2006/relationships/footer" Target="footer2.xml"/><Relationship Id="rId36" Type="http://schemas.openxmlformats.org/officeDocument/2006/relationships/footer" Target="footer3.xml"/><Relationship Id="rId49" Type="http://schemas.openxmlformats.org/officeDocument/2006/relationships/hyperlink" Target="https://www.cambridge.org/core/journals/psychological-medicine/article/vagus-nerve-stimulation-for-depression-efficacy-and-safety-in-a-european-study/AF511029F46B81E993A6C3909F43C3AE" TargetMode="External"/><Relationship Id="rId57" Type="http://schemas.openxmlformats.org/officeDocument/2006/relationships/hyperlink" Target="http://www.psychiatrist.com/jcp/article/Pages/2011/v72n10/v72n1012.aspx" TargetMode="External"/><Relationship Id="rId10" Type="http://schemas.openxmlformats.org/officeDocument/2006/relationships/hyperlink" Target="http://www.msac.gov.au/" TargetMode="External"/><Relationship Id="rId31" Type="http://schemas.openxmlformats.org/officeDocument/2006/relationships/hyperlink" Target="http://www.biologicalpsychiatryjournal.com/article/S0006-3223(05)00917-0/pdf" TargetMode="External"/><Relationship Id="rId44" Type="http://schemas.openxmlformats.org/officeDocument/2006/relationships/hyperlink" Target="http://www.psychiatrist.com/jcp/article/Pages/2005/v66n09/v66n0902.aspx" TargetMode="External"/><Relationship Id="rId52" Type="http://schemas.openxmlformats.org/officeDocument/2006/relationships/hyperlink" Target="https://www.cambridge.org/core/journals/psychological-medicine/article/vagus-nerve-stimulation-for-depression-efficacy-and-safety-in-a-european-study/AF511029F46B81E993A6C3909F43C3AE" TargetMode="External"/><Relationship Id="rId60" Type="http://schemas.openxmlformats.org/officeDocument/2006/relationships/hyperlink" Target="https://www.ncbi.nlm.nih.gov/pubmed/23303420" TargetMode="External"/><Relationship Id="rId65" Type="http://schemas.openxmlformats.org/officeDocument/2006/relationships/hyperlink" Target="http://onlinelibrary.wiley.com/doi/10.1111/j.1525-1403.2008.00174.x/abstract%3Bjsessionid%3D93875B184CA2679DA0A834AD316DA932.f03t01" TargetMode="External"/><Relationship Id="rId73" Type="http://schemas.openxmlformats.org/officeDocument/2006/relationships/footer" Target="footer5.xml"/><Relationship Id="rId78" Type="http://schemas.openxmlformats.org/officeDocument/2006/relationships/footer" Target="footer6.xml"/><Relationship Id="rId81" Type="http://schemas.openxmlformats.org/officeDocument/2006/relationships/footer" Target="footer8.xml"/><Relationship Id="rId86" Type="http://schemas.openxmlformats.org/officeDocument/2006/relationships/hyperlink" Target="http://www.ema.europa.eu/docs/en_GB/document_library/Scientific_guideline/2013/05/WC50014377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D7535C68.dotm</Template>
  <TotalTime>0</TotalTime>
  <Pages>38</Pages>
  <Words>16293</Words>
  <Characters>92872</Characters>
  <Application>Microsoft Office Word</Application>
  <DocSecurity>0</DocSecurity>
  <Lines>773</Lines>
  <Paragraphs>217</Paragraphs>
  <ScaleCrop>false</ScaleCrop>
  <HeadingPairs>
    <vt:vector size="2" baseType="variant">
      <vt:variant>
        <vt:lpstr>Title</vt:lpstr>
      </vt:variant>
      <vt:variant>
        <vt:i4>1</vt:i4>
      </vt:variant>
    </vt:vector>
  </HeadingPairs>
  <TitlesOfParts>
    <vt:vector size="1" baseType="lpstr">
      <vt:lpstr>MSAC Application Form</vt:lpstr>
    </vt:vector>
  </TitlesOfParts>
  <Company>Dept Health And Ageing</Company>
  <LinksUpToDate>false</LinksUpToDate>
  <CharactersWithSpaces>108948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MSAC Application Form</dc:title>
  <dc:creator>Suzi Cottrell</dc:creator>
  <cp:lastModifiedBy>Johnson Nicole</cp:lastModifiedBy>
  <cp:revision>2</cp:revision>
  <dcterms:created xsi:type="dcterms:W3CDTF">2017-07-26T04:20:00Z</dcterms:created>
  <dcterms:modified xsi:type="dcterms:W3CDTF">2017-07-26T04:20:00Z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2017-07-17T00:00:00Z</vt:filetime>
  </property>
  <property fmtid="{D5CDD505-2E9C-101B-9397-08002B2CF9AE}" pid="3" name="Creator">
    <vt:lpwstr>Microsoft® Word 2010</vt:lpwstr>
  </property>
  <property fmtid="{D5CDD505-2E9C-101B-9397-08002B2CF9AE}" pid="4" name="LastSaved">
    <vt:filetime>2017-07-24T00:00:00Z</vt:filetime>
  </property>
</Properties>
</file>